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A42" w:rsidP="00007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RIIOGD209F Operate and maintain ancillary equipment</w:t>
      </w:r>
      <w:r>
        <w:fldChar w:fldCharType="end"/>
      </w:r>
    </w:p>
    <w:p w:rsidR="00007A42" w:rsidP="00007A42">
      <w:pPr>
        <w:pStyle w:val="Version"/>
        <w:sectPr w:rsidSect="00291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67B" w:rsidP="0029167B">
      <w:pPr>
        <w:pStyle w:val="SuperHeading"/>
      </w:pPr>
      <w:r w:rsidRPr="0029167B">
        <w:t>RIIOGD209F Operate and maintain ancillary equipment</w:t>
      </w:r>
    </w:p>
    <w:p w:rsidR="00000000" w:rsidRPr="0029167B" w:rsidP="0029167B">
      <w:pPr>
        <w:pStyle w:val="Heading1"/>
      </w:pPr>
      <w:bookmarkStart w:id="1" w:name="O_1107240"/>
      <w:bookmarkEnd w:id="1"/>
      <w:r w:rsidRPr="002916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916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BodyText"/>
            </w:pPr>
            <w:r w:rsidRPr="0029167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rPr>
                <w:rStyle w:val="SpecialBold"/>
              </w:rPr>
              <w:t>Comments</w:t>
            </w:r>
          </w:p>
        </w:tc>
      </w:tr>
      <w:tr w:rsidTr="002916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BodyText"/>
            </w:pPr>
            <w:r w:rsidRPr="0029167B">
              <w:t>This version first released with RII Resources and Infrastructure Industry Training Package Version 5.0.</w:t>
            </w:r>
          </w:p>
        </w:tc>
      </w:tr>
    </w:tbl>
    <w:p w:rsidR="00000000" w:rsidRPr="0029167B" w:rsidP="0029167B">
      <w:pPr>
        <w:pStyle w:val="BodyText"/>
      </w:pPr>
    </w:p>
    <w:p w:rsidR="00000000" w:rsidRPr="0029167B" w:rsidP="0029167B">
      <w:pPr>
        <w:pStyle w:val="AllowPageBreak"/>
      </w:pPr>
    </w:p>
    <w:p w:rsidR="00000000" w:rsidRPr="0029167B" w:rsidP="0029167B">
      <w:pPr>
        <w:pStyle w:val="Heading1"/>
      </w:pPr>
      <w:bookmarkStart w:id="2" w:name="O_1107245"/>
      <w:bookmarkEnd w:id="2"/>
      <w:r w:rsidRPr="0029167B">
        <w:t>Application</w:t>
      </w:r>
    </w:p>
    <w:p w:rsidR="00000000" w:rsidRPr="0029167B" w:rsidP="00007A42">
      <w:pPr>
        <w:pStyle w:val="BodyText"/>
      </w:pPr>
      <w:r w:rsidRPr="0029167B">
        <w:t>This unit describes the skills and knowledge required to ope</w:t>
      </w:r>
      <w:r w:rsidRPr="0029167B">
        <w:t>rate and maintain ancillary equipment in drilling. It prepares individuals to operate and maintain pumps, gate valves associated with mud system, chemical mixing pumps and equipment.</w:t>
      </w:r>
    </w:p>
    <w:p w:rsidR="00000000" w:rsidRPr="0029167B" w:rsidP="00007A42">
      <w:pPr>
        <w:pStyle w:val="BodyText"/>
      </w:pPr>
      <w:r w:rsidRPr="0029167B">
        <w:t>It applies to those working in operational roles. They generally work und</w:t>
      </w:r>
      <w:r w:rsidRPr="0029167B">
        <w:t>er supervision to undertake a prescribed range of functions involving known routines and procedures.</w:t>
      </w:r>
    </w:p>
    <w:p w:rsidR="00000000" w:rsidRPr="0029167B" w:rsidP="00007A42">
      <w:pPr>
        <w:pStyle w:val="BodyText"/>
      </w:pPr>
      <w:r w:rsidRPr="0029167B">
        <w:t xml:space="preserve">Licensing, legislative and certification requirements that apply to this unit can vary between states, territories, and industry sectors. Users must check </w:t>
      </w:r>
      <w:r w:rsidRPr="0029167B">
        <w:t>requirements with relevant body before applying the unit.</w:t>
      </w:r>
    </w:p>
    <w:p w:rsidR="00000000" w:rsidRPr="0029167B" w:rsidP="0029167B">
      <w:pPr>
        <w:pStyle w:val="Heading1"/>
      </w:pPr>
      <w:bookmarkStart w:id="3" w:name="O_1107244"/>
      <w:bookmarkEnd w:id="3"/>
      <w:r w:rsidRPr="0029167B">
        <w:t>Unit Sector</w:t>
      </w:r>
    </w:p>
    <w:p w:rsidR="00000000" w:rsidRPr="0029167B" w:rsidP="00007A42">
      <w:pPr>
        <w:pStyle w:val="BodyText"/>
      </w:pPr>
      <w:r w:rsidRPr="0029167B">
        <w:t>Drilling</w:t>
      </w:r>
    </w:p>
    <w:p w:rsidR="00000000" w:rsidRPr="0029167B" w:rsidP="0029167B">
      <w:pPr>
        <w:pStyle w:val="Heading1"/>
      </w:pPr>
      <w:bookmarkStart w:id="4" w:name="O_1107243"/>
      <w:bookmarkEnd w:id="4"/>
      <w:r w:rsidRPr="002916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1"/>
        <w:gridCol w:w="6659"/>
      </w:tblGrid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BodyText"/>
            </w:pPr>
            <w:r w:rsidRPr="0029167B">
              <w:rPr>
                <w:rStyle w:val="SpecialBold"/>
              </w:rPr>
              <w:t>ELEMENT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rPr>
                <w:rStyle w:val="SpecialBold"/>
              </w:rPr>
              <w:t>PERFORMANCE CRITERIA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BodyText"/>
            </w:pPr>
            <w:r w:rsidRPr="0029167B">
              <w:rPr>
                <w:rStyle w:val="Emphasis"/>
              </w:rPr>
              <w:t>Elements describe the essential outcomes.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List"/>
              <w:rPr>
                <w:lang w:val="en-NZ"/>
              </w:rPr>
            </w:pPr>
            <w:r w:rsidRPr="0029167B">
              <w:t>1. Plan and prepare for operating and maintaining ancillary equipment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List"/>
            </w:pPr>
            <w:r w:rsidRPr="0029167B">
              <w:t xml:space="preserve">1.1 Obtain, read and confirm work requirements </w:t>
            </w:r>
          </w:p>
          <w:p w:rsidR="00000000" w:rsidRPr="0029167B" w:rsidP="0029167B">
            <w:pPr>
              <w:pStyle w:val="List"/>
            </w:pPr>
            <w:r w:rsidRPr="0029167B">
              <w:t>1.2 Access, interpret and apply operation</w:t>
            </w:r>
            <w:r w:rsidRPr="0029167B">
              <w:t>s and maintenance for ancillary equipment documentation and confirm work activity is compliant</w:t>
            </w:r>
          </w:p>
          <w:p w:rsidR="00000000" w:rsidRPr="0029167B" w:rsidP="0029167B">
            <w:pPr>
              <w:pStyle w:val="List"/>
            </w:pPr>
            <w:r w:rsidRPr="0029167B">
              <w:t>1.3 Identify and minimise environmental issues and potential hazards, and assess and address risks within scope of own role and according to workplace procedures</w:t>
            </w:r>
          </w:p>
          <w:p w:rsidR="00000000" w:rsidRPr="0029167B" w:rsidP="0029167B">
            <w:pPr>
              <w:pStyle w:val="List"/>
            </w:pPr>
            <w:r w:rsidRPr="0029167B">
              <w:t>1.4 Select the personal protective equipment required for work activity</w:t>
            </w:r>
          </w:p>
          <w:p w:rsidR="00000000" w:rsidRPr="0029167B" w:rsidP="0029167B">
            <w:pPr>
              <w:pStyle w:val="List"/>
            </w:pPr>
            <w:r w:rsidRPr="0029167B">
              <w:t xml:space="preserve">1.5 Communicate with other personnel on site as required and </w:t>
            </w:r>
            <w:r w:rsidRPr="0029167B">
              <w:t>confirm briefings and handover details are communicated and received</w:t>
            </w:r>
          </w:p>
          <w:p w:rsidR="00000000" w:rsidRPr="0029167B" w:rsidP="0029167B">
            <w:pPr>
              <w:pStyle w:val="List"/>
            </w:pPr>
            <w:r w:rsidRPr="0029167B">
              <w:t>1.6 Confirm availability and status of necessary perm</w:t>
            </w:r>
            <w:r w:rsidRPr="0029167B">
              <w:t>its to work</w:t>
            </w:r>
          </w:p>
          <w:p w:rsidR="00000000" w:rsidP="0029167B">
            <w:pPr>
              <w:pStyle w:val="List"/>
              <w:rPr>
                <w:lang w:val="en-NZ"/>
              </w:rPr>
            </w:pPr>
            <w:r w:rsidRPr="0029167B">
              <w:t>1.7 Confirm availability of necessary third party utilities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List"/>
              <w:rPr>
                <w:lang w:val="en-NZ"/>
              </w:rPr>
            </w:pPr>
            <w:r w:rsidRPr="0029167B">
              <w:t>2. Maintain pumps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List"/>
            </w:pPr>
            <w:r w:rsidRPr="0029167B">
              <w:t>2.1 Inspect pumps for leaks and abnormal operation</w:t>
            </w:r>
          </w:p>
          <w:p w:rsidR="00000000" w:rsidP="0029167B">
            <w:pPr>
              <w:pStyle w:val="List"/>
              <w:rPr>
                <w:lang w:val="en-NZ"/>
              </w:rPr>
            </w:pPr>
            <w:r w:rsidRPr="0029167B">
              <w:t>2.2 Lubricate pumps as required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List"/>
              <w:rPr>
                <w:lang w:val="en-NZ"/>
              </w:rPr>
            </w:pPr>
            <w:r w:rsidRPr="0029167B">
              <w:t>3. Operate, maintain and repair gate valves associated with mud system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List"/>
            </w:pPr>
            <w:r w:rsidRPr="0029167B">
              <w:t>3.1 Align, open and close valves as required</w:t>
            </w:r>
          </w:p>
          <w:p w:rsidR="00000000" w:rsidRPr="0029167B" w:rsidP="0029167B">
            <w:pPr>
              <w:pStyle w:val="List"/>
            </w:pPr>
            <w:r w:rsidRPr="0029167B">
              <w:t xml:space="preserve">3.2 Lubricate valve stems as required </w:t>
            </w:r>
          </w:p>
          <w:p w:rsidR="00000000" w:rsidP="0029167B">
            <w:pPr>
              <w:pStyle w:val="List"/>
              <w:rPr>
                <w:lang w:val="en-NZ"/>
              </w:rPr>
            </w:pPr>
            <w:r w:rsidRPr="0029167B">
              <w:t>3.3 Identify defective parts in valves and replace as required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List"/>
              <w:rPr>
                <w:lang w:val="en-NZ"/>
              </w:rPr>
            </w:pPr>
            <w:r w:rsidRPr="0029167B">
              <w:t>4. Operate and maintain chemical mixing pumps and equipment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List"/>
            </w:pPr>
            <w:r w:rsidRPr="0029167B">
              <w:t>4.1 Identify faults and potential faults and rep</w:t>
            </w:r>
            <w:r w:rsidRPr="0029167B">
              <w:t>ort immediately or rectify within scope of own role</w:t>
            </w:r>
          </w:p>
          <w:p w:rsidR="00000000" w:rsidRPr="0029167B" w:rsidP="0029167B">
            <w:pPr>
              <w:pStyle w:val="List"/>
            </w:pPr>
            <w:r w:rsidRPr="0029167B">
              <w:t>4.2 Identify, record in writing and report as required need for pump and equipment repair or maintenance</w:t>
            </w:r>
          </w:p>
          <w:p w:rsidR="00000000" w:rsidRPr="0029167B" w:rsidP="0029167B">
            <w:pPr>
              <w:pStyle w:val="List"/>
            </w:pPr>
            <w:r w:rsidRPr="0029167B">
              <w:t>4.3 Perform equipment checks as scheduled according to operational requirements and workplace proce</w:t>
            </w:r>
            <w:r w:rsidRPr="0029167B">
              <w:t xml:space="preserve">dures </w:t>
            </w:r>
          </w:p>
          <w:p w:rsidR="00000000" w:rsidRPr="0029167B" w:rsidP="0029167B">
            <w:pPr>
              <w:pStyle w:val="List"/>
            </w:pPr>
            <w:r w:rsidRPr="0029167B">
              <w:t>4.4 Line up valves according to job requirements</w:t>
            </w:r>
          </w:p>
          <w:p w:rsidR="00000000" w:rsidRPr="0029167B" w:rsidP="0029167B">
            <w:pPr>
              <w:pStyle w:val="List"/>
            </w:pPr>
            <w:r w:rsidRPr="0029167B">
              <w:t>4.5 Engage mixing and transfer pumps according to job requirements</w:t>
            </w:r>
          </w:p>
          <w:p w:rsidR="00000000" w:rsidRPr="0029167B" w:rsidP="0029167B">
            <w:pPr>
              <w:pStyle w:val="List"/>
            </w:pPr>
            <w:r w:rsidRPr="0029167B">
              <w:t>4.6 Lubricate valves, mixing pumps and transfer pumps as required</w:t>
            </w:r>
          </w:p>
          <w:p w:rsidR="00000000" w:rsidRPr="0029167B" w:rsidP="0029167B">
            <w:pPr>
              <w:pStyle w:val="List"/>
            </w:pPr>
            <w:r w:rsidRPr="0029167B">
              <w:t xml:space="preserve">4.7 Replace defective and malfunctioning parts and valves on pumps </w:t>
            </w:r>
            <w:r w:rsidRPr="0029167B">
              <w:t>as required</w:t>
            </w:r>
          </w:p>
          <w:p w:rsidR="00000000" w:rsidRPr="0029167B" w:rsidP="0029167B">
            <w:pPr>
              <w:pStyle w:val="List"/>
            </w:pPr>
            <w:r w:rsidRPr="0029167B">
              <w:t>4.8 Clean and inspect mixing hopper and mixing area according to workplace procedures</w:t>
            </w:r>
          </w:p>
          <w:p w:rsidR="00000000" w:rsidRPr="0029167B" w:rsidP="0029167B">
            <w:pPr>
              <w:pStyle w:val="List"/>
            </w:pPr>
            <w:r w:rsidRPr="0029167B">
              <w:t>4.9 Isolate equipment as required</w:t>
            </w:r>
          </w:p>
        </w:tc>
      </w:tr>
    </w:tbl>
    <w:p w:rsidR="00000000" w:rsidRPr="0029167B" w:rsidP="0029167B">
      <w:pPr>
        <w:pStyle w:val="BodyText"/>
      </w:pPr>
    </w:p>
    <w:p w:rsidR="00000000" w:rsidRPr="0029167B" w:rsidP="0029167B">
      <w:pPr>
        <w:pStyle w:val="AllowPageBreak"/>
      </w:pPr>
    </w:p>
    <w:p w:rsidR="00000000" w:rsidRPr="0029167B" w:rsidP="0029167B">
      <w:pPr>
        <w:pStyle w:val="Heading1"/>
      </w:pPr>
      <w:bookmarkStart w:id="5" w:name="O_1107242"/>
      <w:bookmarkEnd w:id="5"/>
      <w:r w:rsidRPr="0029167B">
        <w:t>Foundation Skills</w:t>
      </w:r>
    </w:p>
    <w:p w:rsidR="00000000" w:rsidRPr="00007A42" w:rsidP="00007A42">
      <w:pPr>
        <w:pStyle w:val="BodyText"/>
        <w:rPr>
          <w:i/>
        </w:rPr>
      </w:pPr>
      <w:r w:rsidRPr="00007A4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BodyText"/>
            </w:pPr>
            <w:r w:rsidRPr="0029167B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rPr>
                <w:rStyle w:val="SpecialBold"/>
              </w:rPr>
              <w:t>DESCRIPTION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ListBullet"/>
              <w:rPr>
                <w:lang w:val="en-NZ"/>
              </w:rPr>
            </w:pPr>
            <w:r w:rsidRPr="0029167B">
              <w:t>Listens to short, explicit instructions for work procedur</w:t>
            </w:r>
            <w:r w:rsidRPr="0029167B">
              <w:t>es and asks questions to clarify and confirm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t>Writing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ListBullet"/>
              <w:rPr>
                <w:lang w:val="en-NZ"/>
              </w:rPr>
            </w:pPr>
            <w:r w:rsidRPr="0029167B">
              <w:t>Produces and completes workplace reports using appropriate vocabulary, grammatical structures and conventions</w:t>
            </w:r>
          </w:p>
        </w:tc>
      </w:tr>
      <w:tr w:rsidTr="00291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7B">
            <w:pPr>
              <w:pStyle w:val="BodyText"/>
              <w:rPr>
                <w:lang w:val="en-NZ"/>
              </w:rPr>
            </w:pPr>
            <w:r w:rsidRPr="0029167B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7B" w:rsidP="0029167B">
            <w:pPr>
              <w:pStyle w:val="ListBullet"/>
            </w:pPr>
            <w:r w:rsidRPr="0029167B">
              <w:t>Monitors and minimises own exposure to worksite hazards during activities</w:t>
            </w:r>
          </w:p>
        </w:tc>
      </w:tr>
    </w:tbl>
    <w:p w:rsidR="00000000" w:rsidRPr="0029167B" w:rsidP="0029167B">
      <w:pPr>
        <w:pStyle w:val="BodyText"/>
      </w:pPr>
    </w:p>
    <w:p w:rsidR="00000000" w:rsidRPr="0029167B" w:rsidP="0029167B">
      <w:pPr>
        <w:pStyle w:val="AllowPageBreak"/>
      </w:pPr>
    </w:p>
    <w:p w:rsidR="00000000" w:rsidRPr="0029167B" w:rsidP="0029167B">
      <w:pPr>
        <w:pStyle w:val="Heading1"/>
      </w:pPr>
      <w:bookmarkStart w:id="6" w:name="O_1107241"/>
      <w:bookmarkEnd w:id="6"/>
      <w:r w:rsidRPr="0029167B">
        <w:t>Unit Mapping Information</w:t>
      </w:r>
    </w:p>
    <w:p w:rsidR="00000000" w:rsidRPr="0029167B" w:rsidP="00007A42">
      <w:pPr>
        <w:pStyle w:val="BodyText"/>
      </w:pPr>
      <w:r w:rsidRPr="0029167B">
        <w:t>Supersedes and is equivalent to RIIOGD209E Operate and maintain ancillary equipment.</w:t>
      </w:r>
    </w:p>
    <w:p w:rsidR="00000000" w:rsidRPr="0029167B" w:rsidP="0029167B">
      <w:pPr>
        <w:pStyle w:val="Heading1"/>
      </w:pPr>
      <w:bookmarkStart w:id="7" w:name="O_1107234"/>
      <w:bookmarkEnd w:id="7"/>
      <w:r w:rsidRPr="0029167B">
        <w:t>Links</w:t>
      </w:r>
    </w:p>
    <w:p w:rsidR="00000000" w:rsidRPr="0029167B" w:rsidP="00007A42">
      <w:pPr>
        <w:pStyle w:val="BodyText"/>
      </w:pPr>
      <w:r w:rsidRPr="0029167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59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9167B" w:rsidP="0029167B"/>
    <w:sectPr w:rsidSect="002916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7B" w:rsidRPr="00007A42" w:rsidP="00007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42" w:rsidP="00291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A42" w:rsidP="00291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7A42" w:rsidP="00291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67B" w:rsidRPr="00007A42" w:rsidP="00007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42" w:rsidRPr="002D2AF8" w:rsidP="00291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RIIOGD209F Operate and maintain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7A42" w:rsidP="00291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4EB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4A19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67B"/>
  </w:style>
  <w:style w:type="character" w:customStyle="1" w:styleId="Heading1Char">
    <w:name w:val="Heading 1 Char"/>
    <w:basedOn w:val="DefaultParagraphFont"/>
    <w:link w:val="Heading1"/>
    <w:rsid w:val="00291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6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16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6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67B"/>
    <w:rPr>
      <w:b/>
      <w:spacing w:val="0"/>
    </w:rPr>
  </w:style>
  <w:style w:type="character" w:styleId="Emphasis">
    <w:name w:val="Emphasis"/>
    <w:basedOn w:val="DefaultParagraphFont"/>
    <w:qFormat/>
    <w:rsid w:val="0029167B"/>
    <w:rPr>
      <w:i/>
    </w:rPr>
  </w:style>
  <w:style w:type="paragraph" w:customStyle="1" w:styleId="SuperHeading">
    <w:name w:val="SuperHeading"/>
    <w:basedOn w:val="Normal"/>
    <w:rsid w:val="00291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6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6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6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67B"/>
  </w:style>
  <w:style w:type="paragraph" w:styleId="TableofFigures">
    <w:name w:val="table of figures"/>
    <w:basedOn w:val="Normal"/>
    <w:next w:val="Normal"/>
    <w:semiHidden/>
    <w:rsid w:val="00291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6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67B"/>
    <w:rPr>
      <w:rFonts w:ascii="Wingdings" w:hAnsi="Wingdings"/>
    </w:rPr>
  </w:style>
  <w:style w:type="paragraph" w:customStyle="1" w:styleId="TableHeading">
    <w:name w:val="Table Heading"/>
    <w:basedOn w:val="HeadingBase"/>
    <w:rsid w:val="00291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67B"/>
    <w:rPr>
      <w:color w:val="0033CC"/>
      <w:u w:val="none"/>
    </w:rPr>
  </w:style>
  <w:style w:type="paragraph" w:customStyle="1" w:styleId="BodyTextRight">
    <w:name w:val="Body Text Right"/>
    <w:basedOn w:val="BodyText"/>
    <w:rsid w:val="00291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6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67B"/>
    <w:rPr>
      <w:sz w:val="32"/>
    </w:rPr>
  </w:style>
  <w:style w:type="paragraph" w:customStyle="1" w:styleId="HeadingProcedure">
    <w:name w:val="Heading Procedure"/>
    <w:basedOn w:val="HeadingBase"/>
    <w:next w:val="Normal"/>
    <w:rsid w:val="00291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67B"/>
    <w:pPr>
      <w:spacing w:before="60" w:after="60"/>
    </w:pPr>
  </w:style>
  <w:style w:type="paragraph" w:styleId="ListContinue">
    <w:name w:val="List Continue"/>
    <w:basedOn w:val="List"/>
    <w:rsid w:val="0029167B"/>
    <w:pPr>
      <w:ind w:firstLine="0"/>
    </w:pPr>
  </w:style>
  <w:style w:type="paragraph" w:customStyle="1" w:styleId="ListNote">
    <w:name w:val="List Note"/>
    <w:basedOn w:val="List"/>
    <w:rsid w:val="00291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67B"/>
    <w:rPr>
      <w:rFonts w:ascii="Courier New" w:hAnsi="Courier New"/>
    </w:rPr>
  </w:style>
  <w:style w:type="paragraph" w:customStyle="1" w:styleId="NoteBullet">
    <w:name w:val="Note Bullet"/>
    <w:basedOn w:val="Note"/>
    <w:rsid w:val="00291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6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67B"/>
    <w:rPr>
      <w:b/>
      <w:smallCaps/>
    </w:rPr>
  </w:style>
  <w:style w:type="paragraph" w:customStyle="1" w:styleId="TableListNumber">
    <w:name w:val="Table List Number"/>
    <w:basedOn w:val="ListNumber"/>
    <w:rsid w:val="00291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67B"/>
    <w:pPr>
      <w:numPr>
        <w:numId w:val="8"/>
      </w:numPr>
    </w:pPr>
  </w:style>
  <w:style w:type="paragraph" w:customStyle="1" w:styleId="ListAlpha2">
    <w:name w:val="List Alpha 2"/>
    <w:basedOn w:val="List2"/>
    <w:rsid w:val="0029167B"/>
    <w:pPr>
      <w:numPr>
        <w:numId w:val="7"/>
      </w:numPr>
    </w:pPr>
  </w:style>
  <w:style w:type="paragraph" w:styleId="List2">
    <w:name w:val="List 2"/>
    <w:basedOn w:val="BodyText"/>
    <w:rsid w:val="00291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6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6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67B"/>
    <w:pPr>
      <w:numPr>
        <w:numId w:val="3"/>
      </w:numPr>
    </w:pPr>
  </w:style>
  <w:style w:type="paragraph" w:styleId="ListContinue2">
    <w:name w:val="List Continue 2"/>
    <w:basedOn w:val="List2"/>
    <w:rsid w:val="0029167B"/>
    <w:pPr>
      <w:ind w:firstLine="0"/>
    </w:pPr>
  </w:style>
  <w:style w:type="paragraph" w:styleId="ListContinue3">
    <w:name w:val="List Continue 3"/>
    <w:basedOn w:val="List3"/>
    <w:rsid w:val="0029167B"/>
    <w:pPr>
      <w:ind w:left="1021" w:firstLine="0"/>
    </w:pPr>
  </w:style>
  <w:style w:type="paragraph" w:styleId="ListContinue4">
    <w:name w:val="List Continue 4"/>
    <w:basedOn w:val="List4"/>
    <w:rsid w:val="0029167B"/>
    <w:pPr>
      <w:ind w:firstLine="0"/>
    </w:pPr>
  </w:style>
  <w:style w:type="paragraph" w:styleId="ListContinue5">
    <w:name w:val="List Continue 5"/>
    <w:basedOn w:val="List5"/>
    <w:rsid w:val="0029167B"/>
    <w:pPr>
      <w:ind w:firstLine="0"/>
    </w:pPr>
  </w:style>
  <w:style w:type="paragraph" w:styleId="ListNumber3">
    <w:name w:val="List Number 3"/>
    <w:basedOn w:val="List3"/>
    <w:rsid w:val="0029167B"/>
    <w:pPr>
      <w:numPr>
        <w:numId w:val="4"/>
      </w:numPr>
    </w:pPr>
  </w:style>
  <w:style w:type="paragraph" w:styleId="ListNumber4">
    <w:name w:val="List Number 4"/>
    <w:basedOn w:val="List4"/>
    <w:rsid w:val="0029167B"/>
    <w:pPr>
      <w:numPr>
        <w:numId w:val="5"/>
      </w:numPr>
    </w:pPr>
  </w:style>
  <w:style w:type="paragraph" w:styleId="ListNumber5">
    <w:name w:val="List Number 5"/>
    <w:basedOn w:val="List5"/>
    <w:rsid w:val="0029167B"/>
    <w:pPr>
      <w:numPr>
        <w:numId w:val="6"/>
      </w:numPr>
    </w:pPr>
  </w:style>
  <w:style w:type="paragraph" w:styleId="BlockText">
    <w:name w:val="Block Text"/>
    <w:basedOn w:val="Normal"/>
    <w:rsid w:val="00291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67B"/>
    <w:rPr>
      <w:sz w:val="16"/>
      <w:vertAlign w:val="superscript"/>
    </w:rPr>
  </w:style>
  <w:style w:type="character" w:customStyle="1" w:styleId="Symbols">
    <w:name w:val="Symbols"/>
    <w:basedOn w:val="DefaultParagraphFont"/>
    <w:rsid w:val="0029167B"/>
    <w:rPr>
      <w:rFonts w:ascii="Symbol" w:hAnsi="Symbol"/>
    </w:rPr>
  </w:style>
  <w:style w:type="character" w:customStyle="1" w:styleId="MenuOptions">
    <w:name w:val="Menu Options"/>
    <w:basedOn w:val="DefaultParagraphFont"/>
    <w:rsid w:val="00291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67B"/>
    <w:rPr>
      <w:b/>
    </w:rPr>
  </w:style>
  <w:style w:type="character" w:customStyle="1" w:styleId="Underlined">
    <w:name w:val="Underlined"/>
    <w:basedOn w:val="DefaultParagraphFont"/>
    <w:rsid w:val="0029167B"/>
    <w:rPr>
      <w:u w:val="single"/>
    </w:rPr>
  </w:style>
  <w:style w:type="paragraph" w:customStyle="1" w:styleId="TableBodyTextRight">
    <w:name w:val="Table Body Text Right"/>
    <w:basedOn w:val="TableBodyText"/>
    <w:rsid w:val="00291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67B"/>
    <w:rPr>
      <w:sz w:val="18"/>
    </w:rPr>
  </w:style>
  <w:style w:type="paragraph" w:customStyle="1" w:styleId="BodySmallRight">
    <w:name w:val="Body Small Right"/>
    <w:basedOn w:val="BodyTextRight"/>
    <w:rsid w:val="0029167B"/>
    <w:rPr>
      <w:sz w:val="18"/>
      <w:szCs w:val="18"/>
    </w:rPr>
  </w:style>
  <w:style w:type="paragraph" w:customStyle="1" w:styleId="MarginEdition">
    <w:name w:val="Margin Edition"/>
    <w:basedOn w:val="MarginNote"/>
    <w:rsid w:val="00291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67B"/>
    <w:rPr>
      <w:sz w:val="2"/>
      <w:szCs w:val="2"/>
    </w:rPr>
  </w:style>
  <w:style w:type="character" w:customStyle="1" w:styleId="Small">
    <w:name w:val="Small"/>
    <w:basedOn w:val="DefaultParagraphFont"/>
    <w:rsid w:val="0029167B"/>
    <w:rPr>
      <w:sz w:val="16"/>
    </w:rPr>
  </w:style>
  <w:style w:type="paragraph" w:customStyle="1" w:styleId="WideTable">
    <w:name w:val="Wide Table"/>
    <w:basedOn w:val="Normal"/>
    <w:rsid w:val="00291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67B"/>
  </w:style>
  <w:style w:type="paragraph" w:styleId="Quote">
    <w:name w:val="Quote"/>
    <w:basedOn w:val="Heading1"/>
    <w:link w:val="QuoteChar"/>
    <w:qFormat/>
    <w:rsid w:val="00291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67B"/>
    <w:pPr>
      <w:pageBreakBefore/>
    </w:pPr>
  </w:style>
  <w:style w:type="paragraph" w:customStyle="1" w:styleId="Border">
    <w:name w:val="Border"/>
    <w:basedOn w:val="Normal"/>
    <w:qFormat/>
    <w:rsid w:val="00291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67B"/>
    <w:rPr>
      <w:u w:val="single"/>
    </w:rPr>
  </w:style>
  <w:style w:type="character" w:customStyle="1" w:styleId="BoldandItalics">
    <w:name w:val="Bold and Italics"/>
    <w:qFormat/>
    <w:rsid w:val="0029167B"/>
    <w:rPr>
      <w:b/>
      <w:i/>
      <w:u w:val="none"/>
    </w:rPr>
  </w:style>
  <w:style w:type="paragraph" w:styleId="BalloonText">
    <w:name w:val="Balloon Text"/>
    <w:basedOn w:val="Normal"/>
    <w:link w:val="BalloonTextChar"/>
    <w:rsid w:val="00291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67B"/>
    <w:pPr>
      <w:spacing w:before="0" w:after="0"/>
    </w:pPr>
  </w:style>
  <w:style w:type="paragraph" w:customStyle="1" w:styleId="BodyTextBold">
    <w:name w:val="Body Text Bold"/>
    <w:basedOn w:val="BodyText"/>
    <w:qFormat/>
    <w:rsid w:val="0029167B"/>
    <w:rPr>
      <w:b/>
    </w:rPr>
  </w:style>
  <w:style w:type="character" w:styleId="Hyperlink">
    <w:name w:val="Hyperlink"/>
    <w:basedOn w:val="DefaultParagraphFont"/>
    <w:uiPriority w:val="99"/>
    <w:unhideWhenUsed/>
    <w:rsid w:val="00007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3382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RIIOGD209F Operate and maintain ancillary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