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FCC" w:rsidP="00CA7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RIIOGD209E Operate and maintain ancillary equipment</w:t>
      </w:r>
      <w:r>
        <w:fldChar w:fldCharType="end"/>
      </w:r>
    </w:p>
    <w:p w:rsidR="00CA7FCC" w:rsidP="00CA7FCC">
      <w:pPr>
        <w:pStyle w:val="Version"/>
        <w:sectPr w:rsidSect="00981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0B8" w:rsidP="009810B8">
      <w:pPr>
        <w:pStyle w:val="SuperHeading"/>
      </w:pPr>
      <w:r w:rsidRPr="009810B8">
        <w:t>RIIOGD209E Operate and maintain ancillary equipment</w:t>
      </w:r>
    </w:p>
    <w:p w:rsidR="00000000" w:rsidRPr="009810B8" w:rsidP="009810B8">
      <w:pPr>
        <w:pStyle w:val="Heading1"/>
      </w:pPr>
      <w:bookmarkStart w:id="1" w:name="O_849831"/>
      <w:bookmarkEnd w:id="1"/>
      <w:r w:rsidRPr="009810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5854"/>
      </w:tblGrid>
      <w:tr w:rsidTr="00981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Heading4"/>
              <w:rPr>
                <w:lang w:val="en-NZ"/>
              </w:rPr>
            </w:pPr>
            <w:r w:rsidRPr="009810B8">
              <w:t>Release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Heading4"/>
              <w:rPr>
                <w:lang w:val="en-NZ"/>
              </w:rPr>
            </w:pPr>
            <w:r w:rsidRPr="009810B8">
              <w:t>Comment</w:t>
            </w:r>
          </w:p>
        </w:tc>
      </w:tr>
      <w:tr w:rsidTr="00981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1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0B8" w:rsidP="009810B8">
            <w:pPr>
              <w:pStyle w:val="BodyText"/>
            </w:pPr>
            <w:r w:rsidRPr="009810B8">
              <w:t>This unit replaces RIIOGD209D Operate and maintain ancillary equipment. Performance criteria amended.</w:t>
            </w:r>
          </w:p>
        </w:tc>
      </w:tr>
    </w:tbl>
    <w:p w:rsidR="00000000" w:rsidRPr="009810B8" w:rsidP="009810B8">
      <w:pPr>
        <w:pStyle w:val="BodyText"/>
      </w:pPr>
    </w:p>
    <w:p w:rsidR="00000000" w:rsidRPr="009810B8" w:rsidP="009810B8">
      <w:pPr>
        <w:pStyle w:val="AllowPageBreak"/>
      </w:pPr>
    </w:p>
    <w:p w:rsidR="00000000" w:rsidRPr="009810B8" w:rsidP="009810B8">
      <w:pPr>
        <w:pStyle w:val="Heading1"/>
      </w:pPr>
      <w:bookmarkStart w:id="2" w:name="O_849836"/>
      <w:bookmarkEnd w:id="2"/>
      <w:r w:rsidRPr="009810B8">
        <w:t>Application</w:t>
      </w:r>
    </w:p>
    <w:p w:rsidR="00000000" w:rsidRPr="009810B8" w:rsidP="00CA7FCC">
      <w:pPr>
        <w:pStyle w:val="BodyText"/>
      </w:pPr>
      <w:r w:rsidRPr="009810B8">
        <w:t xml:space="preserve">This unit describes a participant’s skills and knowledge required to apply </w:t>
      </w:r>
      <w:r w:rsidRPr="009810B8">
        <w:t>operate and maintain ancillary equipment in drilling.</w:t>
      </w:r>
    </w:p>
    <w:p w:rsidR="00000000" w:rsidRPr="009810B8" w:rsidP="00CA7FCC">
      <w:pPr>
        <w:pStyle w:val="BodyText"/>
      </w:pPr>
      <w:r w:rsidRPr="009810B8">
        <w:t>This unit is appropriate for those working in operational roles.</w:t>
      </w:r>
    </w:p>
    <w:p w:rsidR="00000000" w:rsidRPr="009810B8" w:rsidP="00CA7FCC">
      <w:pPr>
        <w:pStyle w:val="BodyText"/>
      </w:pPr>
      <w:r w:rsidRPr="009810B8">
        <w:t>Licensing, legislative, regulatory and certification requirements that apply to this unit can vary between states, territories, and indus</w:t>
      </w:r>
      <w:r w:rsidRPr="009810B8">
        <w:t>try sectors. Relevant information must be sourced prior to application of the unit.</w:t>
      </w:r>
    </w:p>
    <w:p w:rsidR="00000000" w:rsidRPr="009810B8" w:rsidP="009810B8">
      <w:pPr>
        <w:pStyle w:val="Heading1"/>
      </w:pPr>
      <w:bookmarkStart w:id="3" w:name="O_849835"/>
      <w:bookmarkEnd w:id="3"/>
      <w:r w:rsidRPr="009810B8">
        <w:t>Unit Sector</w:t>
      </w:r>
    </w:p>
    <w:p w:rsidR="00000000" w:rsidRPr="009810B8" w:rsidP="00CA7FCC">
      <w:pPr>
        <w:pStyle w:val="BodyText"/>
      </w:pPr>
      <w:r w:rsidRPr="009810B8">
        <w:t>Drilling</w:t>
      </w:r>
    </w:p>
    <w:p w:rsidR="00000000" w:rsidRPr="009810B8" w:rsidP="009810B8">
      <w:pPr>
        <w:pStyle w:val="Heading1"/>
      </w:pPr>
      <w:bookmarkStart w:id="4" w:name="O_849834"/>
      <w:bookmarkEnd w:id="4"/>
      <w:r w:rsidRPr="009810B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9810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1. Plan and prepare for operating and maintaining ancillary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0B8" w:rsidP="009810B8">
            <w:pPr>
              <w:pStyle w:val="BodyText"/>
            </w:pPr>
            <w:r w:rsidRPr="009810B8">
              <w:t>1.1</w:t>
            </w:r>
            <w:r w:rsidRPr="009810B8">
              <w:tab/>
            </w:r>
            <w:r w:rsidRPr="009810B8">
              <w:t xml:space="preserve">Access, interpret and apply operations and maintenance for ancillary equipment documentation, and ensure the work activity is compliant </w:t>
            </w:r>
          </w:p>
          <w:p w:rsidR="00000000" w:rsidRPr="009810B8" w:rsidP="009810B8">
            <w:pPr>
              <w:pStyle w:val="BodyText"/>
            </w:pPr>
            <w:r w:rsidRPr="009810B8">
              <w:t>1.2</w:t>
            </w:r>
            <w:r w:rsidRPr="009810B8">
              <w:tab/>
              <w:t xml:space="preserve">Obtain, read, interpret, clarify and confirm work requirements </w:t>
            </w:r>
          </w:p>
          <w:p w:rsidR="00000000" w:rsidRPr="009810B8" w:rsidP="009810B8">
            <w:pPr>
              <w:pStyle w:val="BodyText"/>
            </w:pPr>
            <w:r w:rsidRPr="009810B8">
              <w:t>1.3</w:t>
            </w:r>
            <w:r w:rsidRPr="009810B8">
              <w:tab/>
              <w:t>Identify and address potential risks, hazards a</w:t>
            </w:r>
            <w:r w:rsidRPr="009810B8">
              <w:t xml:space="preserve">nd environmental issues and implement control measures </w:t>
            </w:r>
          </w:p>
          <w:p w:rsidR="00000000" w:rsidRPr="009810B8" w:rsidP="009810B8">
            <w:pPr>
              <w:pStyle w:val="BodyText"/>
            </w:pPr>
            <w:r w:rsidRPr="009810B8">
              <w:t>1.4</w:t>
            </w:r>
            <w:r w:rsidRPr="009810B8">
              <w:tab/>
              <w:t>Select the personal protective equipment appropriate for the work activity</w:t>
            </w:r>
          </w:p>
          <w:p w:rsidR="00000000" w:rsidRPr="009810B8" w:rsidP="009810B8">
            <w:pPr>
              <w:pStyle w:val="BodyText"/>
            </w:pPr>
            <w:r w:rsidRPr="009810B8">
              <w:t>1.5</w:t>
            </w:r>
            <w:r w:rsidRPr="009810B8">
              <w:tab/>
              <w:t>Resolve coordination requirements with others at the site prior to commencing, during and on completion of work activ</w:t>
            </w:r>
            <w:r w:rsidRPr="009810B8">
              <w:t>ities and ensure briefings/handover details are read/passed on</w:t>
            </w:r>
          </w:p>
          <w:p w:rsidR="00000000" w:rsidRPr="009810B8" w:rsidP="009810B8">
            <w:pPr>
              <w:pStyle w:val="BodyText"/>
            </w:pPr>
            <w:r w:rsidRPr="009810B8">
              <w:t>1.6</w:t>
            </w:r>
            <w:r w:rsidRPr="009810B8">
              <w:tab/>
              <w:t>Confirm availability and status of necessary permits to work</w:t>
            </w:r>
          </w:p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1.7</w:t>
            </w:r>
            <w:r w:rsidRPr="009810B8">
              <w:tab/>
              <w:t>Confirm availability of necessary third party utilities</w:t>
            </w:r>
          </w:p>
        </w:tc>
      </w:tr>
      <w:tr w:rsidTr="009810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2. Maintain pumps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0B8" w:rsidP="009810B8">
            <w:pPr>
              <w:pStyle w:val="BodyText"/>
            </w:pPr>
            <w:r w:rsidRPr="009810B8">
              <w:t>2.1</w:t>
            </w:r>
            <w:r w:rsidRPr="009810B8">
              <w:tab/>
              <w:t>Inspect pumps for leaks or abnormal operation</w:t>
            </w:r>
          </w:p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2.2</w:t>
            </w:r>
            <w:r w:rsidRPr="009810B8">
              <w:tab/>
              <w:t>Lubricate pumps</w:t>
            </w:r>
          </w:p>
        </w:tc>
      </w:tr>
      <w:tr w:rsidTr="009810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3. Operate, maintain and repair gate valves associated with mud system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0B8" w:rsidP="009810B8">
            <w:pPr>
              <w:pStyle w:val="BodyText"/>
            </w:pPr>
            <w:r w:rsidRPr="009810B8">
              <w:t>3.1</w:t>
            </w:r>
            <w:r w:rsidRPr="009810B8">
              <w:tab/>
              <w:t>Identify, locate and wear correct personal protective equipment</w:t>
            </w:r>
          </w:p>
          <w:p w:rsidR="00000000" w:rsidRPr="009810B8" w:rsidP="009810B8">
            <w:pPr>
              <w:pStyle w:val="BodyText"/>
            </w:pPr>
            <w:r w:rsidRPr="009810B8">
              <w:t>3.2</w:t>
            </w:r>
            <w:r w:rsidRPr="009810B8">
              <w:tab/>
              <w:t xml:space="preserve">Align, open and close valves </w:t>
            </w:r>
          </w:p>
          <w:p w:rsidR="00000000" w:rsidRPr="009810B8" w:rsidP="009810B8">
            <w:pPr>
              <w:pStyle w:val="BodyText"/>
            </w:pPr>
            <w:r w:rsidRPr="009810B8">
              <w:t>3.3</w:t>
            </w:r>
            <w:r w:rsidRPr="009810B8">
              <w:tab/>
              <w:t>Lubricate valve stems as required</w:t>
            </w:r>
          </w:p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3.4</w:t>
            </w:r>
            <w:r w:rsidRPr="009810B8">
              <w:tab/>
              <w:t xml:space="preserve">Identify defective </w:t>
            </w:r>
            <w:r w:rsidRPr="009810B8">
              <w:t>parts in valves and replace</w:t>
            </w:r>
          </w:p>
        </w:tc>
      </w:tr>
      <w:tr w:rsidTr="009810B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4. Operate and maintain chemical mixing pumps and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0B8" w:rsidP="009810B8">
            <w:pPr>
              <w:pStyle w:val="BodyText"/>
            </w:pPr>
            <w:r w:rsidRPr="009810B8">
              <w:t>4.1</w:t>
            </w:r>
            <w:r w:rsidRPr="009810B8">
              <w:tab/>
              <w:t>Identify faults or potential faults and report immediately</w:t>
            </w:r>
          </w:p>
          <w:p w:rsidR="00000000" w:rsidRPr="009810B8" w:rsidP="009810B8">
            <w:pPr>
              <w:pStyle w:val="BodyText"/>
            </w:pPr>
            <w:r w:rsidRPr="009810B8">
              <w:t>4.2</w:t>
            </w:r>
            <w:r w:rsidRPr="009810B8">
              <w:tab/>
              <w:t>Identify, record in writing and/or report requirement for repair or maintenance</w:t>
            </w:r>
          </w:p>
          <w:p w:rsidR="00000000" w:rsidRPr="009810B8" w:rsidP="009810B8">
            <w:pPr>
              <w:pStyle w:val="BodyText"/>
            </w:pPr>
            <w:r w:rsidRPr="009810B8">
              <w:t>4.3</w:t>
            </w:r>
            <w:r w:rsidRPr="009810B8">
              <w:tab/>
            </w:r>
            <w:r w:rsidRPr="009810B8">
              <w:t xml:space="preserve">Perform equipment checks regularly and efficiently </w:t>
            </w:r>
          </w:p>
          <w:p w:rsidR="00000000" w:rsidRPr="009810B8" w:rsidP="009810B8">
            <w:pPr>
              <w:pStyle w:val="BodyText"/>
            </w:pPr>
            <w:r w:rsidRPr="009810B8">
              <w:t>4.4</w:t>
            </w:r>
            <w:r w:rsidRPr="009810B8">
              <w:tab/>
              <w:t>Line up valves properly</w:t>
            </w:r>
          </w:p>
          <w:p w:rsidR="00000000" w:rsidRPr="009810B8" w:rsidP="009810B8">
            <w:pPr>
              <w:pStyle w:val="BodyText"/>
            </w:pPr>
            <w:r w:rsidRPr="009810B8">
              <w:t>4.5</w:t>
            </w:r>
            <w:r w:rsidRPr="009810B8">
              <w:tab/>
              <w:t>Engage mixing and transfer pumps</w:t>
            </w:r>
          </w:p>
          <w:p w:rsidR="00000000" w:rsidRPr="009810B8" w:rsidP="009810B8">
            <w:pPr>
              <w:pStyle w:val="BodyText"/>
            </w:pPr>
            <w:r w:rsidRPr="009810B8">
              <w:t>4.6</w:t>
            </w:r>
            <w:r w:rsidRPr="009810B8">
              <w:tab/>
              <w:t>Lubricate valves, mixing pumps and transfer pumps</w:t>
            </w:r>
          </w:p>
          <w:p w:rsidR="00000000" w:rsidRPr="009810B8" w:rsidP="009810B8">
            <w:pPr>
              <w:pStyle w:val="BodyText"/>
            </w:pPr>
            <w:r w:rsidRPr="009810B8">
              <w:t>4.7</w:t>
            </w:r>
            <w:r w:rsidRPr="009810B8">
              <w:tab/>
              <w:t>Replace defective or malfunctioning parts and valves on pumps</w:t>
            </w:r>
          </w:p>
          <w:p w:rsidR="00000000" w:rsidRPr="009810B8" w:rsidP="009810B8">
            <w:pPr>
              <w:pStyle w:val="BodyText"/>
            </w:pPr>
            <w:r w:rsidRPr="009810B8">
              <w:t>4.8</w:t>
            </w:r>
            <w:r w:rsidRPr="009810B8">
              <w:tab/>
              <w:t>Clean and inspe</w:t>
            </w:r>
            <w:r w:rsidRPr="009810B8">
              <w:t>ct mixing hopper and mixing area</w:t>
            </w:r>
          </w:p>
          <w:p w:rsidR="00000000" w:rsidRPr="009810B8" w:rsidP="009810B8">
            <w:pPr>
              <w:pStyle w:val="BodyText"/>
            </w:pPr>
            <w:r w:rsidRPr="009810B8">
              <w:t>4.9</w:t>
            </w:r>
            <w:r w:rsidRPr="009810B8">
              <w:tab/>
              <w:t>Isolate equipment as required</w:t>
            </w:r>
          </w:p>
        </w:tc>
      </w:tr>
    </w:tbl>
    <w:p w:rsidR="00000000" w:rsidRPr="009810B8" w:rsidP="009810B8">
      <w:pPr>
        <w:pStyle w:val="BodyText"/>
      </w:pPr>
    </w:p>
    <w:p w:rsidR="00000000" w:rsidRPr="009810B8" w:rsidP="009810B8">
      <w:pPr>
        <w:pStyle w:val="AllowPageBreak"/>
      </w:pPr>
    </w:p>
    <w:p w:rsidR="00000000" w:rsidRPr="009810B8" w:rsidP="009810B8">
      <w:pPr>
        <w:pStyle w:val="Heading1"/>
      </w:pPr>
      <w:bookmarkStart w:id="5" w:name="O_849833"/>
      <w:bookmarkEnd w:id="5"/>
      <w:r w:rsidRPr="009810B8">
        <w:t>Foundation Skills</w:t>
      </w:r>
    </w:p>
    <w:p w:rsidR="00000000" w:rsidRPr="009810B8" w:rsidP="00CA7FCC">
      <w:pPr>
        <w:pStyle w:val="BodyText"/>
      </w:pPr>
      <w:r w:rsidRPr="009810B8">
        <w:t xml:space="preserve">Foundation skills essential to performance are explicit in the performance criteria of this unit. Further information is available in the Resources and </w:t>
      </w:r>
      <w:r w:rsidRPr="009810B8">
        <w:t>Infrastructure Industry Training Package Companion Volume.</w:t>
      </w:r>
    </w:p>
    <w:p w:rsidR="00000000" w:rsidRPr="009810B8" w:rsidP="009810B8">
      <w:pPr>
        <w:pStyle w:val="Heading1"/>
      </w:pPr>
      <w:bookmarkStart w:id="6" w:name="O_849832"/>
      <w:bookmarkEnd w:id="6"/>
      <w:r w:rsidRPr="009810B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4"/>
        <w:gridCol w:w="2596"/>
        <w:gridCol w:w="2947"/>
        <w:gridCol w:w="1069"/>
      </w:tblGrid>
      <w:tr w:rsidTr="00CA7F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0B8" w:rsidP="009810B8">
            <w:pPr>
              <w:pStyle w:val="Heading4"/>
            </w:pPr>
            <w:r w:rsidRPr="009810B8">
              <w:t>Code and title</w:t>
            </w:r>
          </w:p>
          <w:p w:rsidR="00000000" w:rsidP="009810B8">
            <w:pPr>
              <w:pStyle w:val="Heading4"/>
              <w:rPr>
                <w:lang w:val="en-NZ"/>
              </w:rPr>
            </w:pPr>
            <w:r w:rsidRPr="009810B8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0B8" w:rsidP="009810B8">
            <w:pPr>
              <w:pStyle w:val="Heading4"/>
            </w:pPr>
            <w:r w:rsidRPr="009810B8">
              <w:t>Code and title</w:t>
            </w:r>
          </w:p>
          <w:p w:rsidR="00000000" w:rsidP="009810B8">
            <w:pPr>
              <w:pStyle w:val="Heading4"/>
              <w:rPr>
                <w:lang w:val="en-NZ"/>
              </w:rPr>
            </w:pPr>
            <w:r w:rsidRPr="009810B8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Heading4"/>
              <w:rPr>
                <w:lang w:val="en-NZ"/>
              </w:rPr>
            </w:pPr>
            <w:r w:rsidRPr="009810B8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Heading4"/>
              <w:rPr>
                <w:lang w:val="en-NZ"/>
              </w:rPr>
            </w:pPr>
            <w:r w:rsidRPr="009810B8">
              <w:t>Equivalence status</w:t>
            </w:r>
          </w:p>
        </w:tc>
      </w:tr>
      <w:tr w:rsidTr="00CA7F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RIIOGD209E Operate and maintain ancillary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RIIOGD209D Operate and maintain ancillary 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0B8">
            <w:pPr>
              <w:pStyle w:val="BodyText"/>
              <w:rPr>
                <w:lang w:val="en-NZ"/>
              </w:rPr>
            </w:pPr>
            <w:r w:rsidRPr="009810B8">
              <w:t>Performance criteria amended. Performance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0B8" w:rsidP="009810B8">
            <w:pPr>
              <w:pStyle w:val="BodyText"/>
            </w:pPr>
            <w:r w:rsidRPr="009810B8">
              <w:t>Equivalent</w:t>
            </w:r>
          </w:p>
        </w:tc>
      </w:tr>
    </w:tbl>
    <w:p w:rsidR="00000000" w:rsidRPr="009810B8" w:rsidP="009810B8">
      <w:pPr>
        <w:pStyle w:val="BodyText"/>
      </w:pPr>
    </w:p>
    <w:p w:rsidR="00000000" w:rsidRPr="009810B8" w:rsidP="009810B8">
      <w:pPr>
        <w:pStyle w:val="AllowPageBreak"/>
      </w:pPr>
    </w:p>
    <w:p w:rsidR="00000000" w:rsidRPr="009810B8" w:rsidP="009810B8">
      <w:pPr>
        <w:pStyle w:val="Heading1"/>
      </w:pPr>
      <w:bookmarkStart w:id="7" w:name="O_849825"/>
      <w:bookmarkEnd w:id="7"/>
      <w:r w:rsidRPr="009810B8">
        <w:t>Links</w:t>
      </w:r>
    </w:p>
    <w:p w:rsidR="00000000" w:rsidRPr="009810B8" w:rsidP="00CA7FCC">
      <w:pPr>
        <w:pStyle w:val="BodyText"/>
      </w:pPr>
      <w:r w:rsidRPr="00981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F34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10B8" w:rsidP="009810B8"/>
    <w:sectPr w:rsidSect="009810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B8" w:rsidRPr="00CA7FCC" w:rsidP="00CA7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CC" w:rsidP="00981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FCC" w:rsidP="00981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7FCC" w:rsidP="00981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0B8" w:rsidRPr="00CA7FCC" w:rsidP="00CA7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FCC" w:rsidRPr="002D2AF8" w:rsidP="00981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RIIOGD209E Operate and maintain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A7FCC" w:rsidP="00981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0B8"/>
  </w:style>
  <w:style w:type="character" w:customStyle="1" w:styleId="Heading1Char">
    <w:name w:val="Heading 1 Char"/>
    <w:basedOn w:val="DefaultParagraphFont"/>
    <w:link w:val="Heading1"/>
    <w:rsid w:val="00981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0B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1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0B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1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0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10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1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0B8"/>
    <w:rPr>
      <w:b/>
      <w:spacing w:val="0"/>
    </w:rPr>
  </w:style>
  <w:style w:type="paragraph" w:customStyle="1" w:styleId="SuperTitle">
    <w:name w:val="SuperTitle"/>
    <w:basedOn w:val="Title"/>
    <w:rsid w:val="00981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10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1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0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0B8"/>
    <w:rPr>
      <w:i/>
    </w:rPr>
  </w:style>
  <w:style w:type="paragraph" w:styleId="Caption">
    <w:name w:val="caption"/>
    <w:basedOn w:val="BodyText"/>
    <w:next w:val="Normal"/>
    <w:qFormat/>
    <w:rsid w:val="00981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0B8"/>
  </w:style>
  <w:style w:type="paragraph" w:styleId="TableofFigures">
    <w:name w:val="table of figures"/>
    <w:basedOn w:val="Normal"/>
    <w:next w:val="Normal"/>
    <w:semiHidden/>
    <w:rsid w:val="00981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0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10B8"/>
    <w:rPr>
      <w:rFonts w:ascii="Wingdings" w:hAnsi="Wingdings"/>
    </w:rPr>
  </w:style>
  <w:style w:type="paragraph" w:customStyle="1" w:styleId="TableHeading">
    <w:name w:val="Table Heading"/>
    <w:basedOn w:val="HeadingBase"/>
    <w:rsid w:val="00981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0B8"/>
    <w:rPr>
      <w:color w:val="0033CC"/>
      <w:u w:val="none"/>
    </w:rPr>
  </w:style>
  <w:style w:type="paragraph" w:customStyle="1" w:styleId="BodyTextRight">
    <w:name w:val="Body Text Right"/>
    <w:basedOn w:val="BodyText"/>
    <w:rsid w:val="00981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0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0B8"/>
    <w:rPr>
      <w:sz w:val="32"/>
    </w:rPr>
  </w:style>
  <w:style w:type="paragraph" w:customStyle="1" w:styleId="HeadingProcedure">
    <w:name w:val="Heading Procedure"/>
    <w:basedOn w:val="HeadingBase"/>
    <w:next w:val="Normal"/>
    <w:rsid w:val="00981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0B8"/>
    <w:pPr>
      <w:spacing w:before="60" w:after="60"/>
    </w:pPr>
  </w:style>
  <w:style w:type="paragraph" w:styleId="ListContinue">
    <w:name w:val="List Continue"/>
    <w:basedOn w:val="List"/>
    <w:rsid w:val="009810B8"/>
    <w:pPr>
      <w:ind w:firstLine="0"/>
    </w:pPr>
  </w:style>
  <w:style w:type="paragraph" w:customStyle="1" w:styleId="ListNote">
    <w:name w:val="List Note"/>
    <w:basedOn w:val="List"/>
    <w:rsid w:val="00981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0B8"/>
    <w:rPr>
      <w:rFonts w:ascii="Courier New" w:hAnsi="Courier New"/>
    </w:rPr>
  </w:style>
  <w:style w:type="paragraph" w:customStyle="1" w:styleId="NoteBullet">
    <w:name w:val="Note Bullet"/>
    <w:basedOn w:val="Note"/>
    <w:rsid w:val="00981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0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1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0B8"/>
    <w:rPr>
      <w:b/>
      <w:smallCaps/>
    </w:rPr>
  </w:style>
  <w:style w:type="paragraph" w:customStyle="1" w:styleId="TableListNumber">
    <w:name w:val="Table List Number"/>
    <w:basedOn w:val="ListNumber"/>
    <w:rsid w:val="00981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0B8"/>
    <w:pPr>
      <w:numPr>
        <w:numId w:val="7"/>
      </w:numPr>
    </w:pPr>
  </w:style>
  <w:style w:type="paragraph" w:customStyle="1" w:styleId="ListAlpha2">
    <w:name w:val="List Alpha 2"/>
    <w:basedOn w:val="List2"/>
    <w:rsid w:val="009810B8"/>
    <w:pPr>
      <w:numPr>
        <w:numId w:val="6"/>
      </w:numPr>
    </w:pPr>
  </w:style>
  <w:style w:type="paragraph" w:styleId="List2">
    <w:name w:val="List 2"/>
    <w:basedOn w:val="BodyText"/>
    <w:rsid w:val="00981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0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0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10B8"/>
    <w:pPr>
      <w:numPr>
        <w:numId w:val="2"/>
      </w:numPr>
    </w:pPr>
  </w:style>
  <w:style w:type="paragraph" w:styleId="ListContinue2">
    <w:name w:val="List Continue 2"/>
    <w:basedOn w:val="List2"/>
    <w:rsid w:val="009810B8"/>
    <w:pPr>
      <w:ind w:firstLine="0"/>
    </w:pPr>
  </w:style>
  <w:style w:type="paragraph" w:styleId="ListContinue3">
    <w:name w:val="List Continue 3"/>
    <w:basedOn w:val="List3"/>
    <w:rsid w:val="009810B8"/>
    <w:pPr>
      <w:ind w:left="1021" w:firstLine="0"/>
    </w:pPr>
  </w:style>
  <w:style w:type="paragraph" w:styleId="ListContinue4">
    <w:name w:val="List Continue 4"/>
    <w:basedOn w:val="List4"/>
    <w:rsid w:val="009810B8"/>
    <w:pPr>
      <w:ind w:firstLine="0"/>
    </w:pPr>
  </w:style>
  <w:style w:type="paragraph" w:styleId="ListContinue5">
    <w:name w:val="List Continue 5"/>
    <w:basedOn w:val="List5"/>
    <w:rsid w:val="009810B8"/>
    <w:pPr>
      <w:ind w:firstLine="0"/>
    </w:pPr>
  </w:style>
  <w:style w:type="paragraph" w:styleId="ListNumber3">
    <w:name w:val="List Number 3"/>
    <w:basedOn w:val="List3"/>
    <w:rsid w:val="009810B8"/>
    <w:pPr>
      <w:numPr>
        <w:numId w:val="3"/>
      </w:numPr>
    </w:pPr>
  </w:style>
  <w:style w:type="paragraph" w:styleId="ListNumber4">
    <w:name w:val="List Number 4"/>
    <w:basedOn w:val="List4"/>
    <w:rsid w:val="009810B8"/>
    <w:pPr>
      <w:numPr>
        <w:numId w:val="4"/>
      </w:numPr>
    </w:pPr>
  </w:style>
  <w:style w:type="paragraph" w:styleId="ListNumber5">
    <w:name w:val="List Number 5"/>
    <w:basedOn w:val="List5"/>
    <w:rsid w:val="009810B8"/>
    <w:pPr>
      <w:numPr>
        <w:numId w:val="5"/>
      </w:numPr>
    </w:pPr>
  </w:style>
  <w:style w:type="paragraph" w:styleId="BlockText">
    <w:name w:val="Block Text"/>
    <w:basedOn w:val="Normal"/>
    <w:rsid w:val="00981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0B8"/>
    <w:rPr>
      <w:sz w:val="16"/>
      <w:vertAlign w:val="superscript"/>
    </w:rPr>
  </w:style>
  <w:style w:type="character" w:customStyle="1" w:styleId="Symbols">
    <w:name w:val="Symbols"/>
    <w:basedOn w:val="DefaultParagraphFont"/>
    <w:rsid w:val="009810B8"/>
    <w:rPr>
      <w:rFonts w:ascii="Symbol" w:hAnsi="Symbol"/>
    </w:rPr>
  </w:style>
  <w:style w:type="character" w:customStyle="1" w:styleId="MenuOptions">
    <w:name w:val="Menu Options"/>
    <w:basedOn w:val="DefaultParagraphFont"/>
    <w:rsid w:val="00981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0B8"/>
    <w:rPr>
      <w:b/>
    </w:rPr>
  </w:style>
  <w:style w:type="character" w:customStyle="1" w:styleId="Underlined">
    <w:name w:val="Underlined"/>
    <w:basedOn w:val="DefaultParagraphFont"/>
    <w:rsid w:val="009810B8"/>
    <w:rPr>
      <w:u w:val="single"/>
    </w:rPr>
  </w:style>
  <w:style w:type="paragraph" w:customStyle="1" w:styleId="TableBodyTextRight">
    <w:name w:val="Table Body Text Right"/>
    <w:basedOn w:val="TableBodyText"/>
    <w:rsid w:val="00981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0B8"/>
    <w:rPr>
      <w:sz w:val="18"/>
    </w:rPr>
  </w:style>
  <w:style w:type="paragraph" w:customStyle="1" w:styleId="BodySmallRight">
    <w:name w:val="Body Small Right"/>
    <w:basedOn w:val="BodyTextRight"/>
    <w:rsid w:val="009810B8"/>
    <w:rPr>
      <w:sz w:val="18"/>
      <w:szCs w:val="18"/>
    </w:rPr>
  </w:style>
  <w:style w:type="paragraph" w:customStyle="1" w:styleId="MarginEdition">
    <w:name w:val="Margin Edition"/>
    <w:basedOn w:val="MarginNote"/>
    <w:rsid w:val="00981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0B8"/>
    <w:rPr>
      <w:sz w:val="2"/>
      <w:szCs w:val="2"/>
    </w:rPr>
  </w:style>
  <w:style w:type="character" w:customStyle="1" w:styleId="Small">
    <w:name w:val="Small"/>
    <w:basedOn w:val="DefaultParagraphFont"/>
    <w:rsid w:val="009810B8"/>
    <w:rPr>
      <w:sz w:val="16"/>
    </w:rPr>
  </w:style>
  <w:style w:type="paragraph" w:customStyle="1" w:styleId="WideTable">
    <w:name w:val="Wide Table"/>
    <w:basedOn w:val="Normal"/>
    <w:rsid w:val="00981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0B8"/>
  </w:style>
  <w:style w:type="paragraph" w:styleId="Quote">
    <w:name w:val="Quote"/>
    <w:basedOn w:val="Heading1"/>
    <w:link w:val="QuoteChar"/>
    <w:qFormat/>
    <w:rsid w:val="00981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0B8"/>
    <w:pPr>
      <w:pageBreakBefore/>
    </w:pPr>
  </w:style>
  <w:style w:type="paragraph" w:customStyle="1" w:styleId="Border">
    <w:name w:val="Border"/>
    <w:basedOn w:val="Normal"/>
    <w:qFormat/>
    <w:rsid w:val="00981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0B8"/>
    <w:rPr>
      <w:u w:val="single"/>
    </w:rPr>
  </w:style>
  <w:style w:type="character" w:customStyle="1" w:styleId="BoldandItalics">
    <w:name w:val="Bold and Italics"/>
    <w:qFormat/>
    <w:rsid w:val="009810B8"/>
    <w:rPr>
      <w:b/>
      <w:i/>
      <w:u w:val="none"/>
    </w:rPr>
  </w:style>
  <w:style w:type="paragraph" w:styleId="BalloonText">
    <w:name w:val="Balloon Text"/>
    <w:basedOn w:val="Normal"/>
    <w:link w:val="BalloonTextChar"/>
    <w:rsid w:val="00981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0B8"/>
    <w:pPr>
      <w:spacing w:before="0" w:after="0"/>
    </w:pPr>
  </w:style>
  <w:style w:type="paragraph" w:customStyle="1" w:styleId="BodyTextBold">
    <w:name w:val="Body Text Bold"/>
    <w:basedOn w:val="BodyText"/>
    <w:qFormat/>
    <w:rsid w:val="009810B8"/>
    <w:rPr>
      <w:b/>
    </w:rPr>
  </w:style>
  <w:style w:type="character" w:styleId="Hyperlink">
    <w:name w:val="Hyperlink"/>
    <w:basedOn w:val="DefaultParagraphFont"/>
    <w:uiPriority w:val="99"/>
    <w:unhideWhenUsed/>
    <w:rsid w:val="00CA7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2812</Characters>
  <Application>Microsoft Office Word</Application>
  <DocSecurity>0</DocSecurity>
  <Lines>100</Lines>
  <Paragraphs>67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RIIOGD209E Operate and maintain ancillary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2021-01-25T10:20:00Z</dcterms:created>
  <dcterms:modified xsi:type="dcterms:W3CDTF">2021-01-25T10:20:00Z</dcterms:modified>
</cp:coreProperties>
</file>