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3929" w:rsidP="006A39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RIIOGD209D Operate and maintain ancillary equipment</w:t>
      </w:r>
      <w:r>
        <w:fldChar w:fldCharType="end"/>
      </w:r>
    </w:p>
    <w:p w:rsidR="006A3929" w:rsidP="006A3929">
      <w:pPr>
        <w:pStyle w:val="Version"/>
        <w:sectPr w:rsidSect="00621B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21B2A" w:rsidP="00621B2A">
      <w:pPr>
        <w:pStyle w:val="SuperHeading"/>
      </w:pPr>
      <w:r w:rsidRPr="00621B2A">
        <w:t>RIIOGD209D Operate and maintain ancillary equipment</w:t>
      </w:r>
    </w:p>
    <w:p w:rsidR="00000000" w:rsidRPr="00621B2A" w:rsidP="00621B2A">
      <w:pPr>
        <w:pStyle w:val="Heading1"/>
      </w:pPr>
      <w:bookmarkStart w:id="1" w:name="O_690951"/>
      <w:bookmarkEnd w:id="1"/>
      <w:r w:rsidRPr="00621B2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A39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B2A">
            <w:pPr>
              <w:pStyle w:val="Heading4"/>
              <w:rPr>
                <w:lang w:val="en-NZ"/>
              </w:rPr>
            </w:pPr>
            <w:r w:rsidRPr="00621B2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B2A">
            <w:pPr>
              <w:pStyle w:val="Heading4"/>
              <w:rPr>
                <w:lang w:val="en-NZ"/>
              </w:rPr>
            </w:pPr>
            <w:r w:rsidRPr="00621B2A">
              <w:t>Comment</w:t>
            </w:r>
          </w:p>
        </w:tc>
      </w:tr>
      <w:tr w:rsidTr="006A39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B2A">
            <w:pPr>
              <w:pStyle w:val="BodyText"/>
              <w:rPr>
                <w:lang w:val="en-NZ"/>
              </w:rPr>
            </w:pPr>
            <w:r w:rsidRPr="00621B2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B2A">
            <w:pPr>
              <w:pStyle w:val="BodyText"/>
              <w:rPr>
                <w:lang w:val="en-NZ"/>
              </w:rPr>
            </w:pPr>
            <w:r w:rsidRPr="00621B2A">
              <w:t>This unit replaces RIIOGD209A Operate and maintain ancillary equipment</w:t>
            </w:r>
          </w:p>
        </w:tc>
      </w:tr>
      <w:tr w:rsidTr="006A39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B2A">
            <w:pPr>
              <w:pStyle w:val="BodyText"/>
              <w:rPr>
                <w:lang w:val="en-NZ"/>
              </w:rPr>
            </w:pPr>
            <w:r w:rsidRPr="00621B2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B2A" w:rsidP="00621B2A">
            <w:pPr>
              <w:pStyle w:val="BodyText"/>
            </w:pPr>
            <w:r w:rsidRPr="00621B2A">
              <w:t>Required frequency and volume of evidence amended in Performance evidence.</w:t>
            </w:r>
          </w:p>
          <w:p w:rsidR="00000000" w:rsidRPr="00621B2A" w:rsidP="00621B2A">
            <w:pPr>
              <w:pStyle w:val="BodyText"/>
            </w:pPr>
            <w:r w:rsidRPr="00621B2A">
              <w:t>Substantial amendments made in Assessment Conditions field,</w:t>
            </w:r>
            <w:r w:rsidRPr="00621B2A">
              <w:t xml:space="preserve">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621B2A" w:rsidP="00621B2A">
      <w:pPr>
        <w:pStyle w:val="BodyText"/>
      </w:pPr>
    </w:p>
    <w:p w:rsidR="00000000" w:rsidRPr="00621B2A" w:rsidP="00621B2A">
      <w:pPr>
        <w:pStyle w:val="AllowPageBreak"/>
      </w:pPr>
    </w:p>
    <w:p w:rsidR="00000000" w:rsidRPr="00621B2A" w:rsidP="00621B2A">
      <w:pPr>
        <w:pStyle w:val="Heading1"/>
      </w:pPr>
      <w:bookmarkStart w:id="2" w:name="O_690950"/>
      <w:bookmarkEnd w:id="2"/>
      <w:r w:rsidRPr="00621B2A">
        <w:t>Application</w:t>
      </w:r>
    </w:p>
    <w:p w:rsidR="00000000" w:rsidRPr="00621B2A" w:rsidP="00621B2A">
      <w:pPr>
        <w:pStyle w:val="BodyText"/>
      </w:pPr>
      <w:r w:rsidRPr="00621B2A">
        <w:t>This unit describes a participant’</w:t>
      </w:r>
      <w:r w:rsidRPr="00621B2A">
        <w:t>s skills and knowledge required to apply operate and maintain ancillary equipment in Drilling.</w:t>
      </w:r>
    </w:p>
    <w:p w:rsidR="00000000" w:rsidRPr="00621B2A" w:rsidP="00621B2A">
      <w:pPr>
        <w:pStyle w:val="BodyText"/>
      </w:pPr>
      <w:r w:rsidRPr="00621B2A">
        <w:t>This unit is appropriate for those working in operational roles.</w:t>
      </w:r>
    </w:p>
    <w:p w:rsidR="006A3929" w:rsidP="00621B2A">
      <w:pPr>
        <w:pStyle w:val="BodyText"/>
      </w:pPr>
      <w:r w:rsidRPr="00621B2A">
        <w:t>Licensing, legislative, regulatory and certification requirements that apply to this unit can va</w:t>
      </w:r>
      <w:r w:rsidRPr="00621B2A">
        <w:t>ry between states, territories, and industry sectors. Relevant information must be sourced prior to application of the unit.</w:t>
      </w:r>
    </w:p>
    <w:p w:rsidR="006A3929" w:rsidP="00621B2A">
      <w:pPr>
        <w:pStyle w:val="BodyText"/>
      </w:pPr>
    </w:p>
    <w:p w:rsidR="00000000" w:rsidRPr="00621B2A" w:rsidP="00621B2A">
      <w:pPr>
        <w:pStyle w:val="Heading1"/>
      </w:pPr>
      <w:bookmarkStart w:id="3" w:name="O_690949"/>
      <w:bookmarkEnd w:id="3"/>
      <w:r w:rsidRPr="00621B2A">
        <w:t>Unit Sector</w:t>
      </w:r>
    </w:p>
    <w:p w:rsidR="00000000" w:rsidRPr="00621B2A" w:rsidP="00621B2A">
      <w:pPr>
        <w:pStyle w:val="BodyText"/>
      </w:pPr>
      <w:r w:rsidRPr="00621B2A">
        <w:t>Drilling</w:t>
      </w:r>
    </w:p>
    <w:p w:rsidR="00000000" w:rsidRPr="00621B2A" w:rsidP="00621B2A">
      <w:pPr>
        <w:pStyle w:val="AllowPageBreak"/>
      </w:pPr>
    </w:p>
    <w:p w:rsidR="00000000" w:rsidRPr="00621B2A" w:rsidP="00621B2A">
      <w:pPr>
        <w:pStyle w:val="Heading1"/>
      </w:pPr>
      <w:bookmarkStart w:id="4" w:name="O_690948"/>
      <w:bookmarkEnd w:id="4"/>
      <w:r w:rsidRPr="00621B2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621B2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B2A">
            <w:pPr>
              <w:pStyle w:val="BodyText"/>
              <w:rPr>
                <w:lang w:val="en-NZ"/>
              </w:rPr>
            </w:pPr>
            <w:r w:rsidRPr="00621B2A">
              <w:t>1.  Plan and prepare for operating and ma</w:t>
            </w:r>
            <w:r w:rsidRPr="00621B2A">
              <w:t>intaining ancillary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B2A" w:rsidP="00621B2A">
            <w:pPr>
              <w:pStyle w:val="BodyText"/>
            </w:pPr>
            <w:r w:rsidRPr="00621B2A">
              <w:t>1.1</w:t>
            </w:r>
            <w:r w:rsidRPr="00621B2A">
              <w:tab/>
              <w:t xml:space="preserve">Access, interpret and apply operations and maintenance for ancillary equipment documentation, and ensure the work activity is compliant </w:t>
            </w:r>
          </w:p>
          <w:p w:rsidR="00000000" w:rsidRPr="00621B2A" w:rsidP="00621B2A">
            <w:pPr>
              <w:pStyle w:val="BodyText"/>
            </w:pPr>
            <w:r w:rsidRPr="00621B2A">
              <w:t>1.2</w:t>
            </w:r>
            <w:r w:rsidRPr="00621B2A">
              <w:tab/>
              <w:t xml:space="preserve">Obtain, read, interpret, clarify and confirm work requirements </w:t>
            </w:r>
          </w:p>
          <w:p w:rsidR="00000000" w:rsidRPr="00621B2A" w:rsidP="00621B2A">
            <w:pPr>
              <w:pStyle w:val="BodyText"/>
            </w:pPr>
            <w:r w:rsidRPr="00621B2A">
              <w:t>1.3</w:t>
            </w:r>
            <w:r w:rsidRPr="00621B2A">
              <w:tab/>
              <w:t xml:space="preserve">Identify and </w:t>
            </w:r>
            <w:r w:rsidRPr="00621B2A">
              <w:t xml:space="preserve">address potential risks, hazards and environmental issues and implement control measures </w:t>
            </w:r>
          </w:p>
          <w:p w:rsidR="00000000" w:rsidRPr="00621B2A" w:rsidP="00621B2A">
            <w:pPr>
              <w:pStyle w:val="BodyText"/>
            </w:pPr>
            <w:r w:rsidRPr="00621B2A">
              <w:t>1.4</w:t>
            </w:r>
            <w:r w:rsidRPr="00621B2A">
              <w:tab/>
              <w:t>Select the personal protective equipment appropriate for the work activity</w:t>
            </w:r>
          </w:p>
          <w:p w:rsidR="00000000" w:rsidRPr="00621B2A" w:rsidP="00621B2A">
            <w:pPr>
              <w:pStyle w:val="BodyText"/>
            </w:pPr>
            <w:r w:rsidRPr="00621B2A">
              <w:t>1.5</w:t>
            </w:r>
            <w:r w:rsidRPr="00621B2A">
              <w:tab/>
              <w:t>Resolve coordination requirements with others at the site prior to commencing, duri</w:t>
            </w:r>
            <w:r w:rsidRPr="00621B2A">
              <w:t>ng and on completion of work activities and ensure briefings/handover details are read/passed on</w:t>
            </w:r>
          </w:p>
          <w:p w:rsidR="00000000" w:rsidRPr="00621B2A" w:rsidP="00621B2A">
            <w:pPr>
              <w:pStyle w:val="BodyText"/>
            </w:pPr>
            <w:r w:rsidRPr="00621B2A">
              <w:t>1.6</w:t>
            </w:r>
            <w:r w:rsidRPr="00621B2A">
              <w:tab/>
              <w:t>Confirm availability and status of necessary permits to work</w:t>
            </w:r>
          </w:p>
          <w:p w:rsidR="00000000" w:rsidP="00621B2A">
            <w:pPr>
              <w:pStyle w:val="BodyText"/>
              <w:rPr>
                <w:lang w:val="en-NZ"/>
              </w:rPr>
            </w:pPr>
            <w:r w:rsidRPr="00621B2A">
              <w:t>1.7</w:t>
            </w:r>
            <w:r w:rsidRPr="00621B2A">
              <w:tab/>
              <w:t>Confirm availability of necessary third party utilities</w:t>
            </w:r>
          </w:p>
        </w:tc>
      </w:tr>
      <w:tr w:rsidTr="00621B2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B2A">
            <w:pPr>
              <w:pStyle w:val="BodyText"/>
              <w:rPr>
                <w:lang w:val="en-NZ"/>
              </w:rPr>
            </w:pPr>
            <w:r w:rsidRPr="00621B2A">
              <w:t>2.  Maintain pumps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B2A" w:rsidP="00621B2A">
            <w:pPr>
              <w:pStyle w:val="BodyText"/>
            </w:pPr>
            <w:r w:rsidRPr="00621B2A">
              <w:t>2.1</w:t>
            </w:r>
            <w:r w:rsidRPr="00621B2A">
              <w:tab/>
              <w:t>Inspect lu</w:t>
            </w:r>
            <w:r w:rsidRPr="00621B2A">
              <w:t>brication, brake cooling and oil flushing pumps for leaks or abnormal operation</w:t>
            </w:r>
          </w:p>
          <w:p w:rsidR="00000000" w:rsidRPr="00621B2A" w:rsidP="00621B2A">
            <w:pPr>
              <w:pStyle w:val="BodyText"/>
            </w:pPr>
            <w:r w:rsidRPr="00621B2A">
              <w:t>2.2</w:t>
            </w:r>
            <w:r w:rsidRPr="00621B2A">
              <w:tab/>
              <w:t>Lubricate pumps</w:t>
            </w:r>
          </w:p>
          <w:p w:rsidR="00000000" w:rsidP="00621B2A">
            <w:pPr>
              <w:pStyle w:val="BodyText"/>
              <w:rPr>
                <w:lang w:val="en-NZ"/>
              </w:rPr>
            </w:pPr>
            <w:r w:rsidRPr="00621B2A">
              <w:t>2.3</w:t>
            </w:r>
            <w:r w:rsidRPr="00621B2A">
              <w:tab/>
              <w:t>Replace packing in centrifugal pumps</w:t>
            </w:r>
          </w:p>
        </w:tc>
      </w:tr>
      <w:tr w:rsidTr="00621B2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B2A">
            <w:pPr>
              <w:pStyle w:val="BodyText"/>
              <w:rPr>
                <w:lang w:val="en-NZ"/>
              </w:rPr>
            </w:pPr>
            <w:r w:rsidRPr="00621B2A">
              <w:t>3. Operate, maintain and repair gate valves associated with mud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B2A" w:rsidP="00621B2A">
            <w:pPr>
              <w:pStyle w:val="BodyText"/>
            </w:pPr>
            <w:r w:rsidRPr="00621B2A">
              <w:t>3.1</w:t>
            </w:r>
            <w:r w:rsidRPr="00621B2A">
              <w:tab/>
            </w:r>
            <w:r w:rsidRPr="00621B2A">
              <w:t>Identify, locate and wear correct personal protective equipment</w:t>
            </w:r>
          </w:p>
          <w:p w:rsidR="00000000" w:rsidRPr="00621B2A" w:rsidP="00621B2A">
            <w:pPr>
              <w:pStyle w:val="BodyText"/>
            </w:pPr>
            <w:r w:rsidRPr="00621B2A">
              <w:t>3.2</w:t>
            </w:r>
            <w:r w:rsidRPr="00621B2A">
              <w:tab/>
              <w:t xml:space="preserve">Align, open and close valves </w:t>
            </w:r>
          </w:p>
          <w:p w:rsidR="00000000" w:rsidRPr="00621B2A" w:rsidP="00621B2A">
            <w:pPr>
              <w:pStyle w:val="BodyText"/>
            </w:pPr>
            <w:r w:rsidRPr="00621B2A">
              <w:t>3.3</w:t>
            </w:r>
            <w:r w:rsidRPr="00621B2A">
              <w:tab/>
              <w:t>Lubricate valve stems as required</w:t>
            </w:r>
          </w:p>
          <w:p w:rsidR="00000000" w:rsidP="00621B2A">
            <w:pPr>
              <w:pStyle w:val="BodyText"/>
              <w:rPr>
                <w:lang w:val="en-NZ"/>
              </w:rPr>
            </w:pPr>
            <w:r w:rsidRPr="00621B2A">
              <w:t>3.4</w:t>
            </w:r>
            <w:r w:rsidRPr="00621B2A">
              <w:tab/>
              <w:t>Identify defective parts in valves and replace</w:t>
            </w:r>
          </w:p>
        </w:tc>
      </w:tr>
      <w:tr w:rsidTr="00621B2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B2A">
            <w:pPr>
              <w:pStyle w:val="BodyText"/>
              <w:rPr>
                <w:lang w:val="en-NZ"/>
              </w:rPr>
            </w:pPr>
            <w:r w:rsidRPr="00621B2A">
              <w:t>4. Operate and maintain chemical mixing pumps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B2A" w:rsidP="00621B2A">
            <w:pPr>
              <w:pStyle w:val="BodyText"/>
            </w:pPr>
            <w:r w:rsidRPr="00621B2A">
              <w:t>4.1</w:t>
            </w:r>
            <w:r w:rsidRPr="00621B2A">
              <w:tab/>
              <w:t>Iden</w:t>
            </w:r>
            <w:r w:rsidRPr="00621B2A">
              <w:t>tify faults or potential faults and report immediately</w:t>
            </w:r>
          </w:p>
          <w:p w:rsidR="00000000" w:rsidRPr="00621B2A" w:rsidP="00621B2A">
            <w:pPr>
              <w:pStyle w:val="BodyText"/>
            </w:pPr>
            <w:r w:rsidRPr="00621B2A">
              <w:t>4.2</w:t>
            </w:r>
            <w:r w:rsidRPr="00621B2A">
              <w:tab/>
              <w:t>Identify, record in writing and/or report requirement for repair or maintenance</w:t>
            </w:r>
          </w:p>
          <w:p w:rsidR="00000000" w:rsidRPr="00621B2A" w:rsidP="00621B2A">
            <w:pPr>
              <w:pStyle w:val="BodyText"/>
            </w:pPr>
            <w:r w:rsidRPr="00621B2A">
              <w:t>4.3</w:t>
            </w:r>
            <w:r w:rsidRPr="00621B2A">
              <w:tab/>
              <w:t xml:space="preserve">Perform equipment checks regularly and efficiently </w:t>
            </w:r>
          </w:p>
          <w:p w:rsidR="00000000" w:rsidRPr="00621B2A" w:rsidP="00621B2A">
            <w:pPr>
              <w:pStyle w:val="BodyText"/>
            </w:pPr>
            <w:r w:rsidRPr="00621B2A">
              <w:t>4.4</w:t>
            </w:r>
            <w:r w:rsidRPr="00621B2A">
              <w:tab/>
              <w:t>Line up valves properly</w:t>
            </w:r>
          </w:p>
          <w:p w:rsidR="00000000" w:rsidRPr="00621B2A" w:rsidP="00621B2A">
            <w:pPr>
              <w:pStyle w:val="BodyText"/>
            </w:pPr>
            <w:r w:rsidRPr="00621B2A">
              <w:t>4.5</w:t>
            </w:r>
            <w:r w:rsidRPr="00621B2A">
              <w:tab/>
              <w:t>Engage mixing and transfer pu</w:t>
            </w:r>
            <w:r w:rsidRPr="00621B2A">
              <w:t>mps</w:t>
            </w:r>
          </w:p>
          <w:p w:rsidR="00000000" w:rsidRPr="00621B2A" w:rsidP="00621B2A">
            <w:pPr>
              <w:pStyle w:val="BodyText"/>
            </w:pPr>
            <w:r w:rsidRPr="00621B2A">
              <w:t>4.6</w:t>
            </w:r>
            <w:r w:rsidRPr="00621B2A">
              <w:tab/>
              <w:t>Lubricate valves, mixing pumps and transfer pumps</w:t>
            </w:r>
          </w:p>
          <w:p w:rsidR="00000000" w:rsidRPr="00621B2A" w:rsidP="00621B2A">
            <w:pPr>
              <w:pStyle w:val="BodyText"/>
            </w:pPr>
            <w:r w:rsidRPr="00621B2A">
              <w:t>4.7</w:t>
            </w:r>
            <w:r w:rsidRPr="00621B2A">
              <w:tab/>
              <w:t>Replace defective or malfunctioning parts and valves on pumps</w:t>
            </w:r>
          </w:p>
          <w:p w:rsidR="00000000" w:rsidRPr="00621B2A" w:rsidP="00621B2A">
            <w:pPr>
              <w:pStyle w:val="BodyText"/>
            </w:pPr>
            <w:r w:rsidRPr="00621B2A">
              <w:t>4.8</w:t>
            </w:r>
            <w:r w:rsidRPr="00621B2A">
              <w:tab/>
              <w:t>Clean and inspect mixing hopper and mixing area</w:t>
            </w:r>
          </w:p>
          <w:p w:rsidR="00000000" w:rsidRPr="00621B2A" w:rsidP="00621B2A">
            <w:pPr>
              <w:pStyle w:val="BodyText"/>
            </w:pPr>
            <w:r w:rsidRPr="00621B2A">
              <w:t>4.9</w:t>
            </w:r>
            <w:r w:rsidRPr="00621B2A">
              <w:tab/>
              <w:t>Isolate equipment as required</w:t>
            </w:r>
          </w:p>
        </w:tc>
      </w:tr>
    </w:tbl>
    <w:p w:rsidR="00000000" w:rsidRPr="00621B2A" w:rsidP="00621B2A">
      <w:pPr>
        <w:pStyle w:val="BodyText"/>
      </w:pPr>
    </w:p>
    <w:p w:rsidR="00000000" w:rsidRPr="00621B2A" w:rsidP="00621B2A">
      <w:pPr>
        <w:pStyle w:val="AllowPageBreak"/>
      </w:pPr>
    </w:p>
    <w:p w:rsidR="00000000" w:rsidRPr="00621B2A" w:rsidP="00621B2A">
      <w:pPr>
        <w:pStyle w:val="Heading1"/>
      </w:pPr>
      <w:bookmarkStart w:id="5" w:name="O_690947"/>
      <w:bookmarkEnd w:id="5"/>
      <w:r w:rsidRPr="00621B2A">
        <w:t>Foundation Skills</w:t>
      </w:r>
    </w:p>
    <w:p w:rsidR="006A3929" w:rsidP="00621B2A">
      <w:pPr>
        <w:pStyle w:val="BodyText"/>
      </w:pPr>
      <w:r w:rsidRPr="00621B2A">
        <w:t>Foundation skills essential to performance are explicit in the performance criteria of this unit. Further information is available in the Resources and Infrastructure Industry Training Package Companion Volume.</w:t>
      </w:r>
    </w:p>
    <w:p w:rsidR="006A3929" w:rsidP="00621B2A">
      <w:pPr>
        <w:pStyle w:val="BodyText"/>
      </w:pPr>
    </w:p>
    <w:p w:rsidR="00000000" w:rsidRPr="00621B2A" w:rsidP="00621B2A">
      <w:pPr>
        <w:pStyle w:val="Heading1"/>
      </w:pPr>
      <w:bookmarkStart w:id="6" w:name="O_690946"/>
      <w:bookmarkEnd w:id="6"/>
      <w:r w:rsidRPr="00621B2A">
        <w:t>Unit Mapping Information</w:t>
      </w:r>
    </w:p>
    <w:p w:rsidR="006A3929" w:rsidP="00621B2A">
      <w:pPr>
        <w:pStyle w:val="BodyText"/>
      </w:pPr>
      <w:r w:rsidRPr="00621B2A">
        <w:t>RI</w:t>
      </w:r>
      <w:r w:rsidRPr="00621B2A">
        <w:t xml:space="preserve">IOGD209A Operate and maintain ancillary equipment </w:t>
      </w:r>
    </w:p>
    <w:p w:rsidR="006A3929" w:rsidP="00621B2A">
      <w:pPr>
        <w:pStyle w:val="BodyText"/>
      </w:pPr>
    </w:p>
    <w:p w:rsidR="00000000" w:rsidRPr="00621B2A" w:rsidP="00621B2A">
      <w:pPr>
        <w:pStyle w:val="Heading1"/>
      </w:pPr>
      <w:bookmarkStart w:id="7" w:name="O_690952"/>
      <w:bookmarkEnd w:id="7"/>
      <w:r w:rsidRPr="00621B2A">
        <w:t>Links</w:t>
      </w:r>
    </w:p>
    <w:p w:rsidR="00000000" w:rsidRPr="00621B2A" w:rsidP="00621B2A">
      <w:pPr>
        <w:pStyle w:val="BodyText"/>
      </w:pPr>
      <w:r w:rsidRPr="00621B2A">
        <w:t>SkillsDMC RII Companion Volumes - http://www.skillsdmc.com.au/</w:t>
      </w:r>
    </w:p>
    <w:p w:rsidR="00000000" w:rsidRPr="00621B2A" w:rsidP="00621B2A"/>
    <w:sectPr w:rsidSect="00621B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B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B2A" w:rsidRPr="006A3929" w:rsidP="006A39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B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929" w:rsidP="00621B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3929" w:rsidP="00621B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6A3929" w:rsidP="00621B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B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B2A" w:rsidRPr="006A3929" w:rsidP="006A392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B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929" w:rsidRPr="002D2AF8" w:rsidP="00621B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RIIOGD209D Operate and maintain ancillary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6A3929" w:rsidP="00621B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B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1B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1B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1B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1B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1B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1B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1B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1B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1B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1B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1B2A"/>
  </w:style>
  <w:style w:type="character" w:customStyle="1" w:styleId="Heading1Char">
    <w:name w:val="Heading 1 Char"/>
    <w:basedOn w:val="DefaultParagraphFont"/>
    <w:link w:val="Heading1"/>
    <w:rsid w:val="00621B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1B2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21B2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1B2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21B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1B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1B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1B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1B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1B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1B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1B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1B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1B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1B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1B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1B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1B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1B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1B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1B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1B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1B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1B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1B2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21B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1B2A"/>
    <w:rPr>
      <w:b/>
      <w:spacing w:val="0"/>
    </w:rPr>
  </w:style>
  <w:style w:type="paragraph" w:customStyle="1" w:styleId="SuperTitle">
    <w:name w:val="SuperTitle"/>
    <w:basedOn w:val="Title"/>
    <w:rsid w:val="00621B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1B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1B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1B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1B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1B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1B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1B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1B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1B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1B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1B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1B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1B2A"/>
    <w:rPr>
      <w:i/>
    </w:rPr>
  </w:style>
  <w:style w:type="paragraph" w:styleId="Caption">
    <w:name w:val="caption"/>
    <w:basedOn w:val="BodyText"/>
    <w:next w:val="Normal"/>
    <w:qFormat/>
    <w:rsid w:val="00621B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1B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1B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1B2A"/>
  </w:style>
  <w:style w:type="paragraph" w:styleId="TableofFigures">
    <w:name w:val="table of figures"/>
    <w:basedOn w:val="Normal"/>
    <w:next w:val="Normal"/>
    <w:semiHidden/>
    <w:rsid w:val="00621B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1B2A"/>
    <w:pPr>
      <w:numPr>
        <w:numId w:val="9"/>
      </w:numPr>
    </w:pPr>
  </w:style>
  <w:style w:type="character" w:customStyle="1" w:styleId="WingdingSymbols">
    <w:name w:val="Wingding Symbols"/>
    <w:rsid w:val="00621B2A"/>
    <w:rPr>
      <w:rFonts w:ascii="Wingdings" w:hAnsi="Wingdings"/>
    </w:rPr>
  </w:style>
  <w:style w:type="paragraph" w:customStyle="1" w:styleId="TableHeading">
    <w:name w:val="Table Heading"/>
    <w:basedOn w:val="HeadingBase"/>
    <w:rsid w:val="00621B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1B2A"/>
    <w:rPr>
      <w:color w:val="0033CC"/>
      <w:u w:val="none"/>
    </w:rPr>
  </w:style>
  <w:style w:type="paragraph" w:customStyle="1" w:styleId="BodyTextRight">
    <w:name w:val="Body Text Right"/>
    <w:basedOn w:val="BodyText"/>
    <w:rsid w:val="00621B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1B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1B2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1B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1B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1B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1B2A"/>
    <w:rPr>
      <w:sz w:val="32"/>
    </w:rPr>
  </w:style>
  <w:style w:type="paragraph" w:customStyle="1" w:styleId="HeadingProcedure">
    <w:name w:val="Heading Procedure"/>
    <w:basedOn w:val="HeadingBase"/>
    <w:next w:val="Normal"/>
    <w:rsid w:val="00621B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1B2A"/>
    <w:pPr>
      <w:spacing w:before="60" w:after="60"/>
    </w:pPr>
  </w:style>
  <w:style w:type="paragraph" w:styleId="ListContinue">
    <w:name w:val="List Continue"/>
    <w:basedOn w:val="List"/>
    <w:rsid w:val="00621B2A"/>
    <w:pPr>
      <w:ind w:firstLine="0"/>
    </w:pPr>
  </w:style>
  <w:style w:type="paragraph" w:customStyle="1" w:styleId="ListNote">
    <w:name w:val="List Note"/>
    <w:basedOn w:val="List"/>
    <w:rsid w:val="00621B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1B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1B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1B2A"/>
    <w:rPr>
      <w:rFonts w:ascii="Courier New" w:hAnsi="Courier New"/>
    </w:rPr>
  </w:style>
  <w:style w:type="paragraph" w:customStyle="1" w:styleId="NoteBullet">
    <w:name w:val="Note Bullet"/>
    <w:basedOn w:val="Note"/>
    <w:rsid w:val="00621B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1B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1B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1B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1B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1B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1B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1B2A"/>
    <w:rPr>
      <w:b/>
      <w:smallCaps/>
    </w:rPr>
  </w:style>
  <w:style w:type="paragraph" w:customStyle="1" w:styleId="TableListNumber">
    <w:name w:val="Table List Number"/>
    <w:basedOn w:val="ListNumber"/>
    <w:rsid w:val="00621B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1B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1B2A"/>
    <w:pPr>
      <w:numPr>
        <w:numId w:val="7"/>
      </w:numPr>
    </w:pPr>
  </w:style>
  <w:style w:type="paragraph" w:customStyle="1" w:styleId="ListAlpha2">
    <w:name w:val="List Alpha 2"/>
    <w:basedOn w:val="List2"/>
    <w:rsid w:val="00621B2A"/>
    <w:pPr>
      <w:numPr>
        <w:numId w:val="6"/>
      </w:numPr>
    </w:pPr>
  </w:style>
  <w:style w:type="paragraph" w:styleId="List2">
    <w:name w:val="List 2"/>
    <w:basedOn w:val="BodyText"/>
    <w:rsid w:val="00621B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1B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1B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1B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1B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1B2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21B2A"/>
    <w:pPr>
      <w:numPr>
        <w:numId w:val="2"/>
      </w:numPr>
    </w:pPr>
  </w:style>
  <w:style w:type="paragraph" w:styleId="ListContinue2">
    <w:name w:val="List Continue 2"/>
    <w:basedOn w:val="List2"/>
    <w:rsid w:val="00621B2A"/>
    <w:pPr>
      <w:ind w:firstLine="0"/>
    </w:pPr>
  </w:style>
  <w:style w:type="paragraph" w:styleId="ListContinue3">
    <w:name w:val="List Continue 3"/>
    <w:basedOn w:val="List3"/>
    <w:rsid w:val="00621B2A"/>
    <w:pPr>
      <w:ind w:left="1021" w:firstLine="0"/>
    </w:pPr>
  </w:style>
  <w:style w:type="paragraph" w:styleId="ListContinue4">
    <w:name w:val="List Continue 4"/>
    <w:basedOn w:val="List4"/>
    <w:rsid w:val="00621B2A"/>
    <w:pPr>
      <w:ind w:firstLine="0"/>
    </w:pPr>
  </w:style>
  <w:style w:type="paragraph" w:styleId="ListContinue5">
    <w:name w:val="List Continue 5"/>
    <w:basedOn w:val="List5"/>
    <w:rsid w:val="00621B2A"/>
    <w:pPr>
      <w:ind w:firstLine="0"/>
    </w:pPr>
  </w:style>
  <w:style w:type="paragraph" w:styleId="ListNumber3">
    <w:name w:val="List Number 3"/>
    <w:basedOn w:val="List3"/>
    <w:rsid w:val="00621B2A"/>
    <w:pPr>
      <w:numPr>
        <w:numId w:val="3"/>
      </w:numPr>
    </w:pPr>
  </w:style>
  <w:style w:type="paragraph" w:styleId="ListNumber4">
    <w:name w:val="List Number 4"/>
    <w:basedOn w:val="List4"/>
    <w:rsid w:val="00621B2A"/>
    <w:pPr>
      <w:numPr>
        <w:numId w:val="4"/>
      </w:numPr>
    </w:pPr>
  </w:style>
  <w:style w:type="paragraph" w:styleId="ListNumber5">
    <w:name w:val="List Number 5"/>
    <w:basedOn w:val="List5"/>
    <w:rsid w:val="00621B2A"/>
    <w:pPr>
      <w:numPr>
        <w:numId w:val="5"/>
      </w:numPr>
    </w:pPr>
  </w:style>
  <w:style w:type="paragraph" w:styleId="BlockText">
    <w:name w:val="Block Text"/>
    <w:basedOn w:val="Normal"/>
    <w:rsid w:val="00621B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1B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1B2A"/>
    <w:rPr>
      <w:sz w:val="16"/>
      <w:vertAlign w:val="superscript"/>
    </w:rPr>
  </w:style>
  <w:style w:type="character" w:customStyle="1" w:styleId="Symbols">
    <w:name w:val="Symbols"/>
    <w:basedOn w:val="DefaultParagraphFont"/>
    <w:rsid w:val="00621B2A"/>
    <w:rPr>
      <w:rFonts w:ascii="Symbol" w:hAnsi="Symbol"/>
    </w:rPr>
  </w:style>
  <w:style w:type="character" w:customStyle="1" w:styleId="MenuOptions">
    <w:name w:val="Menu Options"/>
    <w:basedOn w:val="DefaultParagraphFont"/>
    <w:rsid w:val="00621B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1B2A"/>
    <w:rPr>
      <w:b/>
    </w:rPr>
  </w:style>
  <w:style w:type="character" w:customStyle="1" w:styleId="Underlined">
    <w:name w:val="Underlined"/>
    <w:basedOn w:val="DefaultParagraphFont"/>
    <w:rsid w:val="00621B2A"/>
    <w:rPr>
      <w:u w:val="single"/>
    </w:rPr>
  </w:style>
  <w:style w:type="paragraph" w:customStyle="1" w:styleId="TableBodyTextRight">
    <w:name w:val="Table Body Text Right"/>
    <w:basedOn w:val="TableBodyText"/>
    <w:rsid w:val="00621B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1B2A"/>
    <w:rPr>
      <w:sz w:val="18"/>
    </w:rPr>
  </w:style>
  <w:style w:type="paragraph" w:customStyle="1" w:styleId="BodySmallRight">
    <w:name w:val="Body Small Right"/>
    <w:basedOn w:val="BodyTextRight"/>
    <w:rsid w:val="00621B2A"/>
    <w:rPr>
      <w:sz w:val="18"/>
      <w:szCs w:val="18"/>
    </w:rPr>
  </w:style>
  <w:style w:type="paragraph" w:customStyle="1" w:styleId="MarginEdition">
    <w:name w:val="Margin Edition"/>
    <w:basedOn w:val="MarginNote"/>
    <w:rsid w:val="00621B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1B2A"/>
    <w:rPr>
      <w:sz w:val="2"/>
      <w:szCs w:val="2"/>
    </w:rPr>
  </w:style>
  <w:style w:type="character" w:customStyle="1" w:styleId="Small">
    <w:name w:val="Small"/>
    <w:basedOn w:val="DefaultParagraphFont"/>
    <w:rsid w:val="00621B2A"/>
    <w:rPr>
      <w:sz w:val="16"/>
    </w:rPr>
  </w:style>
  <w:style w:type="paragraph" w:customStyle="1" w:styleId="WideTable">
    <w:name w:val="Wide Table"/>
    <w:basedOn w:val="Normal"/>
    <w:rsid w:val="00621B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1B2A"/>
  </w:style>
  <w:style w:type="paragraph" w:styleId="Quote">
    <w:name w:val="Quote"/>
    <w:basedOn w:val="Heading1"/>
    <w:link w:val="QuoteChar"/>
    <w:qFormat/>
    <w:rsid w:val="00621B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1B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1B2A"/>
    <w:pPr>
      <w:pageBreakBefore/>
    </w:pPr>
  </w:style>
  <w:style w:type="paragraph" w:customStyle="1" w:styleId="Border">
    <w:name w:val="Border"/>
    <w:basedOn w:val="Normal"/>
    <w:qFormat/>
    <w:rsid w:val="00621B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1B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B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B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1B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1B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1B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1B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1B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1B2A"/>
    <w:rPr>
      <w:u w:val="single"/>
    </w:rPr>
  </w:style>
  <w:style w:type="character" w:customStyle="1" w:styleId="BoldandItalics">
    <w:name w:val="Bold and Italics"/>
    <w:qFormat/>
    <w:rsid w:val="00621B2A"/>
    <w:rPr>
      <w:b/>
      <w:i/>
      <w:u w:val="none"/>
    </w:rPr>
  </w:style>
  <w:style w:type="paragraph" w:styleId="BalloonText">
    <w:name w:val="Balloon Text"/>
    <w:basedOn w:val="Normal"/>
    <w:link w:val="BalloonTextChar"/>
    <w:rsid w:val="00621B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1B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1B2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1B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1B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1B2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433</Words>
  <Characters>2690</Characters>
  <Application>Microsoft Office Word</Application>
  <DocSecurity>0</DocSecurity>
  <Lines>86</Lines>
  <Paragraphs>51</Paragraphs>
  <ScaleCrop>false</ScaleCrop>
  <Company>Author-it Software Corporation Ltd.</Company>
  <LinksUpToDate>false</LinksUpToDate>
  <CharactersWithSpaces>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RIIOGD209D Operate and maintain ancillary equipment</dc:title>
  <dc:subject>Approved</dc:subject>
  <dc:creator>SkillsDMC</dc:creator>
  <cp:keywords>Release: 2</cp:keywords>
  <dc:description>Review Date: 12 April 2008</dc:description>
  <cp:lastModifiedBy>HSD_TPCMSd.prod</cp:lastModifiedBy>
  <cp:revision>3</cp:revision>
  <dcterms:created xsi:type="dcterms:W3CDTF">2014-12-07T03:15:00Z</dcterms:created>
  <dcterms:modified xsi:type="dcterms:W3CDTF">2014-12-07T03:15:00Z</dcterms:modified>
</cp:coreProperties>
</file>