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093" w:rsidP="00795093">
      <w:pPr>
        <w:pStyle w:val="Title"/>
      </w:pPr>
      <w:r>
        <w:fldChar w:fldCharType="begin"/>
      </w:r>
      <w:r>
        <w:instrText xml:space="preserve"> TITLE   \* MERGEFORMAT </w:instrText>
      </w:r>
      <w:r>
        <w:fldChar w:fldCharType="separate"/>
      </w:r>
      <w:r>
        <w:t>RIIOGD209D Operate and maintain ancillary equipment</w:t>
      </w:r>
      <w:r>
        <w:fldChar w:fldCharType="end"/>
      </w:r>
    </w:p>
    <w:p w:rsidR="00795093" w:rsidP="00795093">
      <w:pPr>
        <w:pStyle w:val="Version"/>
        <w:sectPr w:rsidSect="00093D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93D9B" w:rsidP="00093D9B">
      <w:pPr>
        <w:pStyle w:val="SuperHeading"/>
      </w:pPr>
      <w:r w:rsidRPr="00093D9B">
        <w:t>RIIOGD209D Operate and maintain ancillary equipment</w:t>
      </w:r>
    </w:p>
    <w:p w:rsidR="00000000" w:rsidRPr="00093D9B" w:rsidP="00093D9B">
      <w:pPr>
        <w:pStyle w:val="Heading1"/>
      </w:pPr>
      <w:bookmarkStart w:id="1" w:name="O_690951"/>
      <w:bookmarkEnd w:id="1"/>
      <w:r w:rsidRPr="00093D9B">
        <w:t>Modification History</w:t>
      </w:r>
    </w:p>
    <w:tbl>
      <w:tblPr>
        <w:tblW w:w="0" w:type="auto"/>
        <w:tblCellMar>
          <w:left w:w="62" w:type="dxa"/>
          <w:right w:w="62" w:type="dxa"/>
        </w:tblCellMar>
        <w:tblLook w:val="0000"/>
      </w:tblPr>
      <w:tblGrid>
        <w:gridCol w:w="1107"/>
        <w:gridCol w:w="8089"/>
      </w:tblGrid>
      <w:tr w:rsidTr="007950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9B">
            <w:pPr>
              <w:pStyle w:val="Heading4"/>
              <w:rPr>
                <w:lang w:val="en-NZ"/>
              </w:rPr>
            </w:pPr>
            <w:r w:rsidRPr="00093D9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9B">
            <w:pPr>
              <w:pStyle w:val="Heading4"/>
              <w:rPr>
                <w:lang w:val="en-NZ"/>
              </w:rPr>
            </w:pPr>
            <w:r w:rsidRPr="00093D9B">
              <w:t>Comment</w:t>
            </w:r>
          </w:p>
        </w:tc>
      </w:tr>
      <w:tr w:rsidTr="00795093">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9B">
            <w:pPr>
              <w:pStyle w:val="BodyText"/>
              <w:rPr>
                <w:lang w:val="en-NZ"/>
              </w:rPr>
            </w:pPr>
            <w:r w:rsidRPr="00093D9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9B">
            <w:pPr>
              <w:pStyle w:val="BodyText"/>
              <w:rPr>
                <w:lang w:val="en-NZ"/>
              </w:rPr>
            </w:pPr>
            <w:r w:rsidRPr="00093D9B">
              <w:t>This unit replaces RIIOGD209A Operate and maintain ancillary equipment</w:t>
            </w:r>
          </w:p>
        </w:tc>
      </w:tr>
      <w:tr w:rsidTr="007950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9B">
            <w:pPr>
              <w:pStyle w:val="BodyText"/>
              <w:rPr>
                <w:lang w:val="en-NZ"/>
              </w:rPr>
            </w:pPr>
            <w:r w:rsidRPr="00093D9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D9B" w:rsidP="00093D9B">
            <w:pPr>
              <w:pStyle w:val="BodyText"/>
            </w:pPr>
            <w:r w:rsidRPr="00093D9B">
              <w:t>Required frequency and volume of evidence amended in Performance evidence.</w:t>
            </w:r>
          </w:p>
          <w:p w:rsidR="00000000" w:rsidRPr="00093D9B" w:rsidP="00093D9B">
            <w:pPr>
              <w:pStyle w:val="BodyText"/>
            </w:pPr>
            <w:r w:rsidRPr="00093D9B">
              <w:t>Substantial amendments made in Assessment Conditions field,</w:t>
            </w:r>
            <w:r w:rsidRPr="00093D9B">
              <w:t xml:space="preserve"> including: references to Industry Sectors, assessor and subject matter expert experience requirements, how assessment should be conducted and what it should confirm.</w:t>
            </w:r>
          </w:p>
        </w:tc>
      </w:tr>
    </w:tbl>
    <w:p w:rsidR="00000000" w:rsidRPr="00093D9B" w:rsidP="00093D9B">
      <w:pPr>
        <w:pStyle w:val="BodyText"/>
      </w:pPr>
    </w:p>
    <w:p w:rsidR="00000000" w:rsidRPr="00093D9B" w:rsidP="00093D9B">
      <w:pPr>
        <w:pStyle w:val="AllowPageBreak"/>
      </w:pPr>
    </w:p>
    <w:p w:rsidR="00000000" w:rsidRPr="00093D9B" w:rsidP="00093D9B">
      <w:pPr>
        <w:pStyle w:val="Heading1"/>
      </w:pPr>
      <w:bookmarkStart w:id="2" w:name="O_690950"/>
      <w:bookmarkEnd w:id="2"/>
      <w:r w:rsidRPr="00093D9B">
        <w:t>Application</w:t>
      </w:r>
    </w:p>
    <w:p w:rsidR="00000000" w:rsidRPr="00093D9B" w:rsidP="00795093">
      <w:pPr>
        <w:pStyle w:val="BodyText"/>
      </w:pPr>
      <w:r w:rsidRPr="00093D9B">
        <w:t>This unit describes a participant’</w:t>
      </w:r>
      <w:r w:rsidRPr="00093D9B">
        <w:t>s skills and knowledge required to apply operate and maintain ancillary equipment in Drilling.</w:t>
      </w:r>
    </w:p>
    <w:p w:rsidR="00000000" w:rsidRPr="00093D9B" w:rsidP="00795093">
      <w:pPr>
        <w:pStyle w:val="BodyText"/>
      </w:pPr>
      <w:r w:rsidRPr="00093D9B">
        <w:t>This unit is appropriate for those working in operational roles.</w:t>
      </w:r>
    </w:p>
    <w:p w:rsidR="00795093" w:rsidP="00795093">
      <w:pPr>
        <w:pStyle w:val="BodyText"/>
      </w:pPr>
      <w:r w:rsidRPr="00093D9B">
        <w:t>Licensing, legislative, regulatory and certification requirements that apply to this unit can va</w:t>
      </w:r>
      <w:r w:rsidRPr="00093D9B">
        <w:t>ry between states, territories, and industry sectors. Relevant information must be sourced prior to application of the unit.</w:t>
      </w:r>
    </w:p>
    <w:p w:rsidR="00000000" w:rsidRPr="00093D9B" w:rsidP="00093D9B">
      <w:pPr>
        <w:pStyle w:val="Heading1"/>
      </w:pPr>
      <w:bookmarkStart w:id="3" w:name="O_690949"/>
      <w:bookmarkEnd w:id="3"/>
      <w:r w:rsidRPr="00093D9B">
        <w:t>Unit Sector</w:t>
      </w:r>
    </w:p>
    <w:p w:rsidR="00000000" w:rsidRPr="00093D9B" w:rsidP="00795093">
      <w:pPr>
        <w:pStyle w:val="BodyText"/>
      </w:pPr>
      <w:r w:rsidRPr="00093D9B">
        <w:t>Drilling</w:t>
      </w:r>
    </w:p>
    <w:p w:rsidR="00000000" w:rsidRPr="00093D9B" w:rsidP="00093D9B">
      <w:pPr>
        <w:pStyle w:val="Heading1"/>
      </w:pPr>
      <w:bookmarkStart w:id="4" w:name="O_690948"/>
      <w:bookmarkEnd w:id="4"/>
      <w:r w:rsidRPr="00093D9B">
        <w:t>Elements and Performance Criteria</w:t>
      </w:r>
    </w:p>
    <w:tbl>
      <w:tblPr>
        <w:tblW w:w="9322" w:type="dxa"/>
        <w:tblLayout w:type="fixed"/>
        <w:tblCellMar>
          <w:left w:w="62" w:type="dxa"/>
          <w:right w:w="62" w:type="dxa"/>
        </w:tblCellMar>
        <w:tblLook w:val="0000"/>
      </w:tblPr>
      <w:tblGrid>
        <w:gridCol w:w="2438"/>
        <w:gridCol w:w="6884"/>
      </w:tblGrid>
      <w:tr w:rsidTr="00093D9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B">
            <w:pPr>
              <w:pStyle w:val="BodyText"/>
              <w:rPr>
                <w:lang w:val="en-NZ"/>
              </w:rPr>
            </w:pPr>
            <w:r w:rsidRPr="00093D9B">
              <w:t>1.  Plan and prepare for operating and ma</w:t>
            </w:r>
            <w:r w:rsidRPr="00093D9B">
              <w:t>intaining ancillary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9B" w:rsidP="00093D9B">
            <w:pPr>
              <w:pStyle w:val="BodyText"/>
            </w:pPr>
            <w:r w:rsidRPr="00093D9B">
              <w:t>1.1</w:t>
            </w:r>
            <w:r w:rsidRPr="00093D9B">
              <w:tab/>
              <w:t xml:space="preserve">Access, interpret and apply operations and maintenance for ancillary equipment documentation, and ensure the work activity is compliant </w:t>
            </w:r>
          </w:p>
          <w:p w:rsidR="00000000" w:rsidRPr="00093D9B" w:rsidP="00093D9B">
            <w:pPr>
              <w:pStyle w:val="BodyText"/>
            </w:pPr>
            <w:r w:rsidRPr="00093D9B">
              <w:t>1.2</w:t>
            </w:r>
            <w:r w:rsidRPr="00093D9B">
              <w:tab/>
              <w:t xml:space="preserve">Obtain, read, interpret, clarify and confirm work requirements </w:t>
            </w:r>
          </w:p>
          <w:p w:rsidR="00000000" w:rsidRPr="00093D9B" w:rsidP="00093D9B">
            <w:pPr>
              <w:pStyle w:val="BodyText"/>
            </w:pPr>
            <w:r w:rsidRPr="00093D9B">
              <w:t>1.3</w:t>
            </w:r>
            <w:r w:rsidRPr="00093D9B">
              <w:tab/>
              <w:t xml:space="preserve">Identify and </w:t>
            </w:r>
            <w:r w:rsidRPr="00093D9B">
              <w:t xml:space="preserve">address potential risks, hazards and environmental issues and implement control measures </w:t>
            </w:r>
          </w:p>
          <w:p w:rsidR="00000000" w:rsidRPr="00093D9B" w:rsidP="00093D9B">
            <w:pPr>
              <w:pStyle w:val="BodyText"/>
            </w:pPr>
            <w:r w:rsidRPr="00093D9B">
              <w:t>1.4</w:t>
            </w:r>
            <w:r w:rsidRPr="00093D9B">
              <w:tab/>
              <w:t>Select the personal protective equipment appropriate for the work activity</w:t>
            </w:r>
          </w:p>
          <w:p w:rsidR="00000000" w:rsidRPr="00093D9B" w:rsidP="00093D9B">
            <w:pPr>
              <w:pStyle w:val="BodyText"/>
            </w:pPr>
            <w:r w:rsidRPr="00093D9B">
              <w:t>1.5</w:t>
            </w:r>
            <w:r w:rsidRPr="00093D9B">
              <w:tab/>
              <w:t>Resolve coordination requirements with others at the site prior to commencing, duri</w:t>
            </w:r>
            <w:r w:rsidRPr="00093D9B">
              <w:t xml:space="preserve">ng and on completion of work activities and </w:t>
            </w:r>
            <w:r w:rsidRPr="00093D9B">
              <w:t>ensure briefings/handover details are read/passed on</w:t>
            </w:r>
          </w:p>
          <w:p w:rsidR="00000000" w:rsidRPr="00093D9B" w:rsidP="00093D9B">
            <w:pPr>
              <w:pStyle w:val="BodyText"/>
            </w:pPr>
            <w:r w:rsidRPr="00093D9B">
              <w:t>1.6</w:t>
            </w:r>
            <w:r w:rsidRPr="00093D9B">
              <w:tab/>
              <w:t>Confirm availability and status of necessary permits to work</w:t>
            </w:r>
          </w:p>
          <w:p w:rsidR="00000000" w:rsidP="00093D9B">
            <w:pPr>
              <w:pStyle w:val="BodyText"/>
              <w:rPr>
                <w:lang w:val="en-NZ"/>
              </w:rPr>
            </w:pPr>
            <w:r w:rsidRPr="00093D9B">
              <w:t>1.7</w:t>
            </w:r>
            <w:r w:rsidRPr="00093D9B">
              <w:tab/>
              <w:t>Confirm availability of necessary third party utilities</w:t>
            </w:r>
          </w:p>
        </w:tc>
      </w:tr>
      <w:tr w:rsidTr="00093D9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B">
            <w:pPr>
              <w:pStyle w:val="BodyText"/>
              <w:rPr>
                <w:lang w:val="en-NZ"/>
              </w:rPr>
            </w:pPr>
            <w:r w:rsidRPr="00093D9B">
              <w:t>2.  Maintain pumps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9B" w:rsidP="00093D9B">
            <w:pPr>
              <w:pStyle w:val="BodyText"/>
            </w:pPr>
            <w:r w:rsidRPr="00093D9B">
              <w:t>2.1</w:t>
            </w:r>
            <w:r w:rsidRPr="00093D9B">
              <w:tab/>
              <w:t>Inspect lu</w:t>
            </w:r>
            <w:r w:rsidRPr="00093D9B">
              <w:t>brication, brake cooling and oil flushing pumps for leaks or abnormal operation</w:t>
            </w:r>
          </w:p>
          <w:p w:rsidR="00000000" w:rsidRPr="00093D9B" w:rsidP="00093D9B">
            <w:pPr>
              <w:pStyle w:val="BodyText"/>
            </w:pPr>
            <w:r w:rsidRPr="00093D9B">
              <w:t>2.2</w:t>
            </w:r>
            <w:r w:rsidRPr="00093D9B">
              <w:tab/>
              <w:t>Lubricate pumps</w:t>
            </w:r>
          </w:p>
          <w:p w:rsidR="00000000" w:rsidP="00093D9B">
            <w:pPr>
              <w:pStyle w:val="BodyText"/>
              <w:rPr>
                <w:lang w:val="en-NZ"/>
              </w:rPr>
            </w:pPr>
            <w:r w:rsidRPr="00093D9B">
              <w:t>2.3</w:t>
            </w:r>
            <w:r w:rsidRPr="00093D9B">
              <w:tab/>
              <w:t>Replace packing in centrifugal pumps</w:t>
            </w:r>
          </w:p>
        </w:tc>
      </w:tr>
      <w:tr w:rsidTr="00093D9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B">
            <w:pPr>
              <w:pStyle w:val="BodyText"/>
              <w:rPr>
                <w:lang w:val="en-NZ"/>
              </w:rPr>
            </w:pPr>
            <w:r w:rsidRPr="00093D9B">
              <w:t>3. Operate, maintain and repair gate valves associated with mud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9B" w:rsidP="00093D9B">
            <w:pPr>
              <w:pStyle w:val="BodyText"/>
            </w:pPr>
            <w:r w:rsidRPr="00093D9B">
              <w:t>3.1</w:t>
            </w:r>
            <w:r w:rsidRPr="00093D9B">
              <w:tab/>
            </w:r>
            <w:r w:rsidRPr="00093D9B">
              <w:t>Identify, locate and wear correct personal protective equipment</w:t>
            </w:r>
          </w:p>
          <w:p w:rsidR="00000000" w:rsidRPr="00093D9B" w:rsidP="00093D9B">
            <w:pPr>
              <w:pStyle w:val="BodyText"/>
            </w:pPr>
            <w:r w:rsidRPr="00093D9B">
              <w:t>3.2</w:t>
            </w:r>
            <w:r w:rsidRPr="00093D9B">
              <w:tab/>
              <w:t xml:space="preserve">Align, open and close valves </w:t>
            </w:r>
          </w:p>
          <w:p w:rsidR="00000000" w:rsidRPr="00093D9B" w:rsidP="00093D9B">
            <w:pPr>
              <w:pStyle w:val="BodyText"/>
            </w:pPr>
            <w:r w:rsidRPr="00093D9B">
              <w:t>3.3</w:t>
            </w:r>
            <w:r w:rsidRPr="00093D9B">
              <w:tab/>
              <w:t>Lubricate valve stems as required</w:t>
            </w:r>
          </w:p>
          <w:p w:rsidR="00000000" w:rsidP="00093D9B">
            <w:pPr>
              <w:pStyle w:val="BodyText"/>
              <w:rPr>
                <w:lang w:val="en-NZ"/>
              </w:rPr>
            </w:pPr>
            <w:r w:rsidRPr="00093D9B">
              <w:t>3.4</w:t>
            </w:r>
            <w:r w:rsidRPr="00093D9B">
              <w:tab/>
              <w:t>Identify defective parts in valves and replace</w:t>
            </w:r>
          </w:p>
        </w:tc>
      </w:tr>
      <w:tr w:rsidTr="00093D9B">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3D9B">
            <w:pPr>
              <w:pStyle w:val="BodyText"/>
              <w:rPr>
                <w:lang w:val="en-NZ"/>
              </w:rPr>
            </w:pPr>
            <w:r w:rsidRPr="00093D9B">
              <w:t>4. Operate and maintain chemical mixing pumps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3D9B" w:rsidP="00093D9B">
            <w:pPr>
              <w:pStyle w:val="BodyText"/>
            </w:pPr>
            <w:r w:rsidRPr="00093D9B">
              <w:t>4.1</w:t>
            </w:r>
            <w:r w:rsidRPr="00093D9B">
              <w:tab/>
              <w:t>Iden</w:t>
            </w:r>
            <w:r w:rsidRPr="00093D9B">
              <w:t>tify faults or potential faults and report immediately</w:t>
            </w:r>
          </w:p>
          <w:p w:rsidR="00000000" w:rsidRPr="00093D9B" w:rsidP="00093D9B">
            <w:pPr>
              <w:pStyle w:val="BodyText"/>
            </w:pPr>
            <w:r w:rsidRPr="00093D9B">
              <w:t>4.2</w:t>
            </w:r>
            <w:r w:rsidRPr="00093D9B">
              <w:tab/>
              <w:t>Identify, record in writing and/or report requirement for repair or maintenance</w:t>
            </w:r>
          </w:p>
          <w:p w:rsidR="00000000" w:rsidRPr="00093D9B" w:rsidP="00093D9B">
            <w:pPr>
              <w:pStyle w:val="BodyText"/>
            </w:pPr>
            <w:r w:rsidRPr="00093D9B">
              <w:t>4.3</w:t>
            </w:r>
            <w:r w:rsidRPr="00093D9B">
              <w:tab/>
              <w:t xml:space="preserve">Perform equipment checks regularly and efficiently </w:t>
            </w:r>
          </w:p>
          <w:p w:rsidR="00000000" w:rsidRPr="00093D9B" w:rsidP="00093D9B">
            <w:pPr>
              <w:pStyle w:val="BodyText"/>
            </w:pPr>
            <w:r w:rsidRPr="00093D9B">
              <w:t>4.4</w:t>
            </w:r>
            <w:r w:rsidRPr="00093D9B">
              <w:tab/>
              <w:t>Line up valves properly</w:t>
            </w:r>
          </w:p>
          <w:p w:rsidR="00000000" w:rsidRPr="00093D9B" w:rsidP="00093D9B">
            <w:pPr>
              <w:pStyle w:val="BodyText"/>
            </w:pPr>
            <w:r w:rsidRPr="00093D9B">
              <w:t>4.5</w:t>
            </w:r>
            <w:r w:rsidRPr="00093D9B">
              <w:tab/>
              <w:t>Engage mixing and transfer pu</w:t>
            </w:r>
            <w:r w:rsidRPr="00093D9B">
              <w:t>mps</w:t>
            </w:r>
          </w:p>
          <w:p w:rsidR="00000000" w:rsidRPr="00093D9B" w:rsidP="00093D9B">
            <w:pPr>
              <w:pStyle w:val="BodyText"/>
            </w:pPr>
            <w:r w:rsidRPr="00093D9B">
              <w:t>4.6</w:t>
            </w:r>
            <w:r w:rsidRPr="00093D9B">
              <w:tab/>
              <w:t>Lubricate valves, mixing pumps and transfer pumps</w:t>
            </w:r>
          </w:p>
          <w:p w:rsidR="00000000" w:rsidRPr="00093D9B" w:rsidP="00093D9B">
            <w:pPr>
              <w:pStyle w:val="BodyText"/>
            </w:pPr>
            <w:r w:rsidRPr="00093D9B">
              <w:t>4.7</w:t>
            </w:r>
            <w:r w:rsidRPr="00093D9B">
              <w:tab/>
              <w:t>Replace defective or malfunctioning parts and valves on pumps</w:t>
            </w:r>
          </w:p>
          <w:p w:rsidR="00000000" w:rsidRPr="00093D9B" w:rsidP="00093D9B">
            <w:pPr>
              <w:pStyle w:val="BodyText"/>
            </w:pPr>
            <w:r w:rsidRPr="00093D9B">
              <w:t>4.8</w:t>
            </w:r>
            <w:r w:rsidRPr="00093D9B">
              <w:tab/>
              <w:t>Clean and inspect mixing hopper and mixing area</w:t>
            </w:r>
          </w:p>
          <w:p w:rsidR="00000000" w:rsidRPr="00093D9B" w:rsidP="00093D9B">
            <w:pPr>
              <w:pStyle w:val="BodyText"/>
            </w:pPr>
            <w:r w:rsidRPr="00093D9B">
              <w:t>4.9</w:t>
            </w:r>
            <w:r w:rsidRPr="00093D9B">
              <w:tab/>
              <w:t>Isolate equipment as required</w:t>
            </w:r>
          </w:p>
        </w:tc>
      </w:tr>
    </w:tbl>
    <w:p w:rsidR="00000000" w:rsidRPr="00093D9B" w:rsidP="00093D9B">
      <w:pPr>
        <w:pStyle w:val="BodyText"/>
      </w:pPr>
    </w:p>
    <w:p w:rsidR="00000000" w:rsidRPr="00093D9B" w:rsidP="00093D9B">
      <w:pPr>
        <w:pStyle w:val="AllowPageBreak"/>
      </w:pPr>
    </w:p>
    <w:p w:rsidR="00000000" w:rsidRPr="00093D9B" w:rsidP="00093D9B">
      <w:pPr>
        <w:pStyle w:val="Heading1"/>
      </w:pPr>
      <w:bookmarkStart w:id="5" w:name="O_690947"/>
      <w:bookmarkEnd w:id="5"/>
      <w:r w:rsidRPr="00093D9B">
        <w:t>Foundation Skills</w:t>
      </w:r>
    </w:p>
    <w:p w:rsidR="00795093" w:rsidP="00795093">
      <w:pPr>
        <w:pStyle w:val="BodyText"/>
      </w:pPr>
      <w:r w:rsidRPr="00093D9B">
        <w:t>Foundation skills essential to performance are explicit in the performance criteria of this unit. Further information is available in the Resources and Infrastructure Industry Training Package Companion Volume.</w:t>
      </w:r>
    </w:p>
    <w:p w:rsidR="00000000" w:rsidRPr="00093D9B" w:rsidP="00093D9B">
      <w:pPr>
        <w:pStyle w:val="Heading1"/>
      </w:pPr>
      <w:bookmarkStart w:id="6" w:name="O_690946"/>
      <w:bookmarkEnd w:id="6"/>
      <w:r w:rsidRPr="00093D9B">
        <w:t>Unit Mapping Information</w:t>
      </w:r>
    </w:p>
    <w:p w:rsidR="00795093" w:rsidP="00795093">
      <w:pPr>
        <w:pStyle w:val="BodyText"/>
      </w:pPr>
      <w:r w:rsidRPr="00093D9B">
        <w:t>RI</w:t>
      </w:r>
      <w:r w:rsidRPr="00093D9B">
        <w:t xml:space="preserve">IOGD209A Operate and maintain ancillary equipment </w:t>
      </w:r>
    </w:p>
    <w:p w:rsidR="00000000" w:rsidRPr="00093D9B" w:rsidP="00093D9B">
      <w:pPr>
        <w:pStyle w:val="Heading1"/>
      </w:pPr>
      <w:bookmarkStart w:id="7" w:name="O_690952"/>
      <w:bookmarkEnd w:id="7"/>
      <w:r w:rsidRPr="00093D9B">
        <w:t>Links</w:t>
      </w:r>
    </w:p>
    <w:p w:rsidR="00000000" w:rsidRPr="00093D9B" w:rsidP="00795093">
      <w:pPr>
        <w:pStyle w:val="BodyText"/>
      </w:pPr>
      <w:r w:rsidRPr="00093D9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93946">
        <w:rPr>
          <w:rStyle w:val="Hyperlink"/>
        </w:rPr>
        <w:t>https://vetnet.gov.au/Pages/TrainingDocs.aspx?q=88a61002-9a21-4386-aaf8-69c76e675272</w:t>
      </w:r>
      <w:r>
        <w:fldChar w:fldCharType="end"/>
      </w:r>
    </w:p>
    <w:p w:rsidR="00000000" w:rsidRPr="00093D9B" w:rsidP="00795093">
      <w:pPr>
        <w:pStyle w:val="BodyText"/>
        <w:sectPr w:rsidSect="00093D9B">
          <w:headerReference w:type="default" r:id="rId10"/>
          <w:footerReference w:type="default" r:id="rId11"/>
          <w:pgSz w:w="11908" w:h="16833"/>
          <w:pgMar w:top="1702" w:right="1418" w:bottom="1702" w:left="1418" w:header="992" w:footer="992" w:gutter="0"/>
          <w:cols w:space="720"/>
          <w:noEndnote/>
          <w:docGrid w:linePitch="299"/>
        </w:sectPr>
      </w:pPr>
    </w:p>
    <w:p w:rsidR="00000000" w:rsidRPr="00093D9B" w:rsidP="00093D9B">
      <w:pPr>
        <w:pStyle w:val="SuperHeading"/>
      </w:pPr>
      <w:r w:rsidRPr="00093D9B">
        <w:t>Assessment Requirements for RIIOGD209D Operate and maintain ancillary equipment</w:t>
      </w:r>
    </w:p>
    <w:p w:rsidR="00000000" w:rsidRPr="00093D9B" w:rsidP="00093D9B">
      <w:pPr>
        <w:pStyle w:val="Heading1"/>
      </w:pPr>
      <w:bookmarkStart w:id="8" w:name="O_690944"/>
      <w:bookmarkEnd w:id="8"/>
      <w:r w:rsidRPr="00093D9B">
        <w:t>Modification History</w:t>
      </w:r>
    </w:p>
    <w:tbl>
      <w:tblPr>
        <w:tblW w:w="0" w:type="auto"/>
        <w:tblCellMar>
          <w:left w:w="62" w:type="dxa"/>
          <w:right w:w="62" w:type="dxa"/>
        </w:tblCellMar>
        <w:tblLook w:val="0000"/>
      </w:tblPr>
      <w:tblGrid>
        <w:gridCol w:w="1107"/>
        <w:gridCol w:w="8089"/>
      </w:tblGrid>
      <w:tr w:rsidTr="007950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9B">
            <w:pPr>
              <w:pStyle w:val="Heading4"/>
              <w:rPr>
                <w:lang w:val="en-NZ"/>
              </w:rPr>
            </w:pPr>
            <w:r w:rsidRPr="00093D9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9B">
            <w:pPr>
              <w:pStyle w:val="Heading4"/>
              <w:rPr>
                <w:lang w:val="en-NZ"/>
              </w:rPr>
            </w:pPr>
            <w:r w:rsidRPr="00093D9B">
              <w:t>Comment</w:t>
            </w:r>
          </w:p>
        </w:tc>
      </w:tr>
      <w:tr w:rsidTr="00795093">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9B">
            <w:pPr>
              <w:pStyle w:val="BodyText"/>
              <w:rPr>
                <w:lang w:val="en-NZ"/>
              </w:rPr>
            </w:pPr>
            <w:r w:rsidRPr="00093D9B">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9B">
            <w:pPr>
              <w:pStyle w:val="BodyText"/>
              <w:rPr>
                <w:lang w:val="en-NZ"/>
              </w:rPr>
            </w:pPr>
            <w:r w:rsidRPr="00093D9B">
              <w:t>This unit replaces RIIOGD209A Operate and maintain ancillary equipment</w:t>
            </w:r>
          </w:p>
        </w:tc>
      </w:tr>
      <w:tr w:rsidTr="00795093">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3D9B">
            <w:pPr>
              <w:pStyle w:val="BodyText"/>
              <w:rPr>
                <w:lang w:val="en-NZ"/>
              </w:rPr>
            </w:pPr>
            <w:r w:rsidRPr="00093D9B">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3D9B" w:rsidP="00093D9B">
            <w:pPr>
              <w:pStyle w:val="BodyText"/>
            </w:pPr>
            <w:r w:rsidRPr="00093D9B">
              <w:t>Required frequency and volume of evidence amended in Performance evidence.</w:t>
            </w:r>
          </w:p>
          <w:p w:rsidR="00000000" w:rsidRPr="00093D9B" w:rsidP="00093D9B">
            <w:pPr>
              <w:pStyle w:val="BodyText"/>
            </w:pPr>
            <w:r w:rsidRPr="00093D9B">
              <w:t>Substantial amendments made in Assessment Conditions field, including: references to Industry Sectors, assessor and subject matter expert experience requirements, how assessment sho</w:t>
            </w:r>
            <w:r w:rsidRPr="00093D9B">
              <w:t>uld be conducted and what it should confirm.</w:t>
            </w:r>
          </w:p>
        </w:tc>
      </w:tr>
    </w:tbl>
    <w:p w:rsidR="00000000" w:rsidRPr="00093D9B" w:rsidP="00093D9B">
      <w:pPr>
        <w:pStyle w:val="BodyText"/>
      </w:pPr>
    </w:p>
    <w:p w:rsidR="00000000" w:rsidRPr="00093D9B" w:rsidP="00093D9B">
      <w:pPr>
        <w:pStyle w:val="AllowPageBreak"/>
      </w:pPr>
    </w:p>
    <w:p w:rsidR="00000000" w:rsidRPr="00093D9B" w:rsidP="00093D9B">
      <w:pPr>
        <w:pStyle w:val="Heading1"/>
      </w:pPr>
      <w:bookmarkStart w:id="9" w:name="O_690943"/>
      <w:bookmarkEnd w:id="9"/>
      <w:r w:rsidRPr="00093D9B">
        <w:t>Performance Evidence</w:t>
      </w:r>
    </w:p>
    <w:p w:rsidR="00000000" w:rsidRPr="00093D9B" w:rsidP="00795093">
      <w:pPr>
        <w:pStyle w:val="BodyText"/>
      </w:pPr>
      <w:r w:rsidRPr="00093D9B">
        <w:t>Evidence is required to be collected that demonstrates a candidate’s competency in this unit. Evidence must be relevant to the roles within this sector’s work operations a</w:t>
      </w:r>
      <w:r w:rsidRPr="00093D9B">
        <w:t>nd satisfy all of the requirements of the performance criteria of this unit and include evidence that the candidate:</w:t>
      </w:r>
    </w:p>
    <w:p w:rsidR="00000000" w:rsidRPr="00093D9B" w:rsidP="00093D9B">
      <w:pPr>
        <w:pStyle w:val="ListBullet"/>
      </w:pPr>
      <w:r w:rsidRPr="00093D9B">
        <w:t>locates and applies relevant legislation, documentation, policies and procedures</w:t>
      </w:r>
    </w:p>
    <w:p w:rsidR="00000000" w:rsidRPr="00093D9B" w:rsidP="00093D9B">
      <w:pPr>
        <w:pStyle w:val="ListBullet"/>
      </w:pPr>
      <w:r w:rsidRPr="00093D9B">
        <w:t>implements the requirements, procedures and techniques for the safe, effective and efficient completion of ancillary equipment operation and maintenance including:</w:t>
      </w:r>
    </w:p>
    <w:p w:rsidR="00000000" w:rsidRPr="00093D9B" w:rsidP="00093D9B">
      <w:pPr>
        <w:pStyle w:val="ListBullet2"/>
      </w:pPr>
      <w:r w:rsidRPr="00093D9B">
        <w:t>maintaining pumps in pump room</w:t>
      </w:r>
    </w:p>
    <w:p w:rsidR="00000000" w:rsidRPr="00093D9B" w:rsidP="00093D9B">
      <w:pPr>
        <w:pStyle w:val="ListBullet2"/>
      </w:pPr>
      <w:r w:rsidRPr="00093D9B">
        <w:t>recognising and reporting equipment malfunction or failure</w:t>
      </w:r>
    </w:p>
    <w:p w:rsidR="00000000" w:rsidRPr="00093D9B" w:rsidP="00093D9B">
      <w:pPr>
        <w:pStyle w:val="ListBullet2"/>
      </w:pPr>
      <w:r w:rsidRPr="00093D9B">
        <w:t>a</w:t>
      </w:r>
      <w:r w:rsidRPr="00093D9B">
        <w:t>ligning, opening and closing valves as appropriate</w:t>
      </w:r>
    </w:p>
    <w:p w:rsidR="00000000" w:rsidRPr="00093D9B" w:rsidP="00093D9B">
      <w:pPr>
        <w:pStyle w:val="ListBullet2"/>
      </w:pPr>
      <w:r w:rsidRPr="00093D9B">
        <w:t>using safety equipment, including fire protection, First Aid and vessel entry equipment</w:t>
      </w:r>
    </w:p>
    <w:p w:rsidR="00000000" w:rsidRPr="00093D9B" w:rsidP="00093D9B">
      <w:pPr>
        <w:pStyle w:val="ListBullet"/>
      </w:pPr>
      <w:r w:rsidRPr="00093D9B">
        <w:t>demonstrates completion of ancillary equipment operation and maintenance that safely, effectively and efficiently me</w:t>
      </w:r>
      <w:r w:rsidRPr="00093D9B">
        <w:t>ets all of the required outcomes on more than one (1) occasion including:</w:t>
      </w:r>
    </w:p>
    <w:p w:rsidR="00000000" w:rsidRPr="00093D9B" w:rsidP="00093D9B">
      <w:pPr>
        <w:pStyle w:val="ListBullet2"/>
      </w:pPr>
      <w:r w:rsidRPr="00093D9B">
        <w:t>isolating and looking out equipment as required works effectively with others to undertake and complete the operation and maintenance of ancillary equipment that meets all of the re</w:t>
      </w:r>
      <w:r w:rsidRPr="00093D9B">
        <w:t>quired outcomes including:</w:t>
      </w:r>
    </w:p>
    <w:p w:rsidR="00000000" w:rsidRPr="00093D9B" w:rsidP="00093D9B">
      <w:pPr>
        <w:pStyle w:val="ListBullet3"/>
      </w:pPr>
      <w:r w:rsidRPr="00093D9B">
        <w:t>supervise and train subordinates to provided standards</w:t>
      </w:r>
    </w:p>
    <w:p w:rsidR="00000000" w:rsidRPr="00093D9B" w:rsidP="00093D9B">
      <w:pPr>
        <w:pStyle w:val="ListBullet3"/>
      </w:pPr>
      <w:r w:rsidRPr="00093D9B">
        <w:t>work as directed by driller timely and efficiently</w:t>
      </w:r>
    </w:p>
    <w:p w:rsidR="00000000" w:rsidRPr="00093D9B" w:rsidP="00093D9B">
      <w:pPr>
        <w:pStyle w:val="ListBullet2"/>
      </w:pPr>
      <w:r w:rsidRPr="00093D9B">
        <w:t>performing equipment checks on five (5) separate pieces of equipment from the list:</w:t>
      </w:r>
    </w:p>
    <w:p w:rsidR="00000000" w:rsidRPr="00093D9B" w:rsidP="00093D9B">
      <w:pPr>
        <w:pStyle w:val="ListBullet3"/>
      </w:pPr>
      <w:r w:rsidRPr="00093D9B">
        <w:t>mixing pumps</w:t>
      </w:r>
    </w:p>
    <w:p w:rsidR="00000000" w:rsidRPr="00093D9B" w:rsidP="00093D9B">
      <w:pPr>
        <w:pStyle w:val="ListBullet3"/>
      </w:pPr>
      <w:r w:rsidRPr="00093D9B">
        <w:t>change pumps</w:t>
      </w:r>
    </w:p>
    <w:p w:rsidR="00000000" w:rsidRPr="00093D9B" w:rsidP="00093D9B">
      <w:pPr>
        <w:pStyle w:val="ListBullet3"/>
      </w:pPr>
      <w:r w:rsidRPr="00093D9B">
        <w:t>desander</w:t>
      </w:r>
    </w:p>
    <w:p w:rsidR="00000000" w:rsidRPr="00093D9B" w:rsidP="00093D9B">
      <w:pPr>
        <w:pStyle w:val="ListBullet3"/>
      </w:pPr>
      <w:r w:rsidRPr="00093D9B">
        <w:t>desilter</w:t>
      </w:r>
    </w:p>
    <w:p w:rsidR="00000000" w:rsidRPr="00093D9B" w:rsidP="00093D9B">
      <w:pPr>
        <w:pStyle w:val="ListBullet3"/>
      </w:pPr>
      <w:r w:rsidRPr="00093D9B">
        <w:t>centrifuges</w:t>
      </w:r>
    </w:p>
    <w:p w:rsidR="00000000" w:rsidRPr="00093D9B" w:rsidP="00093D9B">
      <w:pPr>
        <w:pStyle w:val="ListBullet3"/>
      </w:pPr>
      <w:r w:rsidRPr="00093D9B">
        <w:t>degaser</w:t>
      </w:r>
    </w:p>
    <w:p w:rsidR="00000000" w:rsidRPr="00093D9B" w:rsidP="00093D9B">
      <w:pPr>
        <w:pStyle w:val="ListBullet3"/>
      </w:pPr>
      <w:r w:rsidRPr="00093D9B">
        <w:t>piping</w:t>
      </w:r>
    </w:p>
    <w:p w:rsidR="00000000" w:rsidRPr="00093D9B" w:rsidP="00093D9B">
      <w:pPr>
        <w:pStyle w:val="ListBullet3"/>
      </w:pPr>
      <w:r w:rsidRPr="00093D9B">
        <w:t>valves</w:t>
      </w:r>
    </w:p>
    <w:p w:rsidR="00000000" w:rsidRPr="00093D9B" w:rsidP="00093D9B">
      <w:pPr>
        <w:pStyle w:val="ListBullet3"/>
      </w:pPr>
      <w:r w:rsidRPr="00093D9B">
        <w:t>agitators</w:t>
      </w:r>
    </w:p>
    <w:p w:rsidR="00000000" w:rsidRPr="00093D9B" w:rsidP="00093D9B">
      <w:pPr>
        <w:pStyle w:val="ListBullet3"/>
      </w:pPr>
      <w:r w:rsidRPr="00093D9B">
        <w:t>caustic mixing system</w:t>
      </w:r>
    </w:p>
    <w:p w:rsidR="00000000" w:rsidRPr="00093D9B" w:rsidP="00093D9B">
      <w:pPr>
        <w:pStyle w:val="ListBullet3"/>
      </w:pPr>
      <w:r w:rsidRPr="00093D9B">
        <w:t>mud guns</w:t>
      </w:r>
    </w:p>
    <w:p w:rsidR="00000000" w:rsidRPr="00093D9B" w:rsidP="00093D9B">
      <w:pPr>
        <w:pStyle w:val="ListBullet3"/>
      </w:pPr>
      <w:r w:rsidRPr="00093D9B">
        <w:t>mixing hoppers</w:t>
      </w:r>
    </w:p>
    <w:p w:rsidR="00000000" w:rsidRPr="00093D9B" w:rsidP="00093D9B">
      <w:pPr>
        <w:pStyle w:val="ListBullet3"/>
      </w:pPr>
      <w:r w:rsidRPr="00093D9B">
        <w:t>shearing devices</w:t>
      </w:r>
    </w:p>
    <w:p w:rsidR="00000000" w:rsidRPr="00093D9B" w:rsidP="00093D9B">
      <w:pPr>
        <w:pStyle w:val="ListBullet3"/>
      </w:pPr>
      <w:r w:rsidRPr="00093D9B">
        <w:t>(PVT) system</w:t>
      </w:r>
    </w:p>
    <w:p w:rsidR="00000000" w:rsidRPr="00093D9B" w:rsidP="00093D9B">
      <w:pPr>
        <w:pStyle w:val="ListBullet3"/>
      </w:pPr>
      <w:r w:rsidRPr="00093D9B">
        <w:t>pit volume totaliser</w:t>
      </w:r>
    </w:p>
    <w:p w:rsidR="00000000" w:rsidRPr="00093D9B" w:rsidP="00093D9B">
      <w:pPr>
        <w:pStyle w:val="ListBullet3"/>
      </w:pPr>
      <w:r w:rsidRPr="00093D9B">
        <w:t>lubrication pumps</w:t>
      </w:r>
    </w:p>
    <w:p w:rsidR="00000000" w:rsidRPr="00093D9B" w:rsidP="00093D9B">
      <w:pPr>
        <w:pStyle w:val="ListBullet3"/>
      </w:pPr>
      <w:r w:rsidRPr="00093D9B">
        <w:t>bolt material system</w:t>
      </w:r>
    </w:p>
    <w:p w:rsidR="00000000" w:rsidRPr="00093D9B" w:rsidP="00093D9B">
      <w:pPr>
        <w:pStyle w:val="ListBullet3"/>
      </w:pPr>
      <w:r w:rsidRPr="00093D9B">
        <w:t>chemical handling system</w:t>
      </w:r>
    </w:p>
    <w:p w:rsidR="00000000" w:rsidRPr="00093D9B" w:rsidP="00093D9B">
      <w:pPr>
        <w:pStyle w:val="ListBullet3"/>
      </w:pPr>
      <w:r w:rsidRPr="00093D9B">
        <w:t>dust/fuel extraction system</w:t>
      </w:r>
    </w:p>
    <w:p w:rsidR="00000000" w:rsidRPr="00093D9B" w:rsidP="00093D9B">
      <w:pPr>
        <w:pStyle w:val="ListBullet2"/>
      </w:pPr>
      <w:r w:rsidRPr="00093D9B">
        <w:t>lubricating valve stems</w:t>
      </w:r>
    </w:p>
    <w:p w:rsidR="00000000" w:rsidRPr="00093D9B" w:rsidP="00093D9B">
      <w:pPr>
        <w:pStyle w:val="ListBullet2"/>
      </w:pPr>
      <w:r w:rsidRPr="00093D9B">
        <w:t>replacing defective parts in valves</w:t>
      </w:r>
    </w:p>
    <w:p w:rsidR="00000000" w:rsidRPr="00093D9B" w:rsidP="00093D9B">
      <w:pPr>
        <w:pStyle w:val="ListBullet2"/>
      </w:pPr>
      <w:r w:rsidRPr="00093D9B">
        <w:t>operating and maintaining chemical mixing pumps and equipment</w:t>
      </w:r>
    </w:p>
    <w:p w:rsidR="00000000" w:rsidRPr="00093D9B" w:rsidP="00093D9B">
      <w:pPr>
        <w:pStyle w:val="ListBullet2"/>
      </w:pPr>
      <w:r w:rsidRPr="00093D9B">
        <w:t>cleaning and inspecting mixing hopper and mixing area</w:t>
      </w:r>
    </w:p>
    <w:p w:rsidR="00000000" w:rsidRPr="00093D9B" w:rsidP="00093D9B">
      <w:pPr>
        <w:pStyle w:val="AllowPageBreak"/>
      </w:pPr>
    </w:p>
    <w:p w:rsidR="00000000" w:rsidRPr="00093D9B" w:rsidP="00093D9B">
      <w:pPr>
        <w:pStyle w:val="Heading1"/>
      </w:pPr>
      <w:bookmarkStart w:id="10" w:name="O_690942"/>
      <w:bookmarkEnd w:id="10"/>
      <w:r w:rsidRPr="00093D9B">
        <w:t>Knowledge Evidence</w:t>
      </w:r>
    </w:p>
    <w:p w:rsidR="00000000" w:rsidRPr="00093D9B" w:rsidP="00795093">
      <w:pPr>
        <w:pStyle w:val="BodyText"/>
      </w:pPr>
      <w:r w:rsidRPr="00093D9B">
        <w:t>The candidate must demonstrate knowledge in operate and maintain ancillary equipment through:</w:t>
      </w:r>
    </w:p>
    <w:p w:rsidR="00000000" w:rsidRPr="00093D9B" w:rsidP="00093D9B">
      <w:pPr>
        <w:pStyle w:val="ListBullet"/>
      </w:pPr>
      <w:r w:rsidRPr="00093D9B">
        <w:t>mud system ancillary equipment</w:t>
      </w:r>
    </w:p>
    <w:p w:rsidR="00000000" w:rsidRPr="00093D9B" w:rsidP="00093D9B">
      <w:pPr>
        <w:pStyle w:val="ListBullet"/>
      </w:pPr>
      <w:r w:rsidRPr="00093D9B">
        <w:t>complying with company and statutory safety guidelines, procedures and practices</w:t>
      </w:r>
    </w:p>
    <w:p w:rsidR="00000000" w:rsidRPr="00093D9B" w:rsidP="00093D9B">
      <w:pPr>
        <w:pStyle w:val="ListBullet"/>
      </w:pPr>
      <w:r w:rsidRPr="00093D9B">
        <w:t>performing safe operating procedures when operati</w:t>
      </w:r>
      <w:r w:rsidRPr="00093D9B">
        <w:t>ng equipment</w:t>
      </w:r>
    </w:p>
    <w:p w:rsidR="00000000" w:rsidRPr="00093D9B" w:rsidP="00093D9B">
      <w:pPr>
        <w:pStyle w:val="ListBullet"/>
      </w:pPr>
      <w:r w:rsidRPr="00093D9B">
        <w:t>identifying and complying with rig maintenance</w:t>
      </w:r>
    </w:p>
    <w:p w:rsidR="00000000" w:rsidRPr="00093D9B" w:rsidP="00093D9B">
      <w:pPr>
        <w:pStyle w:val="ListBullet"/>
      </w:pPr>
      <w:r w:rsidRPr="00093D9B">
        <w:t>identifying normal drilling operations</w:t>
      </w:r>
    </w:p>
    <w:p w:rsidR="00000000" w:rsidRPr="00093D9B" w:rsidP="00093D9B">
      <w:pPr>
        <w:pStyle w:val="ListBullet"/>
      </w:pPr>
      <w:r w:rsidRPr="00093D9B">
        <w:t>use of communication methods, including:</w:t>
      </w:r>
    </w:p>
    <w:p w:rsidR="00000000" w:rsidRPr="00093D9B" w:rsidP="00093D9B">
      <w:pPr>
        <w:pStyle w:val="ListBullet2"/>
      </w:pPr>
      <w:r w:rsidRPr="00093D9B">
        <w:t>2-way radio</w:t>
      </w:r>
    </w:p>
    <w:p w:rsidR="00000000" w:rsidRPr="00093D9B" w:rsidP="00093D9B">
      <w:pPr>
        <w:pStyle w:val="ListBullet2"/>
      </w:pPr>
      <w:r w:rsidRPr="00093D9B">
        <w:t>intercom</w:t>
      </w:r>
    </w:p>
    <w:p w:rsidR="00000000" w:rsidRPr="00093D9B" w:rsidP="00093D9B">
      <w:pPr>
        <w:pStyle w:val="ListBullet2"/>
      </w:pPr>
      <w:r w:rsidRPr="00093D9B">
        <w:t>telephone</w:t>
      </w:r>
    </w:p>
    <w:p w:rsidR="00000000" w:rsidRPr="00093D9B" w:rsidP="00093D9B">
      <w:pPr>
        <w:pStyle w:val="ListBullet2"/>
      </w:pPr>
      <w:r w:rsidRPr="00093D9B">
        <w:t>oral instruction</w:t>
      </w:r>
    </w:p>
    <w:p w:rsidR="00000000" w:rsidRPr="00093D9B" w:rsidP="00093D9B">
      <w:pPr>
        <w:pStyle w:val="ListBullet2"/>
      </w:pPr>
      <w:r w:rsidRPr="00093D9B">
        <w:t>written instruction</w:t>
      </w:r>
    </w:p>
    <w:p w:rsidR="00000000" w:rsidRPr="00093D9B" w:rsidP="00093D9B">
      <w:pPr>
        <w:pStyle w:val="ListBullet2"/>
      </w:pPr>
      <w:r w:rsidRPr="00093D9B">
        <w:t>hand signals</w:t>
      </w:r>
    </w:p>
    <w:p w:rsidR="00000000" w:rsidRPr="00093D9B" w:rsidP="00093D9B">
      <w:pPr>
        <w:pStyle w:val="ListBullet2"/>
      </w:pPr>
      <w:r w:rsidRPr="00093D9B">
        <w:t>telephone</w:t>
      </w:r>
    </w:p>
    <w:p w:rsidR="00000000" w:rsidRPr="00093D9B" w:rsidP="00093D9B">
      <w:pPr>
        <w:pStyle w:val="ListBullet2"/>
      </w:pPr>
      <w:r w:rsidRPr="00093D9B">
        <w:t>public address system</w:t>
      </w:r>
    </w:p>
    <w:p w:rsidR="00000000" w:rsidRPr="00093D9B" w:rsidP="00093D9B">
      <w:pPr>
        <w:pStyle w:val="ListBullet"/>
      </w:pPr>
      <w:r w:rsidRPr="00093D9B">
        <w:t>adjusting operations to suit weather conditions, including:</w:t>
      </w:r>
    </w:p>
    <w:p w:rsidR="00000000" w:rsidRPr="00093D9B" w:rsidP="00093D9B">
      <w:pPr>
        <w:pStyle w:val="ListBullet2"/>
      </w:pPr>
      <w:r w:rsidRPr="00093D9B">
        <w:t>day/night</w:t>
      </w:r>
    </w:p>
    <w:p w:rsidR="00000000" w:rsidRPr="00093D9B" w:rsidP="00093D9B">
      <w:pPr>
        <w:pStyle w:val="ListBullet2"/>
      </w:pPr>
      <w:r w:rsidRPr="00093D9B">
        <w:t>storm/lightning</w:t>
      </w:r>
    </w:p>
    <w:p w:rsidR="00000000" w:rsidRPr="00093D9B" w:rsidP="00093D9B">
      <w:pPr>
        <w:pStyle w:val="ListBullet2"/>
      </w:pPr>
      <w:r w:rsidRPr="00093D9B">
        <w:t>hot/cold</w:t>
      </w:r>
    </w:p>
    <w:p w:rsidR="00000000" w:rsidRPr="00093D9B" w:rsidP="00093D9B">
      <w:pPr>
        <w:pStyle w:val="ListBullet2"/>
      </w:pPr>
      <w:r w:rsidRPr="00093D9B">
        <w:t>wet/dry</w:t>
      </w:r>
    </w:p>
    <w:p w:rsidR="00000000" w:rsidRPr="00093D9B" w:rsidP="00093D9B">
      <w:pPr>
        <w:pStyle w:val="ListBullet"/>
      </w:pPr>
      <w:r w:rsidRPr="00093D9B">
        <w:t>non-routine drilling operations</w:t>
      </w:r>
    </w:p>
    <w:p w:rsidR="00000000" w:rsidRPr="00093D9B" w:rsidP="00093D9B">
      <w:pPr>
        <w:pStyle w:val="ListBullet"/>
      </w:pPr>
      <w:r w:rsidRPr="00093D9B">
        <w:t>discharge types and characteristics, including liquids, gases and solids</w:t>
      </w:r>
    </w:p>
    <w:p w:rsidR="00000000" w:rsidRPr="00093D9B" w:rsidP="00093D9B">
      <w:pPr>
        <w:pStyle w:val="ListBullet"/>
      </w:pPr>
      <w:r w:rsidRPr="00093D9B">
        <w:t>material characteristics, including flammable,</w:t>
      </w:r>
      <w:r w:rsidRPr="00093D9B">
        <w:t xml:space="preserve"> toxic, corrosive and explosive</w:t>
      </w:r>
    </w:p>
    <w:p w:rsidR="00000000" w:rsidRPr="00093D9B" w:rsidP="00093D9B">
      <w:pPr>
        <w:pStyle w:val="ListBullet"/>
      </w:pPr>
      <w:r w:rsidRPr="00093D9B">
        <w:t>man management/rig management</w:t>
      </w:r>
    </w:p>
    <w:p w:rsidR="00000000" w:rsidRPr="00093D9B" w:rsidP="00093D9B">
      <w:pPr>
        <w:pStyle w:val="ListBullet"/>
      </w:pPr>
      <w:r w:rsidRPr="00093D9B">
        <w:t>permit to work system</w:t>
      </w:r>
    </w:p>
    <w:p w:rsidR="00000000" w:rsidRPr="00093D9B" w:rsidP="00093D9B">
      <w:pPr>
        <w:pStyle w:val="ListBullet"/>
      </w:pPr>
      <w:r w:rsidRPr="00093D9B">
        <w:t>equipment isolation procedures</w:t>
      </w:r>
    </w:p>
    <w:p w:rsidR="00000000" w:rsidRPr="00093D9B" w:rsidP="00093D9B">
      <w:pPr>
        <w:pStyle w:val="ListBullet"/>
      </w:pPr>
      <w:r w:rsidRPr="00093D9B">
        <w:t>using specialised hand tools</w:t>
      </w:r>
    </w:p>
    <w:p w:rsidR="00000000" w:rsidRPr="00093D9B" w:rsidP="00093D9B">
      <w:pPr>
        <w:pStyle w:val="AllowPageBreak"/>
      </w:pPr>
    </w:p>
    <w:p w:rsidR="00000000" w:rsidRPr="00093D9B" w:rsidP="00093D9B">
      <w:pPr>
        <w:pStyle w:val="Heading1"/>
      </w:pPr>
      <w:bookmarkStart w:id="11" w:name="O_690941"/>
      <w:bookmarkEnd w:id="11"/>
      <w:r w:rsidRPr="00093D9B">
        <w:t>Assessment Conditions</w:t>
      </w:r>
    </w:p>
    <w:p w:rsidR="00000000" w:rsidRPr="00093D9B" w:rsidP="00093D9B">
      <w:pPr>
        <w:pStyle w:val="ListBullet"/>
      </w:pPr>
      <w:r w:rsidRPr="00093D9B">
        <w:t xml:space="preserve">An assessor of this unit must satisfy the requirements of the NVR/AQTF or their successors; and Industry regulations for certification and licensing; and, </w:t>
      </w:r>
    </w:p>
    <w:p w:rsidR="00000000" w:rsidRPr="00093D9B" w:rsidP="00093D9B">
      <w:pPr>
        <w:pStyle w:val="ListBullet"/>
      </w:pPr>
      <w:r w:rsidRPr="00093D9B">
        <w:t>this unit must be assessed in the context of this sector’s work environment; and,</w:t>
      </w:r>
    </w:p>
    <w:p w:rsidR="00000000" w:rsidRPr="00093D9B" w:rsidP="00093D9B">
      <w:pPr>
        <w:pStyle w:val="ListBullet"/>
      </w:pPr>
      <w:r w:rsidRPr="00093D9B">
        <w:t xml:space="preserve">this unit must be </w:t>
      </w:r>
      <w:r w:rsidRPr="00093D9B">
        <w:t>assessed in compliance with relevant legislation/regulation and using policies, procedures, processes and operational manuals directly related to the industry sector for which it is being assessed; and,</w:t>
      </w:r>
    </w:p>
    <w:p w:rsidR="00000000" w:rsidRPr="00093D9B" w:rsidP="00093D9B">
      <w:pPr>
        <w:pStyle w:val="ListBullet"/>
      </w:pPr>
      <w:r w:rsidRPr="00093D9B">
        <w:t>assessment may be conducted in conjunction with the a</w:t>
      </w:r>
      <w:r w:rsidRPr="00093D9B">
        <w:t>ssessment of other Units of Competency; and,</w:t>
      </w:r>
    </w:p>
    <w:p w:rsidR="00000000" w:rsidRPr="00093D9B" w:rsidP="00093D9B">
      <w:pPr>
        <w:pStyle w:val="ListBullet"/>
      </w:pPr>
      <w:r w:rsidRPr="00093D9B">
        <w:t>assessment must confirm consistent performance can be applied in a range of relevant workplace circumstances; and,</w:t>
      </w:r>
    </w:p>
    <w:p w:rsidR="00000000" w:rsidRPr="00093D9B" w:rsidP="00093D9B">
      <w:pPr>
        <w:pStyle w:val="ListBullet"/>
      </w:pPr>
      <w:r w:rsidRPr="00093D9B">
        <w:t xml:space="preserve">assessors must demonstrate the performance evidence, and knowledge evidence as outlined in this </w:t>
      </w:r>
      <w:r w:rsidRPr="00093D9B">
        <w:t>Unit of Competency, and through the minimum years of current* work experience specified below in an Industry sector relevant to the outcomes of the unit; or,</w:t>
      </w:r>
    </w:p>
    <w:p w:rsidR="00000000" w:rsidRPr="00093D9B" w:rsidP="00093D9B">
      <w:pPr>
        <w:pStyle w:val="ListBullet"/>
      </w:pPr>
      <w:r w:rsidRPr="00093D9B">
        <w:t>where the assessor does not meet experience requirements a co-assessment or partnership arrangemen</w:t>
      </w:r>
      <w:r w:rsidRPr="00093D9B">
        <w:t>t must exist between the qualified assessor and an Industry subject matter expert. The Industry subject matter expert should hold the unit being assessed (or an equivalent unit) and/or demonstrate equivalence of skills and knowledge at the unit level. An I</w:t>
      </w:r>
      <w:r w:rsidRPr="00093D9B">
        <w:t>ndustry technical expert must also demonstrate skills and knowledge from the minimum years of current work experience specified below in the Industry sector, including time spent in roles related to the unit being assessed; and,</w:t>
      </w:r>
    </w:p>
    <w:p w:rsidR="00000000" w:rsidRPr="00093D9B" w:rsidP="00093D9B">
      <w:pPr>
        <w:pStyle w:val="ListBullet"/>
      </w:pPr>
      <w:r w:rsidRPr="00093D9B">
        <w:t>assessor and Industry subje</w:t>
      </w:r>
      <w:r w:rsidRPr="00093D9B">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093D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D9B">
            <w:pPr>
              <w:pStyle w:val="Heading4"/>
              <w:rPr>
                <w:lang w:val="en-NZ"/>
              </w:rPr>
            </w:pPr>
            <w:r w:rsidRPr="00093D9B">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D9B">
            <w:pPr>
              <w:pStyle w:val="Heading4"/>
              <w:rPr>
                <w:lang w:val="en-NZ"/>
              </w:rPr>
            </w:pPr>
            <w:r w:rsidRPr="00093D9B">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D9B">
            <w:pPr>
              <w:pStyle w:val="Heading4"/>
              <w:rPr>
                <w:lang w:val="en-NZ"/>
              </w:rPr>
            </w:pPr>
            <w:r w:rsidRPr="00093D9B">
              <w:t>Required assessor or Industry subject matter expert exp</w:t>
            </w:r>
            <w:r w:rsidRPr="00093D9B">
              <w:t>erience</w:t>
            </w:r>
          </w:p>
        </w:tc>
      </w:tr>
      <w:tr w:rsidTr="00093D9B">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D9B">
            <w:pPr>
              <w:pStyle w:val="BodyText"/>
              <w:rPr>
                <w:lang w:val="en-NZ"/>
              </w:rPr>
            </w:pPr>
            <w:r w:rsidRPr="00093D9B">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D9B">
            <w:pPr>
              <w:pStyle w:val="BodyText"/>
              <w:rPr>
                <w:lang w:val="en-NZ"/>
              </w:rPr>
            </w:pPr>
            <w:r w:rsidRPr="00093D9B">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D9B">
            <w:pPr>
              <w:pStyle w:val="BodyText"/>
              <w:rPr>
                <w:lang w:val="en-NZ"/>
              </w:rPr>
            </w:pPr>
            <w:r w:rsidRPr="00093D9B">
              <w:t>1 Year</w:t>
            </w:r>
          </w:p>
        </w:tc>
      </w:tr>
      <w:tr w:rsidTr="00093D9B">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D9B">
            <w:pPr>
              <w:pStyle w:val="BodyText"/>
              <w:rPr>
                <w:lang w:val="en-NZ"/>
              </w:rPr>
            </w:pPr>
            <w:r w:rsidRPr="00093D9B">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D9B">
            <w:pPr>
              <w:pStyle w:val="BodyText"/>
              <w:rPr>
                <w:lang w:val="en-NZ"/>
              </w:rPr>
            </w:pPr>
            <w:r w:rsidRPr="00093D9B">
              <w:t>2 Years</w:t>
            </w:r>
          </w:p>
        </w:tc>
      </w:tr>
      <w:tr w:rsidTr="00093D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D9B">
            <w:pPr>
              <w:pStyle w:val="BodyText"/>
              <w:rPr>
                <w:lang w:val="en-NZ"/>
              </w:rPr>
            </w:pPr>
            <w:r w:rsidRPr="00093D9B">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D9B">
            <w:pPr>
              <w:pStyle w:val="BodyText"/>
              <w:rPr>
                <w:lang w:val="en-NZ"/>
              </w:rPr>
            </w:pPr>
            <w:r w:rsidRPr="00093D9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D9B">
            <w:pPr>
              <w:pStyle w:val="BodyText"/>
              <w:rPr>
                <w:lang w:val="en-NZ"/>
              </w:rPr>
            </w:pPr>
            <w:r w:rsidRPr="00093D9B">
              <w:t>3 Years</w:t>
            </w:r>
          </w:p>
        </w:tc>
      </w:tr>
      <w:tr w:rsidTr="00093D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D9B">
            <w:pPr>
              <w:pStyle w:val="BodyText"/>
              <w:rPr>
                <w:lang w:val="en-NZ"/>
              </w:rPr>
            </w:pPr>
            <w:r w:rsidRPr="00093D9B">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D9B">
            <w:pPr>
              <w:pStyle w:val="BodyText"/>
              <w:rPr>
                <w:lang w:val="en-NZ"/>
              </w:rPr>
            </w:pPr>
            <w:r w:rsidRPr="00093D9B">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D9B">
            <w:pPr>
              <w:pStyle w:val="BodyText"/>
              <w:rPr>
                <w:lang w:val="en-NZ"/>
              </w:rPr>
            </w:pPr>
            <w:r w:rsidRPr="00093D9B">
              <w:t>5 Years</w:t>
            </w:r>
          </w:p>
        </w:tc>
      </w:tr>
      <w:tr w:rsidTr="00093D9B">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93D9B">
            <w:pPr>
              <w:pStyle w:val="BodyText"/>
              <w:rPr>
                <w:lang w:val="en-NZ"/>
              </w:rPr>
            </w:pPr>
            <w:r w:rsidRPr="00093D9B">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93D9B" w:rsidP="00093D9B">
            <w:pPr>
              <w:pStyle w:val="BodyText"/>
            </w:pPr>
            <w:r w:rsidRPr="00093D9B">
              <w:t>Where this Unit is being assessed outside of the Resources and Infrastructure Sectors assessor and/or Industry subject matter expert experience should be in-line with industry standards for the sector in which it is being assessed and where no Industry sta</w:t>
            </w:r>
            <w:r w:rsidRPr="00093D9B">
              <w:t>ndard is specified should comply with any relevant regulation.</w:t>
            </w:r>
          </w:p>
        </w:tc>
      </w:tr>
    </w:tbl>
    <w:p w:rsidR="00000000" w:rsidRPr="00093D9B" w:rsidP="00795093">
      <w:pPr>
        <w:pStyle w:val="BodyText"/>
      </w:pPr>
      <w:r w:rsidRPr="00093D9B">
        <w:t>*Assessors can demonstrate current work experience through employment within Industry in a role relevant to the outcomes of the Unit; or, for external assessors this can be demonstrated throu</w:t>
      </w:r>
      <w:r w:rsidRPr="00093D9B">
        <w:t>gh exposure to Industry by conducting frequent site assessments across various locations.</w:t>
      </w:r>
    </w:p>
    <w:p w:rsidR="00795093" w:rsidP="00795093">
      <w:pPr>
        <w:pStyle w:val="BodyText"/>
      </w:pPr>
      <w:r w:rsidRPr="00093D9B">
        <w:t>**Where a unit is being delivered outside of a Qualification the first numeric character in the Unit code should be considered to indicate the AQF level</w:t>
      </w:r>
    </w:p>
    <w:p w:rsidR="00000000" w:rsidRPr="00093D9B" w:rsidP="00093D9B">
      <w:pPr>
        <w:pStyle w:val="Heading1"/>
      </w:pPr>
      <w:bookmarkStart w:id="12" w:name="O_690953"/>
      <w:bookmarkEnd w:id="12"/>
      <w:r w:rsidRPr="00093D9B">
        <w:t>Links</w:t>
      </w:r>
    </w:p>
    <w:p w:rsidR="00000000" w:rsidRPr="00093D9B" w:rsidP="00795093">
      <w:pPr>
        <w:pStyle w:val="BodyText"/>
      </w:pPr>
      <w:r w:rsidRPr="00093D9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B93946">
        <w:rPr>
          <w:rStyle w:val="Hyperlink"/>
        </w:rPr>
        <w:t>https://vetnet.gov.au/Pages/TrainingDocs.aspx?q=88a61002-9a21-4386-aaf8-69c76e675272</w:t>
      </w:r>
      <w:r>
        <w:fldChar w:fldCharType="end"/>
      </w:r>
    </w:p>
    <w:p w:rsidR="00000000" w:rsidRPr="00093D9B" w:rsidP="00093D9B"/>
    <w:sectPr w:rsidSect="00093D9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9B" w:rsidRPr="00795093" w:rsidP="007950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93" w:rsidP="00093D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95093" w:rsidP="00093D9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95093" w:rsidP="00093D9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9B" w:rsidP="00093D9B">
    <w:pPr>
      <w:pStyle w:val="Footer"/>
      <w:framePr w:wrap="around"/>
    </w:pPr>
    <w:r>
      <w:fldChar w:fldCharType="begin"/>
    </w:r>
    <w:r>
      <w:instrText xml:space="preserve"> DOCPROPERTY  Subject  \* MERGEFORMAT </w:instrText>
    </w:r>
    <w:r>
      <w:fldChar w:fldCharType="separate"/>
    </w:r>
    <w:r w:rsidR="00795093">
      <w:t>Approved</w:t>
    </w:r>
    <w:r w:rsidR="00795093">
      <w:fldChar w:fldCharType="end"/>
    </w:r>
    <w:r>
      <w:tab/>
      <w:t xml:space="preserve">Page </w:t>
    </w:r>
    <w:r>
      <w:fldChar w:fldCharType="begin"/>
    </w:r>
    <w:r>
      <w:instrText xml:space="preserve"> PAGE  \* Arabic  \* MERGEFORMAT </w:instrText>
    </w:r>
    <w:r>
      <w:fldChar w:fldCharType="separate"/>
    </w:r>
    <w:r w:rsidR="0079509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5093">
      <w:rPr>
        <w:noProof/>
      </w:rPr>
      <w:t>5</w:t>
    </w:r>
    <w:r>
      <w:rPr>
        <w:noProof/>
      </w:rPr>
      <w:fldChar w:fldCharType="end"/>
    </w:r>
  </w:p>
  <w:p w:rsidR="00093D9B" w:rsidP="00093D9B">
    <w:pPr>
      <w:pStyle w:val="Footer"/>
      <w:framePr w:wrap="around"/>
    </w:pPr>
    <w:r>
      <w:t xml:space="preserve">© Commonwealth of Australia, </w:t>
    </w:r>
    <w:r>
      <w:fldChar w:fldCharType="begin"/>
    </w:r>
    <w:r>
      <w:instrText xml:space="preserve"> DATE  \@ "yyyy"  \* MERGEFORMAT </w:instrText>
    </w:r>
    <w:r>
      <w:fldChar w:fldCharType="separate"/>
    </w:r>
    <w:r w:rsidR="00795093">
      <w:rPr>
        <w:noProof/>
      </w:rPr>
      <w:t>2025</w:t>
    </w:r>
    <w:r>
      <w:fldChar w:fldCharType="end"/>
    </w:r>
    <w:r>
      <w:tab/>
    </w:r>
    <w:r>
      <w:fldChar w:fldCharType="begin"/>
    </w:r>
    <w:r>
      <w:instrText xml:space="preserve"> DOCPROPERTY  Author  \* MERGEFORMAT </w:instrText>
    </w:r>
    <w:r>
      <w:fldChar w:fldCharType="separate"/>
    </w:r>
    <w:r w:rsidR="00795093">
      <w:t>Mining and Automotive Skills Alliance</w:t>
    </w:r>
    <w:r w:rsidR="00795093">
      <w:fldChar w:fldCharType="end"/>
    </w:r>
  </w:p>
  <w:p w:rsidR="00093D9B" w:rsidP="00093D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3D9B" w:rsidRPr="00795093" w:rsidP="007950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093" w:rsidRPr="002D2AF8" w:rsidP="00093D9B">
    <w:pPr>
      <w:pStyle w:val="Header"/>
      <w:framePr w:wrap="around"/>
    </w:pPr>
    <w:r>
      <w:fldChar w:fldCharType="begin"/>
    </w:r>
    <w:r>
      <w:instrText xml:space="preserve"> TITLE   \* MERGEFORMAT </w:instrText>
    </w:r>
    <w:r>
      <w:fldChar w:fldCharType="separate"/>
    </w:r>
    <w:r>
      <w:t>RIIOGD209D Operate and maintain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95093" w:rsidP="00093D9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9B" w:rsidRPr="002D2AF8" w:rsidP="00093D9B">
    <w:pPr>
      <w:pStyle w:val="Header"/>
      <w:framePr w:wrap="around"/>
    </w:pPr>
    <w:r>
      <w:fldChar w:fldCharType="begin"/>
    </w:r>
    <w:r>
      <w:instrText xml:space="preserve"> TITLE   \* MERGEFORMAT </w:instrText>
    </w:r>
    <w:r>
      <w:fldChar w:fldCharType="separate"/>
    </w:r>
    <w:r w:rsidR="00795093">
      <w:t>RIIOGD209D Operate and maintain ancillary equipment</w:t>
    </w:r>
    <w:r w:rsidR="00795093">
      <w:fldChar w:fldCharType="end"/>
    </w:r>
    <w:r>
      <w:tab/>
      <w:t xml:space="preserve">Date this document was generated: </w:t>
    </w:r>
    <w:r>
      <w:fldChar w:fldCharType="begin"/>
    </w:r>
    <w:r>
      <w:instrText xml:space="preserve"> CREATEDATE  \@ "d MMMM yyyy"  \* MERGEFORMAT </w:instrText>
    </w:r>
    <w:r>
      <w:fldChar w:fldCharType="separate"/>
    </w:r>
    <w:r w:rsidR="00795093">
      <w:rPr>
        <w:noProof/>
      </w:rPr>
      <w:t>1 March 2025</w:t>
    </w:r>
    <w:r>
      <w:fldChar w:fldCharType="end"/>
    </w:r>
  </w:p>
  <w:p w:rsidR="00093D9B" w:rsidP="00093D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58BF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7808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300A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D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3D9B"/>
    <w:pPr>
      <w:spacing w:before="360" w:after="60"/>
      <w:outlineLvl w:val="0"/>
    </w:pPr>
    <w:rPr>
      <w:sz w:val="32"/>
    </w:rPr>
  </w:style>
  <w:style w:type="paragraph" w:styleId="Heading2">
    <w:name w:val="heading 2"/>
    <w:basedOn w:val="HeadingBase"/>
    <w:next w:val="BodyText"/>
    <w:link w:val="Heading2Char"/>
    <w:qFormat/>
    <w:rsid w:val="00093D9B"/>
    <w:pPr>
      <w:keepLines/>
      <w:spacing w:before="240" w:after="120"/>
      <w:outlineLvl w:val="1"/>
    </w:pPr>
    <w:rPr>
      <w:sz w:val="28"/>
      <w:szCs w:val="40"/>
    </w:rPr>
  </w:style>
  <w:style w:type="paragraph" w:styleId="Heading3">
    <w:name w:val="heading 3"/>
    <w:basedOn w:val="HeadingBase"/>
    <w:next w:val="BodyText"/>
    <w:link w:val="Heading3Char"/>
    <w:qFormat/>
    <w:rsid w:val="00093D9B"/>
    <w:pPr>
      <w:spacing w:before="180" w:after="120"/>
      <w:outlineLvl w:val="2"/>
    </w:pPr>
    <w:rPr>
      <w:spacing w:val="-10"/>
      <w:kern w:val="32"/>
    </w:rPr>
  </w:style>
  <w:style w:type="paragraph" w:styleId="Heading4">
    <w:name w:val="heading 4"/>
    <w:basedOn w:val="HeadingBase"/>
    <w:next w:val="BodyText"/>
    <w:link w:val="Heading4Char"/>
    <w:qFormat/>
    <w:rsid w:val="00093D9B"/>
    <w:pPr>
      <w:spacing w:before="160" w:after="120"/>
      <w:outlineLvl w:val="3"/>
    </w:pPr>
    <w:rPr>
      <w:sz w:val="22"/>
    </w:rPr>
  </w:style>
  <w:style w:type="paragraph" w:styleId="Heading5">
    <w:name w:val="heading 5"/>
    <w:basedOn w:val="HeadingBase"/>
    <w:next w:val="Normal"/>
    <w:link w:val="Heading5Char"/>
    <w:qFormat/>
    <w:rsid w:val="00093D9B"/>
    <w:pPr>
      <w:spacing w:before="80"/>
      <w:outlineLvl w:val="4"/>
    </w:pPr>
    <w:rPr>
      <w:color w:val="918585"/>
      <w:sz w:val="20"/>
    </w:rPr>
  </w:style>
  <w:style w:type="paragraph" w:styleId="Heading6">
    <w:name w:val="heading 6"/>
    <w:basedOn w:val="HeadingBase"/>
    <w:next w:val="Normal"/>
    <w:link w:val="Heading6Char"/>
    <w:qFormat/>
    <w:rsid w:val="00093D9B"/>
    <w:pPr>
      <w:spacing w:before="60"/>
      <w:outlineLvl w:val="5"/>
    </w:pPr>
    <w:rPr>
      <w:color w:val="918585"/>
      <w:sz w:val="20"/>
    </w:rPr>
  </w:style>
  <w:style w:type="paragraph" w:styleId="Heading7">
    <w:name w:val="heading 7"/>
    <w:basedOn w:val="Normal"/>
    <w:next w:val="Normal"/>
    <w:link w:val="Heading7Char"/>
    <w:qFormat/>
    <w:rsid w:val="00093D9B"/>
    <w:pPr>
      <w:ind w:left="720"/>
      <w:outlineLvl w:val="6"/>
    </w:pPr>
    <w:rPr>
      <w:i/>
    </w:rPr>
  </w:style>
  <w:style w:type="paragraph" w:styleId="Heading8">
    <w:name w:val="heading 8"/>
    <w:basedOn w:val="Normal"/>
    <w:next w:val="Normal"/>
    <w:link w:val="Heading8Char"/>
    <w:qFormat/>
    <w:rsid w:val="00093D9B"/>
    <w:pPr>
      <w:ind w:left="720"/>
      <w:outlineLvl w:val="7"/>
    </w:pPr>
    <w:rPr>
      <w:i/>
    </w:rPr>
  </w:style>
  <w:style w:type="paragraph" w:styleId="Heading9">
    <w:name w:val="heading 9"/>
    <w:basedOn w:val="Normal"/>
    <w:next w:val="Normal"/>
    <w:link w:val="Heading9Char"/>
    <w:qFormat/>
    <w:rsid w:val="00093D9B"/>
    <w:pPr>
      <w:ind w:left="720"/>
      <w:outlineLvl w:val="8"/>
    </w:pPr>
    <w:rPr>
      <w:i/>
    </w:rPr>
  </w:style>
  <w:style w:type="character" w:default="1" w:styleId="DefaultParagraphFont">
    <w:name w:val="Default Paragraph Font"/>
    <w:uiPriority w:val="1"/>
    <w:unhideWhenUsed/>
    <w:rsid w:val="00093D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3D9B"/>
  </w:style>
  <w:style w:type="character" w:customStyle="1" w:styleId="Heading1Char">
    <w:name w:val="Heading 1 Char"/>
    <w:basedOn w:val="DefaultParagraphFont"/>
    <w:link w:val="Heading1"/>
    <w:rsid w:val="00093D9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93D9B"/>
    <w:rPr>
      <w:rFonts w:ascii="Times New Roman" w:eastAsia="Times New Roman" w:hAnsi="Times New Roman" w:cs="Times New Roman"/>
      <w:b/>
      <w:szCs w:val="20"/>
      <w:lang w:eastAsia="en-US"/>
    </w:rPr>
  </w:style>
  <w:style w:type="paragraph" w:styleId="BodyText">
    <w:name w:val="Body Text"/>
    <w:basedOn w:val="Normal"/>
    <w:link w:val="BodyTextChar"/>
    <w:rsid w:val="00093D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3D9B"/>
    <w:rPr>
      <w:rFonts w:ascii="Times New Roman" w:eastAsia="Times New Roman" w:hAnsi="Times New Roman" w:cs="Times New Roman"/>
      <w:sz w:val="24"/>
      <w:lang w:eastAsia="en-US"/>
    </w:rPr>
  </w:style>
  <w:style w:type="paragraph" w:styleId="ListBullet">
    <w:name w:val="List Bullet"/>
    <w:basedOn w:val="List"/>
    <w:rsid w:val="00093D9B"/>
    <w:pPr>
      <w:numPr>
        <w:numId w:val="13"/>
      </w:numPr>
      <w:tabs>
        <w:tab w:val="clear" w:pos="340"/>
      </w:tabs>
      <w:spacing w:before="40" w:after="40"/>
    </w:pPr>
  </w:style>
  <w:style w:type="paragraph" w:styleId="ListBullet2">
    <w:name w:val="List Bullet 2"/>
    <w:basedOn w:val="List2"/>
    <w:rsid w:val="00093D9B"/>
    <w:pPr>
      <w:numPr>
        <w:numId w:val="14"/>
      </w:numPr>
      <w:tabs>
        <w:tab w:val="clear" w:pos="680"/>
      </w:tabs>
    </w:pPr>
  </w:style>
  <w:style w:type="paragraph" w:customStyle="1" w:styleId="SuperHeading">
    <w:name w:val="SuperHeading"/>
    <w:basedOn w:val="Normal"/>
    <w:rsid w:val="00093D9B"/>
    <w:pPr>
      <w:spacing w:before="240" w:after="120"/>
      <w:outlineLvl w:val="0"/>
    </w:pPr>
    <w:rPr>
      <w:rFonts w:ascii="Times New Roman" w:hAnsi="Times New Roman"/>
      <w:b/>
      <w:sz w:val="32"/>
    </w:rPr>
  </w:style>
  <w:style w:type="paragraph" w:customStyle="1" w:styleId="AllowPageBreak">
    <w:name w:val="AllowPageBreak"/>
    <w:rsid w:val="00093D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93D9B"/>
    <w:pPr>
      <w:numPr>
        <w:numId w:val="3"/>
      </w:numPr>
      <w:tabs>
        <w:tab w:val="clear" w:pos="1021"/>
      </w:tabs>
      <w:ind w:left="1037" w:hanging="357"/>
    </w:pPr>
  </w:style>
  <w:style w:type="character" w:customStyle="1" w:styleId="Heading2Char">
    <w:name w:val="Heading 2 Char"/>
    <w:basedOn w:val="DefaultParagraphFont"/>
    <w:link w:val="Heading2"/>
    <w:rsid w:val="00093D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3D9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093D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3D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3D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3D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3D9B"/>
    <w:rPr>
      <w:rFonts w:ascii="Courier New" w:eastAsia="Times New Roman" w:hAnsi="Courier New" w:cs="Times New Roman"/>
      <w:i/>
      <w:szCs w:val="20"/>
      <w:lang w:eastAsia="en-US"/>
    </w:rPr>
  </w:style>
  <w:style w:type="paragraph" w:customStyle="1" w:styleId="HeadingBase">
    <w:name w:val="Heading Base"/>
    <w:rsid w:val="00093D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3D9B"/>
    <w:pPr>
      <w:tabs>
        <w:tab w:val="right" w:leader="dot" w:pos="9072"/>
      </w:tabs>
      <w:ind w:left="567"/>
    </w:pPr>
    <w:rPr>
      <w:szCs w:val="22"/>
    </w:rPr>
  </w:style>
  <w:style w:type="paragraph" w:customStyle="1" w:styleId="TOCBase">
    <w:name w:val="TOC Base"/>
    <w:rsid w:val="00093D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3D9B"/>
    <w:pPr>
      <w:tabs>
        <w:tab w:val="right" w:leader="dot" w:pos="9072"/>
      </w:tabs>
      <w:spacing w:before="40" w:after="40"/>
      <w:ind w:left="284"/>
    </w:pPr>
    <w:rPr>
      <w:rFonts w:ascii="Times New Roman" w:hAnsi="Times New Roman"/>
    </w:rPr>
  </w:style>
  <w:style w:type="paragraph" w:styleId="TOC1">
    <w:name w:val="toc 1"/>
    <w:basedOn w:val="TOCBase"/>
    <w:next w:val="Normal"/>
    <w:rsid w:val="00093D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3D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3D9B"/>
    <w:rPr>
      <w:rFonts w:ascii="Times New Roman" w:eastAsia="Times New Roman" w:hAnsi="Times New Roman" w:cs="Times New Roman"/>
      <w:sz w:val="16"/>
      <w:lang w:eastAsia="en-US"/>
    </w:rPr>
  </w:style>
  <w:style w:type="paragraph" w:styleId="Title">
    <w:name w:val="Title"/>
    <w:basedOn w:val="HeadingBase"/>
    <w:link w:val="TitleChar"/>
    <w:qFormat/>
    <w:rsid w:val="00093D9B"/>
    <w:pPr>
      <w:spacing w:before="5040"/>
      <w:jc w:val="center"/>
    </w:pPr>
    <w:rPr>
      <w:sz w:val="48"/>
      <w:szCs w:val="72"/>
      <w:lang w:val="en-US"/>
    </w:rPr>
  </w:style>
  <w:style w:type="character" w:customStyle="1" w:styleId="TitleChar">
    <w:name w:val="Title Char"/>
    <w:basedOn w:val="DefaultParagraphFont"/>
    <w:link w:val="Title"/>
    <w:rsid w:val="00093D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3D9B"/>
    <w:pPr>
      <w:tabs>
        <w:tab w:val="left" w:pos="3600"/>
        <w:tab w:val="left" w:pos="3958"/>
      </w:tabs>
    </w:pPr>
  </w:style>
  <w:style w:type="paragraph" w:styleId="List">
    <w:name w:val="List"/>
    <w:basedOn w:val="BodyText"/>
    <w:next w:val="BodyText"/>
    <w:rsid w:val="00093D9B"/>
    <w:pPr>
      <w:tabs>
        <w:tab w:val="left" w:pos="340"/>
      </w:tabs>
      <w:spacing w:before="60" w:after="60"/>
      <w:ind w:left="340" w:hanging="340"/>
    </w:pPr>
  </w:style>
  <w:style w:type="paragraph" w:customStyle="1" w:styleId="Note">
    <w:name w:val="Note"/>
    <w:basedOn w:val="BodyText"/>
    <w:rsid w:val="00093D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3D9B"/>
    <w:rPr>
      <w:b/>
      <w:spacing w:val="0"/>
    </w:rPr>
  </w:style>
  <w:style w:type="paragraph" w:customStyle="1" w:styleId="SuperTitle">
    <w:name w:val="SuperTitle"/>
    <w:basedOn w:val="Title"/>
    <w:rsid w:val="00093D9B"/>
    <w:pPr>
      <w:framePr w:wrap="auto" w:hAnchor="text" w:y="6049"/>
    </w:pPr>
    <w:rPr>
      <w:color w:val="000000"/>
      <w:sz w:val="40"/>
    </w:rPr>
  </w:style>
  <w:style w:type="paragraph" w:customStyle="1" w:styleId="TOCTitle">
    <w:name w:val="TOCTitle"/>
    <w:basedOn w:val="Heading1"/>
    <w:rsid w:val="00093D9B"/>
    <w:pPr>
      <w:spacing w:after="240"/>
      <w:jc w:val="center"/>
      <w:outlineLvl w:val="9"/>
    </w:pPr>
    <w:rPr>
      <w:caps/>
    </w:rPr>
  </w:style>
  <w:style w:type="paragraph" w:customStyle="1" w:styleId="Version">
    <w:name w:val="Version"/>
    <w:rsid w:val="00093D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3D9B"/>
    <w:pPr>
      <w:keepNext w:val="0"/>
      <w:tabs>
        <w:tab w:val="right" w:pos="4176"/>
      </w:tabs>
      <w:ind w:left="198" w:hanging="198"/>
    </w:pPr>
    <w:rPr>
      <w:rFonts w:ascii="Garamond" w:hAnsi="Garamond"/>
    </w:rPr>
  </w:style>
  <w:style w:type="paragraph" w:styleId="IndexHeading">
    <w:name w:val="index heading"/>
    <w:basedOn w:val="Normal"/>
    <w:next w:val="Index1"/>
    <w:semiHidden/>
    <w:rsid w:val="00093D9B"/>
    <w:pPr>
      <w:spacing w:before="120" w:after="120"/>
    </w:pPr>
    <w:rPr>
      <w:rFonts w:ascii="Arial" w:hAnsi="Arial"/>
      <w:b/>
      <w:color w:val="918585"/>
      <w:sz w:val="24"/>
    </w:rPr>
  </w:style>
  <w:style w:type="paragraph" w:styleId="Header">
    <w:name w:val="header"/>
    <w:basedOn w:val="Normal"/>
    <w:link w:val="HeaderChar"/>
    <w:rsid w:val="00093D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3D9B"/>
    <w:rPr>
      <w:rFonts w:ascii="Times New Roman" w:eastAsia="Times New Roman" w:hAnsi="Times New Roman" w:cs="Times New Roman"/>
      <w:sz w:val="16"/>
      <w:szCs w:val="20"/>
      <w:lang w:val="en-GB" w:eastAsia="en-US"/>
    </w:rPr>
  </w:style>
  <w:style w:type="paragraph" w:customStyle="1" w:styleId="Chapter">
    <w:name w:val="Chapter"/>
    <w:basedOn w:val="Normal"/>
    <w:rsid w:val="00093D9B"/>
    <w:pPr>
      <w:spacing w:before="240"/>
    </w:pPr>
    <w:rPr>
      <w:rFonts w:ascii="Times New Roman" w:hAnsi="Times New Roman"/>
      <w:smallCaps/>
      <w:spacing w:val="80"/>
      <w:sz w:val="28"/>
    </w:rPr>
  </w:style>
  <w:style w:type="paragraph" w:customStyle="1" w:styleId="InChapter">
    <w:name w:val="InChapter"/>
    <w:basedOn w:val="Heading3"/>
    <w:rsid w:val="00093D9B"/>
    <w:pPr>
      <w:spacing w:after="240"/>
      <w:outlineLvl w:val="9"/>
    </w:pPr>
    <w:rPr>
      <w:noProof/>
    </w:rPr>
  </w:style>
  <w:style w:type="paragraph" w:styleId="Index2">
    <w:name w:val="index 2"/>
    <w:basedOn w:val="Normal"/>
    <w:next w:val="Normal"/>
    <w:semiHidden/>
    <w:rsid w:val="00093D9B"/>
    <w:pPr>
      <w:tabs>
        <w:tab w:val="right" w:pos="4176"/>
      </w:tabs>
      <w:ind w:left="568" w:hanging="284"/>
    </w:pPr>
    <w:rPr>
      <w:rFonts w:ascii="Garamond" w:hAnsi="Garamond"/>
    </w:rPr>
  </w:style>
  <w:style w:type="paragraph" w:customStyle="1" w:styleId="Byline">
    <w:name w:val="Byline"/>
    <w:rsid w:val="00093D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3D9B"/>
    <w:pPr>
      <w:tabs>
        <w:tab w:val="clear" w:pos="3600"/>
        <w:tab w:val="clear" w:pos="3958"/>
      </w:tabs>
      <w:jc w:val="right"/>
    </w:pPr>
  </w:style>
  <w:style w:type="character" w:styleId="Emphasis">
    <w:name w:val="Emphasis"/>
    <w:basedOn w:val="DefaultParagraphFont"/>
    <w:qFormat/>
    <w:rsid w:val="00093D9B"/>
    <w:rPr>
      <w:i/>
    </w:rPr>
  </w:style>
  <w:style w:type="paragraph" w:styleId="Caption">
    <w:name w:val="caption"/>
    <w:basedOn w:val="BodyText"/>
    <w:next w:val="Normal"/>
    <w:qFormat/>
    <w:rsid w:val="00093D9B"/>
    <w:pPr>
      <w:framePr w:w="2268" w:hSpace="181" w:vSpace="181" w:wrap="around" w:vAnchor="text" w:hAnchor="page" w:x="1135" w:y="285" w:anchorLock="1"/>
    </w:pPr>
    <w:rPr>
      <w:i/>
    </w:rPr>
  </w:style>
  <w:style w:type="paragraph" w:customStyle="1" w:styleId="MiniTOCTitle">
    <w:name w:val="MiniTOCTitle"/>
    <w:basedOn w:val="Heading4"/>
    <w:rsid w:val="00093D9B"/>
    <w:pPr>
      <w:spacing w:before="240"/>
      <w:outlineLvl w:val="9"/>
    </w:pPr>
    <w:rPr>
      <w:noProof/>
      <w:sz w:val="24"/>
    </w:rPr>
  </w:style>
  <w:style w:type="paragraph" w:customStyle="1" w:styleId="MiniTOCItem">
    <w:name w:val="MiniTOCItem"/>
    <w:basedOn w:val="ListBullet"/>
    <w:rsid w:val="00093D9B"/>
    <w:pPr>
      <w:numPr>
        <w:numId w:val="0"/>
      </w:numPr>
      <w:tabs>
        <w:tab w:val="right" w:leader="dot" w:pos="6521"/>
      </w:tabs>
      <w:spacing w:before="0" w:after="0"/>
    </w:pPr>
  </w:style>
  <w:style w:type="paragraph" w:customStyle="1" w:styleId="TOFTitle">
    <w:name w:val="TOFTitle"/>
    <w:basedOn w:val="TOCTitle"/>
    <w:rsid w:val="00093D9B"/>
  </w:style>
  <w:style w:type="paragraph" w:styleId="TableofFigures">
    <w:name w:val="table of figures"/>
    <w:basedOn w:val="Normal"/>
    <w:next w:val="Normal"/>
    <w:semiHidden/>
    <w:rsid w:val="00093D9B"/>
    <w:pPr>
      <w:tabs>
        <w:tab w:val="right" w:leader="dot" w:pos="9072"/>
      </w:tabs>
      <w:ind w:left="970" w:hanging="403"/>
    </w:pPr>
    <w:rPr>
      <w:rFonts w:ascii="Times New Roman" w:hAnsi="Times New Roman"/>
      <w:b/>
    </w:rPr>
  </w:style>
  <w:style w:type="paragraph" w:styleId="ListNumber">
    <w:name w:val="List Number"/>
    <w:basedOn w:val="List"/>
    <w:rsid w:val="00093D9B"/>
    <w:pPr>
      <w:numPr>
        <w:numId w:val="16"/>
      </w:numPr>
      <w:tabs>
        <w:tab w:val="clear" w:pos="340"/>
      </w:tabs>
    </w:pPr>
  </w:style>
  <w:style w:type="character" w:customStyle="1" w:styleId="WingdingSymbols">
    <w:name w:val="Wingding Symbols"/>
    <w:rsid w:val="00093D9B"/>
    <w:rPr>
      <w:rFonts w:ascii="Wingdings" w:hAnsi="Wingdings"/>
    </w:rPr>
  </w:style>
  <w:style w:type="paragraph" w:customStyle="1" w:styleId="TableHeading">
    <w:name w:val="Table Heading"/>
    <w:basedOn w:val="HeadingBase"/>
    <w:rsid w:val="00093D9B"/>
    <w:pPr>
      <w:keepLines/>
      <w:pBdr>
        <w:bottom w:val="single" w:sz="6" w:space="1" w:color="918585"/>
      </w:pBdr>
      <w:spacing w:before="240"/>
    </w:pPr>
  </w:style>
  <w:style w:type="character" w:customStyle="1" w:styleId="HotSpot">
    <w:name w:val="HotSpot"/>
    <w:rsid w:val="00093D9B"/>
    <w:rPr>
      <w:color w:val="0033CC"/>
      <w:u w:val="none"/>
    </w:rPr>
  </w:style>
  <w:style w:type="paragraph" w:customStyle="1" w:styleId="BodyTextRight">
    <w:name w:val="Body Text Right"/>
    <w:basedOn w:val="BodyText"/>
    <w:rsid w:val="00093D9B"/>
    <w:pPr>
      <w:spacing w:before="0" w:after="0"/>
      <w:jc w:val="right"/>
    </w:pPr>
  </w:style>
  <w:style w:type="paragraph" w:styleId="Index3">
    <w:name w:val="index 3"/>
    <w:basedOn w:val="ListNumber2"/>
    <w:next w:val="Normal"/>
    <w:semiHidden/>
    <w:rsid w:val="00093D9B"/>
    <w:pPr>
      <w:numPr>
        <w:numId w:val="0"/>
      </w:numPr>
      <w:tabs>
        <w:tab w:val="right" w:leader="dot" w:pos="4176"/>
      </w:tabs>
    </w:pPr>
  </w:style>
  <w:style w:type="paragraph" w:styleId="ListNumber2">
    <w:name w:val="List Number 2"/>
    <w:basedOn w:val="List2"/>
    <w:rsid w:val="00093D9B"/>
    <w:pPr>
      <w:numPr>
        <w:numId w:val="11"/>
      </w:numPr>
      <w:tabs>
        <w:tab w:val="clear" w:pos="1060"/>
      </w:tabs>
    </w:pPr>
  </w:style>
  <w:style w:type="paragraph" w:customStyle="1" w:styleId="MarginNote">
    <w:name w:val="Margin Note"/>
    <w:basedOn w:val="BodyText"/>
    <w:rsid w:val="00093D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3D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3D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3D9B"/>
    <w:rPr>
      <w:sz w:val="32"/>
    </w:rPr>
  </w:style>
  <w:style w:type="paragraph" w:customStyle="1" w:styleId="HeadingProcedure">
    <w:name w:val="Heading Procedure"/>
    <w:basedOn w:val="HeadingBase"/>
    <w:next w:val="Normal"/>
    <w:rsid w:val="00093D9B"/>
    <w:pPr>
      <w:tabs>
        <w:tab w:val="left" w:pos="0"/>
      </w:tabs>
      <w:spacing w:before="120" w:after="60"/>
    </w:pPr>
    <w:rPr>
      <w:i/>
      <w:color w:val="918585"/>
      <w:sz w:val="22"/>
    </w:rPr>
  </w:style>
  <w:style w:type="paragraph" w:customStyle="1" w:styleId="TableBodyText">
    <w:name w:val="Table Body Text"/>
    <w:basedOn w:val="BodyText"/>
    <w:rsid w:val="00093D9B"/>
    <w:pPr>
      <w:spacing w:before="60" w:after="60"/>
    </w:pPr>
  </w:style>
  <w:style w:type="paragraph" w:styleId="ListContinue">
    <w:name w:val="List Continue"/>
    <w:basedOn w:val="List"/>
    <w:rsid w:val="00093D9B"/>
    <w:pPr>
      <w:ind w:firstLine="0"/>
    </w:pPr>
  </w:style>
  <w:style w:type="paragraph" w:customStyle="1" w:styleId="ListNote">
    <w:name w:val="List Note"/>
    <w:basedOn w:val="List"/>
    <w:rsid w:val="00093D9B"/>
    <w:pPr>
      <w:pBdr>
        <w:top w:val="single" w:sz="6" w:space="2" w:color="918585"/>
        <w:bottom w:val="single" w:sz="6" w:space="2" w:color="918585"/>
      </w:pBdr>
      <w:tabs>
        <w:tab w:val="left" w:pos="1021"/>
      </w:tabs>
      <w:ind w:firstLine="0"/>
    </w:pPr>
  </w:style>
  <w:style w:type="paragraph" w:customStyle="1" w:styleId="Warning">
    <w:name w:val="Warning"/>
    <w:basedOn w:val="BodyText"/>
    <w:rsid w:val="00093D9B"/>
    <w:pPr>
      <w:shd w:val="clear" w:color="auto" w:fill="D9D9D9"/>
      <w:tabs>
        <w:tab w:val="left" w:pos="992"/>
      </w:tabs>
      <w:ind w:left="119" w:right="119"/>
    </w:pPr>
    <w:rPr>
      <w:sz w:val="20"/>
    </w:rPr>
  </w:style>
  <w:style w:type="paragraph" w:customStyle="1" w:styleId="MarginIcons">
    <w:name w:val="Margin Icons"/>
    <w:basedOn w:val="BodyText"/>
    <w:rsid w:val="00093D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3D9B"/>
    <w:rPr>
      <w:rFonts w:ascii="Courier New" w:hAnsi="Courier New"/>
    </w:rPr>
  </w:style>
  <w:style w:type="paragraph" w:customStyle="1" w:styleId="NoteBullet">
    <w:name w:val="Note Bullet"/>
    <w:basedOn w:val="Note"/>
    <w:rsid w:val="00093D9B"/>
    <w:pPr>
      <w:tabs>
        <w:tab w:val="clear" w:pos="680"/>
      </w:tabs>
      <w:spacing w:before="60" w:after="60"/>
    </w:pPr>
  </w:style>
  <w:style w:type="paragraph" w:customStyle="1" w:styleId="SubHeading2">
    <w:name w:val="SubHeading2"/>
    <w:basedOn w:val="HeadingBase"/>
    <w:rsid w:val="00093D9B"/>
    <w:pPr>
      <w:spacing w:before="240" w:after="60"/>
    </w:pPr>
    <w:rPr>
      <w:sz w:val="20"/>
    </w:rPr>
  </w:style>
  <w:style w:type="paragraph" w:customStyle="1" w:styleId="SubHeading1">
    <w:name w:val="SubHeading1"/>
    <w:basedOn w:val="HeadingBase"/>
    <w:rsid w:val="00093D9B"/>
    <w:pPr>
      <w:spacing w:before="240" w:after="60"/>
    </w:pPr>
    <w:rPr>
      <w:color w:val="918585"/>
      <w:sz w:val="22"/>
    </w:rPr>
  </w:style>
  <w:style w:type="paragraph" w:customStyle="1" w:styleId="SideHeading">
    <w:name w:val="Side Heading"/>
    <w:basedOn w:val="HeadingBase"/>
    <w:rsid w:val="00093D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3D9B"/>
    <w:pPr>
      <w:numPr>
        <w:numId w:val="12"/>
      </w:numPr>
    </w:pPr>
  </w:style>
  <w:style w:type="paragraph" w:styleId="PlainText">
    <w:name w:val="Plain Text"/>
    <w:basedOn w:val="Normal"/>
    <w:link w:val="PlainTextChar"/>
    <w:rsid w:val="00093D9B"/>
    <w:rPr>
      <w:sz w:val="20"/>
    </w:rPr>
  </w:style>
  <w:style w:type="character" w:customStyle="1" w:styleId="PlainTextChar">
    <w:name w:val="Plain Text Char"/>
    <w:basedOn w:val="DefaultParagraphFont"/>
    <w:link w:val="PlainText"/>
    <w:rsid w:val="00093D9B"/>
    <w:rPr>
      <w:rFonts w:ascii="Courier New" w:eastAsia="Times New Roman" w:hAnsi="Courier New" w:cs="Times New Roman"/>
      <w:sz w:val="20"/>
      <w:szCs w:val="20"/>
      <w:lang w:eastAsia="en-US"/>
    </w:rPr>
  </w:style>
  <w:style w:type="character" w:customStyle="1" w:styleId="MenuOption">
    <w:name w:val="Menu Option"/>
    <w:basedOn w:val="DefaultParagraphFont"/>
    <w:rsid w:val="00093D9B"/>
    <w:rPr>
      <w:b/>
      <w:smallCaps/>
    </w:rPr>
  </w:style>
  <w:style w:type="paragraph" w:customStyle="1" w:styleId="TableListNumber">
    <w:name w:val="Table List Number"/>
    <w:basedOn w:val="ListNumber"/>
    <w:rsid w:val="00093D9B"/>
    <w:pPr>
      <w:numPr>
        <w:numId w:val="0"/>
      </w:numPr>
    </w:pPr>
  </w:style>
  <w:style w:type="paragraph" w:styleId="TOC4">
    <w:name w:val="toc 4"/>
    <w:basedOn w:val="TOCBase"/>
    <w:next w:val="Normal"/>
    <w:semiHidden/>
    <w:rsid w:val="00093D9B"/>
    <w:pPr>
      <w:tabs>
        <w:tab w:val="right" w:leader="dot" w:pos="9071"/>
      </w:tabs>
      <w:ind w:left="1701"/>
    </w:pPr>
  </w:style>
  <w:style w:type="paragraph" w:customStyle="1" w:styleId="ListAlpha">
    <w:name w:val="List Alpha"/>
    <w:basedOn w:val="List"/>
    <w:rsid w:val="00093D9B"/>
    <w:pPr>
      <w:numPr>
        <w:numId w:val="10"/>
      </w:numPr>
    </w:pPr>
  </w:style>
  <w:style w:type="paragraph" w:customStyle="1" w:styleId="ListAlpha2">
    <w:name w:val="List Alpha 2"/>
    <w:basedOn w:val="List2"/>
    <w:rsid w:val="00093D9B"/>
    <w:pPr>
      <w:numPr>
        <w:numId w:val="9"/>
      </w:numPr>
    </w:pPr>
  </w:style>
  <w:style w:type="paragraph" w:styleId="List2">
    <w:name w:val="List 2"/>
    <w:basedOn w:val="BodyText"/>
    <w:rsid w:val="00093D9B"/>
    <w:pPr>
      <w:tabs>
        <w:tab w:val="left" w:pos="680"/>
      </w:tabs>
      <w:spacing w:before="60" w:after="60"/>
      <w:ind w:left="680" w:hanging="340"/>
    </w:pPr>
  </w:style>
  <w:style w:type="paragraph" w:styleId="List3">
    <w:name w:val="List 3"/>
    <w:basedOn w:val="BodyText"/>
    <w:rsid w:val="00093D9B"/>
    <w:pPr>
      <w:tabs>
        <w:tab w:val="left" w:pos="1021"/>
      </w:tabs>
      <w:spacing w:before="60" w:after="60"/>
      <w:ind w:left="1020" w:hanging="340"/>
    </w:pPr>
  </w:style>
  <w:style w:type="paragraph" w:styleId="List4">
    <w:name w:val="List 4"/>
    <w:basedOn w:val="BodyText"/>
    <w:rsid w:val="00093D9B"/>
    <w:pPr>
      <w:tabs>
        <w:tab w:val="left" w:pos="1361"/>
      </w:tabs>
      <w:spacing w:before="60" w:after="60"/>
      <w:ind w:left="1361" w:hanging="340"/>
    </w:pPr>
  </w:style>
  <w:style w:type="paragraph" w:styleId="List5">
    <w:name w:val="List 5"/>
    <w:basedOn w:val="BodyText"/>
    <w:rsid w:val="00093D9B"/>
    <w:pPr>
      <w:tabs>
        <w:tab w:val="left" w:pos="1701"/>
      </w:tabs>
      <w:spacing w:before="60" w:after="60"/>
      <w:ind w:left="1701" w:hanging="340"/>
    </w:pPr>
  </w:style>
  <w:style w:type="paragraph" w:styleId="ListBullet4">
    <w:name w:val="List Bullet 4"/>
    <w:basedOn w:val="List4"/>
    <w:rsid w:val="00093D9B"/>
    <w:pPr>
      <w:numPr>
        <w:numId w:val="4"/>
      </w:numPr>
      <w:tabs>
        <w:tab w:val="clear" w:pos="1361"/>
      </w:tabs>
    </w:pPr>
  </w:style>
  <w:style w:type="paragraph" w:styleId="ListBullet5">
    <w:name w:val="List Bullet 5"/>
    <w:basedOn w:val="List5"/>
    <w:rsid w:val="00093D9B"/>
    <w:pPr>
      <w:numPr>
        <w:numId w:val="5"/>
      </w:numPr>
    </w:pPr>
  </w:style>
  <w:style w:type="paragraph" w:styleId="ListContinue2">
    <w:name w:val="List Continue 2"/>
    <w:basedOn w:val="List2"/>
    <w:rsid w:val="00093D9B"/>
    <w:pPr>
      <w:ind w:firstLine="0"/>
    </w:pPr>
  </w:style>
  <w:style w:type="paragraph" w:styleId="ListContinue3">
    <w:name w:val="List Continue 3"/>
    <w:basedOn w:val="List3"/>
    <w:rsid w:val="00093D9B"/>
    <w:pPr>
      <w:ind w:left="1021" w:firstLine="0"/>
    </w:pPr>
  </w:style>
  <w:style w:type="paragraph" w:styleId="ListContinue4">
    <w:name w:val="List Continue 4"/>
    <w:basedOn w:val="List4"/>
    <w:rsid w:val="00093D9B"/>
    <w:pPr>
      <w:ind w:firstLine="0"/>
    </w:pPr>
  </w:style>
  <w:style w:type="paragraph" w:styleId="ListContinue5">
    <w:name w:val="List Continue 5"/>
    <w:basedOn w:val="List5"/>
    <w:rsid w:val="00093D9B"/>
    <w:pPr>
      <w:ind w:firstLine="0"/>
    </w:pPr>
  </w:style>
  <w:style w:type="paragraph" w:styleId="ListNumber3">
    <w:name w:val="List Number 3"/>
    <w:basedOn w:val="List3"/>
    <w:rsid w:val="00093D9B"/>
    <w:pPr>
      <w:numPr>
        <w:numId w:val="6"/>
      </w:numPr>
    </w:pPr>
  </w:style>
  <w:style w:type="paragraph" w:styleId="ListNumber4">
    <w:name w:val="List Number 4"/>
    <w:basedOn w:val="List4"/>
    <w:rsid w:val="00093D9B"/>
    <w:pPr>
      <w:numPr>
        <w:numId w:val="7"/>
      </w:numPr>
    </w:pPr>
  </w:style>
  <w:style w:type="paragraph" w:styleId="ListNumber5">
    <w:name w:val="List Number 5"/>
    <w:basedOn w:val="List5"/>
    <w:rsid w:val="00093D9B"/>
    <w:pPr>
      <w:numPr>
        <w:numId w:val="8"/>
      </w:numPr>
    </w:pPr>
  </w:style>
  <w:style w:type="paragraph" w:styleId="BlockText">
    <w:name w:val="Block Text"/>
    <w:basedOn w:val="Normal"/>
    <w:rsid w:val="00093D9B"/>
    <w:pPr>
      <w:spacing w:after="120"/>
      <w:ind w:left="1440" w:right="1440"/>
    </w:pPr>
  </w:style>
  <w:style w:type="character" w:customStyle="1" w:styleId="Subscript">
    <w:name w:val="Subscript"/>
    <w:basedOn w:val="DefaultParagraphFont"/>
    <w:rsid w:val="00093D9B"/>
    <w:rPr>
      <w:sz w:val="16"/>
      <w:vertAlign w:val="subscript"/>
    </w:rPr>
  </w:style>
  <w:style w:type="character" w:customStyle="1" w:styleId="Superscript">
    <w:name w:val="Superscript"/>
    <w:basedOn w:val="DefaultParagraphFont"/>
    <w:rsid w:val="00093D9B"/>
    <w:rPr>
      <w:sz w:val="16"/>
      <w:vertAlign w:val="superscript"/>
    </w:rPr>
  </w:style>
  <w:style w:type="character" w:customStyle="1" w:styleId="Symbols">
    <w:name w:val="Symbols"/>
    <w:basedOn w:val="DefaultParagraphFont"/>
    <w:rsid w:val="00093D9B"/>
    <w:rPr>
      <w:rFonts w:ascii="Symbol" w:hAnsi="Symbol"/>
    </w:rPr>
  </w:style>
  <w:style w:type="character" w:customStyle="1" w:styleId="MenuOptions">
    <w:name w:val="Menu Options"/>
    <w:basedOn w:val="DefaultParagraphFont"/>
    <w:rsid w:val="00093D9B"/>
    <w:rPr>
      <w:rFonts w:ascii="Arial Narrow" w:hAnsi="Arial Narrow"/>
      <w:smallCaps/>
    </w:rPr>
  </w:style>
  <w:style w:type="character" w:customStyle="1" w:styleId="Buttons">
    <w:name w:val="Buttons"/>
    <w:basedOn w:val="DefaultParagraphFont"/>
    <w:rsid w:val="00093D9B"/>
    <w:rPr>
      <w:b/>
    </w:rPr>
  </w:style>
  <w:style w:type="character" w:customStyle="1" w:styleId="Underlined">
    <w:name w:val="Underlined"/>
    <w:basedOn w:val="DefaultParagraphFont"/>
    <w:rsid w:val="00093D9B"/>
    <w:rPr>
      <w:u w:val="single"/>
    </w:rPr>
  </w:style>
  <w:style w:type="paragraph" w:customStyle="1" w:styleId="TableBodyTextRight">
    <w:name w:val="Table Body Text Right"/>
    <w:basedOn w:val="TableBodyText"/>
    <w:rsid w:val="00093D9B"/>
    <w:pPr>
      <w:widowControl w:val="0"/>
      <w:autoSpaceDE w:val="0"/>
      <w:autoSpaceDN w:val="0"/>
      <w:adjustRightInd w:val="0"/>
      <w:jc w:val="right"/>
    </w:pPr>
    <w:rPr>
      <w:rFonts w:cs="Arial"/>
      <w:szCs w:val="18"/>
    </w:rPr>
  </w:style>
  <w:style w:type="paragraph" w:customStyle="1" w:styleId="CopyrightText">
    <w:name w:val="Copyright Text"/>
    <w:basedOn w:val="BodyText"/>
    <w:rsid w:val="00093D9B"/>
    <w:rPr>
      <w:sz w:val="18"/>
    </w:rPr>
  </w:style>
  <w:style w:type="paragraph" w:customStyle="1" w:styleId="BodySmallRight">
    <w:name w:val="Body Small Right"/>
    <w:basedOn w:val="BodyTextRight"/>
    <w:rsid w:val="00093D9B"/>
    <w:rPr>
      <w:sz w:val="18"/>
      <w:szCs w:val="18"/>
    </w:rPr>
  </w:style>
  <w:style w:type="paragraph" w:customStyle="1" w:styleId="MarginEdition">
    <w:name w:val="Margin Edition"/>
    <w:basedOn w:val="MarginNote"/>
    <w:rsid w:val="00093D9B"/>
    <w:pPr>
      <w:spacing w:before="0" w:after="0"/>
    </w:pPr>
    <w:rPr>
      <w:rFonts w:ascii="Times New Roman" w:hAnsi="Times New Roman"/>
      <w:color w:val="999999"/>
    </w:rPr>
  </w:style>
  <w:style w:type="paragraph" w:customStyle="1" w:styleId="Spacer">
    <w:name w:val="Spacer"/>
    <w:basedOn w:val="Normal"/>
    <w:rsid w:val="00093D9B"/>
    <w:rPr>
      <w:sz w:val="2"/>
      <w:szCs w:val="2"/>
    </w:rPr>
  </w:style>
  <w:style w:type="character" w:customStyle="1" w:styleId="Small">
    <w:name w:val="Small"/>
    <w:basedOn w:val="DefaultParagraphFont"/>
    <w:rsid w:val="00093D9B"/>
    <w:rPr>
      <w:sz w:val="16"/>
    </w:rPr>
  </w:style>
  <w:style w:type="paragraph" w:customStyle="1" w:styleId="WideTable">
    <w:name w:val="Wide Table"/>
    <w:basedOn w:val="Normal"/>
    <w:rsid w:val="00093D9B"/>
    <w:pPr>
      <w:ind w:left="-1418"/>
    </w:pPr>
    <w:rPr>
      <w:sz w:val="2"/>
      <w:szCs w:val="2"/>
    </w:rPr>
  </w:style>
  <w:style w:type="character" w:styleId="PageNumber">
    <w:name w:val="page number"/>
    <w:basedOn w:val="DefaultParagraphFont"/>
    <w:rsid w:val="00093D9B"/>
  </w:style>
  <w:style w:type="paragraph" w:styleId="Quote">
    <w:name w:val="Quote"/>
    <w:basedOn w:val="Heading1"/>
    <w:link w:val="QuoteChar"/>
    <w:qFormat/>
    <w:rsid w:val="00093D9B"/>
    <w:rPr>
      <w:b w:val="0"/>
      <w:sz w:val="72"/>
      <w:szCs w:val="72"/>
      <w:lang w:val="en-NZ"/>
    </w:rPr>
  </w:style>
  <w:style w:type="character" w:customStyle="1" w:styleId="QuoteChar">
    <w:name w:val="Quote Char"/>
    <w:basedOn w:val="DefaultParagraphFont"/>
    <w:link w:val="Quote"/>
    <w:rsid w:val="00093D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3D9B"/>
    <w:pPr>
      <w:pageBreakBefore/>
    </w:pPr>
  </w:style>
  <w:style w:type="paragraph" w:customStyle="1" w:styleId="Border">
    <w:name w:val="Border"/>
    <w:basedOn w:val="Normal"/>
    <w:qFormat/>
    <w:rsid w:val="00093D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3D9B"/>
    <w:rPr>
      <w:b/>
      <w:bCs/>
      <w:i/>
      <w:iCs/>
      <w:color w:val="auto"/>
    </w:rPr>
  </w:style>
  <w:style w:type="paragraph" w:styleId="IntenseQuote">
    <w:name w:val="Intense Quote"/>
    <w:basedOn w:val="Normal"/>
    <w:next w:val="Normal"/>
    <w:link w:val="IntenseQuoteChar"/>
    <w:uiPriority w:val="30"/>
    <w:qFormat/>
    <w:rsid w:val="00093D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3D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3D9B"/>
    <w:rPr>
      <w:smallCaps/>
      <w:color w:val="auto"/>
      <w:u w:val="single"/>
    </w:rPr>
  </w:style>
  <w:style w:type="character" w:styleId="IntenseReference">
    <w:name w:val="Intense Reference"/>
    <w:basedOn w:val="DefaultParagraphFont"/>
    <w:uiPriority w:val="32"/>
    <w:qFormat/>
    <w:rsid w:val="00093D9B"/>
    <w:rPr>
      <w:b/>
      <w:bCs/>
      <w:smallCaps/>
      <w:color w:val="auto"/>
      <w:spacing w:val="5"/>
      <w:u w:val="single"/>
    </w:rPr>
  </w:style>
  <w:style w:type="paragraph" w:customStyle="1" w:styleId="2ColumnHeading">
    <w:name w:val="2Column Heading"/>
    <w:basedOn w:val="BodyText"/>
    <w:qFormat/>
    <w:rsid w:val="00093D9B"/>
    <w:pPr>
      <w:spacing w:after="60"/>
      <w:ind w:left="-2268"/>
    </w:pPr>
    <w:rPr>
      <w:b/>
    </w:rPr>
  </w:style>
  <w:style w:type="paragraph" w:customStyle="1" w:styleId="Heading1TOC">
    <w:name w:val="Heading1 TOC"/>
    <w:basedOn w:val="Normal"/>
    <w:qFormat/>
    <w:rsid w:val="00093D9B"/>
    <w:pPr>
      <w:spacing w:before="240" w:after="120"/>
    </w:pPr>
    <w:rPr>
      <w:rFonts w:ascii="Times New Roman" w:hAnsi="Times New Roman"/>
      <w:b/>
      <w:sz w:val="32"/>
    </w:rPr>
  </w:style>
  <w:style w:type="paragraph" w:customStyle="1" w:styleId="Heading2TOC">
    <w:name w:val="Heading2 TOC"/>
    <w:basedOn w:val="Normal"/>
    <w:qFormat/>
    <w:rsid w:val="00093D9B"/>
    <w:pPr>
      <w:spacing w:before="240" w:after="60"/>
    </w:pPr>
    <w:rPr>
      <w:rFonts w:ascii="Times New Roman" w:hAnsi="Times New Roman"/>
      <w:b/>
      <w:sz w:val="28"/>
    </w:rPr>
  </w:style>
  <w:style w:type="character" w:customStyle="1" w:styleId="Underline">
    <w:name w:val="Underline"/>
    <w:basedOn w:val="DefaultParagraphFont"/>
    <w:qFormat/>
    <w:rsid w:val="00093D9B"/>
    <w:rPr>
      <w:u w:val="single"/>
    </w:rPr>
  </w:style>
  <w:style w:type="character" w:customStyle="1" w:styleId="BoldandItalics">
    <w:name w:val="Bold and Italics"/>
    <w:qFormat/>
    <w:rsid w:val="00093D9B"/>
    <w:rPr>
      <w:b/>
      <w:i/>
      <w:u w:val="none"/>
    </w:rPr>
  </w:style>
  <w:style w:type="paragraph" w:styleId="BalloonText">
    <w:name w:val="Balloon Text"/>
    <w:basedOn w:val="Normal"/>
    <w:link w:val="BalloonTextChar"/>
    <w:rsid w:val="00093D9B"/>
    <w:rPr>
      <w:rFonts w:ascii="Tahoma" w:hAnsi="Tahoma" w:cs="Tahoma"/>
      <w:sz w:val="16"/>
      <w:szCs w:val="16"/>
    </w:rPr>
  </w:style>
  <w:style w:type="character" w:customStyle="1" w:styleId="BalloonTextChar">
    <w:name w:val="Balloon Text Char"/>
    <w:basedOn w:val="DefaultParagraphFont"/>
    <w:link w:val="BalloonText"/>
    <w:rsid w:val="00093D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3D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3D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3D9B"/>
    <w:rPr>
      <w:b/>
      <w:color w:val="660033"/>
      <w:spacing w:val="0"/>
    </w:rPr>
  </w:style>
  <w:style w:type="paragraph" w:customStyle="1" w:styleId="Nameditemlist">
    <w:name w:val="Named item list"/>
    <w:basedOn w:val="BodyText"/>
    <w:qFormat/>
    <w:rsid w:val="00093D9B"/>
    <w:pPr>
      <w:tabs>
        <w:tab w:val="left" w:pos="2835"/>
      </w:tabs>
      <w:ind w:left="2835" w:hanging="2835"/>
    </w:pPr>
  </w:style>
  <w:style w:type="paragraph" w:customStyle="1" w:styleId="BodyTextnopadding">
    <w:name w:val="Body Text no padding"/>
    <w:basedOn w:val="BodyText"/>
    <w:qFormat/>
    <w:rsid w:val="00093D9B"/>
    <w:pPr>
      <w:spacing w:before="0" w:after="0"/>
    </w:pPr>
  </w:style>
  <w:style w:type="paragraph" w:customStyle="1" w:styleId="BodyTextBold">
    <w:name w:val="Body Text Bold"/>
    <w:basedOn w:val="BodyText"/>
    <w:qFormat/>
    <w:rsid w:val="00093D9B"/>
    <w:rPr>
      <w:b/>
    </w:rPr>
  </w:style>
  <w:style w:type="character" w:styleId="Hyperlink">
    <w:name w:val="Hyperlink"/>
    <w:basedOn w:val="DefaultParagraphFont"/>
    <w:uiPriority w:val="99"/>
    <w:unhideWhenUsed/>
    <w:rsid w:val="007950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1317</Words>
  <Characters>8407</Characters>
  <Application>Microsoft Office Word</Application>
  <DocSecurity>0</DocSecurity>
  <Lines>254</Lines>
  <Paragraphs>180</Paragraphs>
  <ScaleCrop>false</ScaleCrop>
  <Company>Author-it Software Corporation Ltd.</Company>
  <LinksUpToDate>false</LinksUpToDate>
  <CharactersWithSpaces>9544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RIIOGD209D Operate and maintain ancillary equipment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2025-03-01T08:26:00Z</dcterms:created>
  <dcterms:modified xsi:type="dcterms:W3CDTF">2025-03-01T08:26:00Z</dcterms:modified>
</cp:coreProperties>
</file>