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46549" w:rsidP="00746549">
      <w:pPr>
        <w:pStyle w:val="Title"/>
      </w:pPr>
      <w:r>
        <w:fldChar w:fldCharType="begin"/>
      </w:r>
      <w:r>
        <w:instrText xml:space="preserve"> TITLE   \* MERGEFORMAT </w:instrText>
      </w:r>
      <w:r>
        <w:fldChar w:fldCharType="separate"/>
      </w:r>
      <w:r>
        <w:t>RIIOGD206E Assist and monitor well control operations</w:t>
      </w:r>
      <w:r>
        <w:fldChar w:fldCharType="end"/>
      </w:r>
    </w:p>
    <w:p w:rsidR="00746549" w:rsidP="00746549">
      <w:pPr>
        <w:pStyle w:val="Version"/>
        <w:sectPr w:rsidSect="0023199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231992" w:rsidP="00231992">
      <w:pPr>
        <w:pStyle w:val="SuperHeading"/>
      </w:pPr>
      <w:r w:rsidRPr="00231992">
        <w:t>RIIOGD206E Assist and monitor well control operations</w:t>
      </w:r>
    </w:p>
    <w:p w:rsidR="00000000" w:rsidRPr="00231992" w:rsidP="00231992">
      <w:pPr>
        <w:pStyle w:val="Heading1"/>
      </w:pPr>
      <w:bookmarkStart w:id="1" w:name="O_1107224"/>
      <w:bookmarkEnd w:id="1"/>
      <w:r w:rsidRPr="00231992">
        <w:t>Modification History</w:t>
      </w:r>
    </w:p>
    <w:tbl>
      <w:tblPr>
        <w:tblW w:w="9522" w:type="dxa"/>
        <w:tblLayout w:type="fixed"/>
        <w:tblCellMar>
          <w:left w:w="62" w:type="dxa"/>
          <w:right w:w="62" w:type="dxa"/>
        </w:tblCellMar>
        <w:tblLook w:val="0000"/>
      </w:tblPr>
      <w:tblGrid>
        <w:gridCol w:w="2929"/>
        <w:gridCol w:w="6593"/>
      </w:tblGrid>
      <w:tr w:rsidTr="0023199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992" w:rsidP="00231992">
            <w:pPr>
              <w:pStyle w:val="BodyText"/>
            </w:pPr>
            <w:r w:rsidRPr="0023199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992">
            <w:pPr>
              <w:pStyle w:val="BodyText"/>
              <w:rPr>
                <w:lang w:val="en-NZ"/>
              </w:rPr>
            </w:pPr>
            <w:r w:rsidRPr="00231992">
              <w:rPr>
                <w:rStyle w:val="SpecialBold"/>
              </w:rPr>
              <w:t>Comments</w:t>
            </w:r>
          </w:p>
        </w:tc>
      </w:tr>
      <w:tr w:rsidTr="0023199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992">
            <w:pPr>
              <w:pStyle w:val="BodyText"/>
              <w:rPr>
                <w:lang w:val="en-NZ"/>
              </w:rPr>
            </w:pPr>
            <w:r w:rsidRPr="0023199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992" w:rsidP="00231992">
            <w:pPr>
              <w:pStyle w:val="BodyText"/>
            </w:pPr>
            <w:r w:rsidRPr="00231992">
              <w:t>This version first released with RII Resources and Infrastructure Industry Training Package Version 5.0.</w:t>
            </w:r>
          </w:p>
        </w:tc>
      </w:tr>
    </w:tbl>
    <w:p w:rsidR="00000000" w:rsidRPr="00231992" w:rsidP="00231992">
      <w:pPr>
        <w:pStyle w:val="BodyText"/>
      </w:pPr>
    </w:p>
    <w:p w:rsidR="00000000" w:rsidRPr="00231992" w:rsidP="00231992">
      <w:pPr>
        <w:pStyle w:val="AllowPageBreak"/>
      </w:pPr>
    </w:p>
    <w:p w:rsidR="00000000" w:rsidRPr="00231992" w:rsidP="00231992">
      <w:pPr>
        <w:pStyle w:val="Heading1"/>
      </w:pPr>
      <w:bookmarkStart w:id="2" w:name="O_1107229"/>
      <w:bookmarkEnd w:id="2"/>
      <w:r w:rsidRPr="00231992">
        <w:t>Application</w:t>
      </w:r>
    </w:p>
    <w:p w:rsidR="00000000" w:rsidRPr="00231992" w:rsidP="00746549">
      <w:pPr>
        <w:pStyle w:val="BodyText"/>
      </w:pPr>
      <w:r w:rsidRPr="00231992">
        <w:t>This unit describes the skills and knowledge requir</w:t>
      </w:r>
      <w:r w:rsidRPr="00231992">
        <w:t>ed to assist with well control in coal mining and drilling. It prepares individuals to monitor and assist operational and basic maintenance activities.</w:t>
      </w:r>
    </w:p>
    <w:p w:rsidR="00000000" w:rsidRPr="00231992" w:rsidP="00746549">
      <w:pPr>
        <w:pStyle w:val="BodyText"/>
      </w:pPr>
      <w:r w:rsidRPr="00231992">
        <w:t>It applies to those working in assistant roles. They generally work under supervision to undertake a pre</w:t>
      </w:r>
      <w:r w:rsidRPr="00231992">
        <w:t>scribed range of functions involving known routines and procedures.</w:t>
      </w:r>
    </w:p>
    <w:p w:rsidR="00000000" w:rsidRPr="00231992" w:rsidP="00746549">
      <w:pPr>
        <w:pStyle w:val="BodyText"/>
      </w:pPr>
      <w:r w:rsidRPr="00231992">
        <w:t>No licensing, legislation or certification requirements apply to this unit at the time of publication.</w:t>
      </w:r>
    </w:p>
    <w:p w:rsidR="00000000" w:rsidRPr="00231992" w:rsidP="00231992">
      <w:pPr>
        <w:pStyle w:val="Heading1"/>
      </w:pPr>
      <w:bookmarkStart w:id="3" w:name="O_1107228"/>
      <w:bookmarkEnd w:id="3"/>
      <w:r w:rsidRPr="00231992">
        <w:t>Unit Sector</w:t>
      </w:r>
    </w:p>
    <w:p w:rsidR="00000000" w:rsidRPr="00231992" w:rsidP="00746549">
      <w:pPr>
        <w:pStyle w:val="List"/>
      </w:pPr>
      <w:r w:rsidRPr="00231992">
        <w:t>Coal mining</w:t>
      </w:r>
    </w:p>
    <w:p w:rsidR="00000000" w:rsidRPr="00231992" w:rsidP="00746549">
      <w:pPr>
        <w:pStyle w:val="List"/>
      </w:pPr>
      <w:r w:rsidRPr="00231992">
        <w:t>Drilling</w:t>
      </w:r>
    </w:p>
    <w:p w:rsidR="00000000" w:rsidRPr="00231992" w:rsidP="00231992">
      <w:pPr>
        <w:pStyle w:val="AllowPageBreak"/>
      </w:pPr>
    </w:p>
    <w:p w:rsidR="00000000" w:rsidRPr="00231992" w:rsidP="00231992">
      <w:pPr>
        <w:pStyle w:val="Heading1"/>
      </w:pPr>
      <w:bookmarkStart w:id="4" w:name="O_1107227"/>
      <w:bookmarkEnd w:id="4"/>
      <w:r w:rsidRPr="00231992">
        <w:t>Elements and Performance Criteria</w:t>
      </w:r>
    </w:p>
    <w:tbl>
      <w:tblPr>
        <w:tblW w:w="0" w:type="auto"/>
        <w:tblLayout w:type="fixed"/>
        <w:tblCellMar>
          <w:left w:w="62" w:type="dxa"/>
          <w:right w:w="62" w:type="dxa"/>
        </w:tblCellMar>
        <w:tblLook w:val="0000"/>
      </w:tblPr>
      <w:tblGrid>
        <w:gridCol w:w="2343"/>
        <w:gridCol w:w="6657"/>
      </w:tblGrid>
      <w:tr w:rsidTr="00231992">
        <w:tblPrEx>
          <w:tblW w:w="0" w:type="auto"/>
          <w:tblLayout w:type="fixed"/>
          <w:tblCellMar>
            <w:left w:w="62" w:type="dxa"/>
            <w:right w:w="62" w:type="dxa"/>
          </w:tblCellMar>
          <w:tblLook w:val="0000"/>
        </w:tblPrEx>
        <w:trPr>
          <w:tblHeader/>
        </w:trPr>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992" w:rsidP="00231992">
            <w:pPr>
              <w:pStyle w:val="BodyText"/>
            </w:pPr>
            <w:r w:rsidRPr="00231992">
              <w:rPr>
                <w:rStyle w:val="SpecialBold"/>
              </w:rPr>
              <w:t>ELEMENT</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992">
            <w:pPr>
              <w:pStyle w:val="BodyText"/>
              <w:rPr>
                <w:lang w:val="en-NZ"/>
              </w:rPr>
            </w:pPr>
            <w:r w:rsidRPr="00231992">
              <w:rPr>
                <w:rStyle w:val="SpecialBold"/>
              </w:rPr>
              <w:t>PERFORMANCE CRITERIA</w:t>
            </w:r>
          </w:p>
        </w:tc>
      </w:tr>
      <w:tr w:rsidTr="00231992">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992" w:rsidP="00231992">
            <w:pPr>
              <w:pStyle w:val="BodyText"/>
            </w:pPr>
            <w:r w:rsidRPr="00231992">
              <w:rPr>
                <w:rStyle w:val="Emphasis"/>
              </w:rPr>
              <w:t>Elements describe the essential outcomes.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992">
            <w:pPr>
              <w:pStyle w:val="BodyText"/>
              <w:rPr>
                <w:lang w:val="en-NZ"/>
              </w:rPr>
            </w:pPr>
            <w:r w:rsidRPr="00231992">
              <w:rPr>
                <w:rStyle w:val="Emphasis"/>
              </w:rPr>
              <w:t>Performance criteria describe the performance needed to demonstrate achievement of the element.</w:t>
            </w:r>
          </w:p>
        </w:tc>
      </w:tr>
      <w:tr w:rsidTr="00231992">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992">
            <w:pPr>
              <w:pStyle w:val="List"/>
              <w:rPr>
                <w:lang w:val="en-NZ"/>
              </w:rPr>
            </w:pPr>
            <w:r w:rsidRPr="00231992">
              <w:t>1. Plan and prepare to assist with well control</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992" w:rsidP="00231992">
            <w:pPr>
              <w:pStyle w:val="List"/>
            </w:pPr>
            <w:r w:rsidRPr="00231992">
              <w:t>1.1 O</w:t>
            </w:r>
            <w:r w:rsidRPr="00231992">
              <w:t xml:space="preserve">btain, read and confirm work requirements </w:t>
            </w:r>
          </w:p>
          <w:p w:rsidR="00000000" w:rsidRPr="00231992" w:rsidP="00231992">
            <w:pPr>
              <w:pStyle w:val="List"/>
            </w:pPr>
            <w:r w:rsidRPr="00231992">
              <w:t xml:space="preserve">1.2 Access, interpret and apply well control documentation and confirm work activity is compliant </w:t>
            </w:r>
          </w:p>
          <w:p w:rsidR="00000000" w:rsidRPr="00231992" w:rsidP="00231992">
            <w:pPr>
              <w:pStyle w:val="List"/>
            </w:pPr>
            <w:r w:rsidRPr="00231992">
              <w:t>1.3 Identify and minimise environmental issues and potential hazards, and assess and address risks within scope of</w:t>
            </w:r>
            <w:r w:rsidRPr="00231992">
              <w:t xml:space="preserve"> own role and according to workplace procedures</w:t>
            </w:r>
          </w:p>
          <w:p w:rsidR="00000000" w:rsidRPr="00231992" w:rsidP="00231992">
            <w:pPr>
              <w:pStyle w:val="List"/>
            </w:pPr>
            <w:r w:rsidRPr="00231992">
              <w:t>1.4 Select and wear personal protective equipment required for work activity</w:t>
            </w:r>
          </w:p>
          <w:p w:rsidR="00000000" w:rsidP="00231992">
            <w:pPr>
              <w:pStyle w:val="List"/>
              <w:rPr>
                <w:lang w:val="en-NZ"/>
              </w:rPr>
            </w:pPr>
            <w:r w:rsidRPr="00231992">
              <w:t xml:space="preserve">1.5 Communicate with other personnel on site as required and confirm briefings and handover details are communicated and </w:t>
            </w:r>
            <w:r w:rsidRPr="00231992">
              <w:t>received</w:t>
            </w:r>
          </w:p>
        </w:tc>
      </w:tr>
      <w:tr w:rsidTr="00231992">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992">
            <w:pPr>
              <w:pStyle w:val="List"/>
              <w:rPr>
                <w:lang w:val="en-NZ"/>
              </w:rPr>
            </w:pPr>
            <w:r w:rsidRPr="00231992">
              <w:t>2. Assist with well control activities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992" w:rsidP="00231992">
            <w:pPr>
              <w:pStyle w:val="List"/>
            </w:pPr>
            <w:r w:rsidRPr="00231992">
              <w:t>2.1 Monitor flows and returns for required volumes and rates, and report inconsistencies to driller</w:t>
            </w:r>
          </w:p>
          <w:p w:rsidR="00000000" w:rsidRPr="00231992" w:rsidP="00231992">
            <w:pPr>
              <w:pStyle w:val="List"/>
            </w:pPr>
            <w:r w:rsidRPr="00231992">
              <w:t>2.2 Assist in operating well control pumps according to job requirements and workplace procedures</w:t>
            </w:r>
          </w:p>
          <w:p w:rsidR="00000000" w:rsidRPr="00231992" w:rsidP="00231992">
            <w:pPr>
              <w:pStyle w:val="List"/>
            </w:pPr>
            <w:r w:rsidRPr="00231992">
              <w:t>2.3 Read and interp</w:t>
            </w:r>
            <w:r w:rsidRPr="00231992">
              <w:t>ret measuring devices to monitor required operation of well control process and equipment</w:t>
            </w:r>
          </w:p>
          <w:p w:rsidR="00000000" w:rsidRPr="00231992" w:rsidP="00231992">
            <w:pPr>
              <w:pStyle w:val="List"/>
            </w:pPr>
            <w:r w:rsidRPr="00231992">
              <w:t>2.4 Communicate operational information to other crew members during well control operations</w:t>
            </w:r>
          </w:p>
          <w:p w:rsidR="00000000" w:rsidRPr="00231992" w:rsidP="00231992">
            <w:pPr>
              <w:pStyle w:val="List"/>
            </w:pPr>
            <w:r w:rsidRPr="00231992">
              <w:t>2.5 Assist in installing and maintaining equipment according to job requi</w:t>
            </w:r>
            <w:r w:rsidRPr="00231992">
              <w:t>rements and workplace procedures</w:t>
            </w:r>
          </w:p>
          <w:p w:rsidR="00000000" w:rsidP="00231992">
            <w:pPr>
              <w:pStyle w:val="List"/>
              <w:rPr>
                <w:lang w:val="en-NZ"/>
              </w:rPr>
            </w:pPr>
            <w:r w:rsidRPr="00231992">
              <w:t>2.6 Participate in emergency drills and exercises</w:t>
            </w:r>
          </w:p>
        </w:tc>
      </w:tr>
      <w:tr w:rsidTr="00231992">
        <w:tblPrEx>
          <w:tblW w:w="0" w:type="auto"/>
          <w:tblLayout w:type="fixed"/>
          <w:tblCellMar>
            <w:left w:w="62" w:type="dxa"/>
            <w:right w:w="62" w:type="dxa"/>
          </w:tblCellMar>
          <w:tblLook w:val="0000"/>
        </w:tblPrEx>
        <w:tc>
          <w:tcPr>
            <w:tcW w:w="23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992">
            <w:pPr>
              <w:pStyle w:val="List"/>
              <w:rPr>
                <w:lang w:val="en-NZ"/>
              </w:rPr>
            </w:pPr>
            <w:r w:rsidRPr="00231992">
              <w:t>3. Monitor and report safety issues</w:t>
            </w:r>
          </w:p>
        </w:tc>
        <w:tc>
          <w:tcPr>
            <w:tcW w:w="665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992" w:rsidP="00231992">
            <w:pPr>
              <w:pStyle w:val="List"/>
            </w:pPr>
            <w:r w:rsidRPr="00231992">
              <w:t>3.1 Identify, address and report hazards associated with well control under varying working conditions</w:t>
            </w:r>
          </w:p>
          <w:p w:rsidR="00000000" w:rsidRPr="00231992" w:rsidP="00231992">
            <w:pPr>
              <w:pStyle w:val="List"/>
            </w:pPr>
            <w:r w:rsidRPr="00231992">
              <w:t>3.2 Recognise kick indicators and</w:t>
            </w:r>
            <w:r w:rsidRPr="00231992">
              <w:t xml:space="preserve"> advise driller during well control operations</w:t>
            </w:r>
          </w:p>
          <w:p w:rsidR="00000000" w:rsidRPr="00231992" w:rsidP="00231992">
            <w:pPr>
              <w:pStyle w:val="List"/>
            </w:pPr>
            <w:r w:rsidRPr="00231992">
              <w:t>3.3 Identify and report ignition sources as required</w:t>
            </w:r>
          </w:p>
          <w:p w:rsidR="00000000" w:rsidRPr="00231992" w:rsidP="00231992">
            <w:pPr>
              <w:pStyle w:val="List"/>
            </w:pPr>
            <w:r w:rsidRPr="00231992">
              <w:t>3.4 Identify and report sources and presence of flammable gases and emissions as required</w:t>
            </w:r>
          </w:p>
          <w:p w:rsidR="00000000" w:rsidRPr="00231992" w:rsidP="00231992">
            <w:pPr>
              <w:pStyle w:val="List"/>
            </w:pPr>
            <w:r w:rsidRPr="00231992">
              <w:t>3.5 Identify and report running well control equipment malfunction</w:t>
            </w:r>
            <w:r w:rsidRPr="00231992">
              <w:t>s as required</w:t>
            </w:r>
          </w:p>
        </w:tc>
      </w:tr>
    </w:tbl>
    <w:p w:rsidR="00000000" w:rsidRPr="00231992" w:rsidP="00231992">
      <w:pPr>
        <w:pStyle w:val="BodyText"/>
      </w:pPr>
    </w:p>
    <w:p w:rsidR="00000000" w:rsidRPr="00231992" w:rsidP="00231992">
      <w:pPr>
        <w:pStyle w:val="AllowPageBreak"/>
      </w:pPr>
    </w:p>
    <w:p w:rsidR="00000000" w:rsidRPr="00231992" w:rsidP="00231992">
      <w:pPr>
        <w:pStyle w:val="Heading1"/>
      </w:pPr>
      <w:bookmarkStart w:id="5" w:name="O_1107226"/>
      <w:bookmarkEnd w:id="5"/>
      <w:r w:rsidRPr="00231992">
        <w:t>Foundation Skills</w:t>
      </w:r>
    </w:p>
    <w:p w:rsidR="00000000" w:rsidRPr="00746549" w:rsidP="00746549">
      <w:pPr>
        <w:pStyle w:val="BodyText"/>
        <w:rPr>
          <w:i/>
        </w:rPr>
      </w:pPr>
      <w:r w:rsidRPr="00746549">
        <w:rPr>
          <w:rStyle w:val="Emphasis"/>
        </w:rPr>
        <w:t>This section describes those language, literacy, numeracy and employment skills that are essential to performance but not explicit in the performance criteria.</w:t>
      </w:r>
    </w:p>
    <w:tbl>
      <w:tblPr>
        <w:tblW w:w="0" w:type="auto"/>
        <w:tblLayout w:type="fixed"/>
        <w:tblCellMar>
          <w:left w:w="62" w:type="dxa"/>
          <w:right w:w="62" w:type="dxa"/>
        </w:tblCellMar>
        <w:tblLook w:val="0000"/>
      </w:tblPr>
      <w:tblGrid>
        <w:gridCol w:w="2288"/>
        <w:gridCol w:w="6666"/>
      </w:tblGrid>
      <w:tr w:rsidTr="00231992">
        <w:tblPrEx>
          <w:tblW w:w="0" w:type="auto"/>
          <w:tblLayout w:type="fixed"/>
          <w:tblCellMar>
            <w:left w:w="62" w:type="dxa"/>
            <w:right w:w="62" w:type="dxa"/>
          </w:tblCellMar>
          <w:tblLook w:val="0000"/>
        </w:tblPrEx>
        <w:trPr>
          <w:tblHeader/>
        </w:trPr>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992" w:rsidP="00231992">
            <w:pPr>
              <w:pStyle w:val="BodyText"/>
            </w:pPr>
            <w:r w:rsidRPr="00231992">
              <w:rPr>
                <w:rStyle w:val="SpecialBold"/>
              </w:rPr>
              <w:t>SKILL</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992">
            <w:pPr>
              <w:pStyle w:val="BodyText"/>
              <w:rPr>
                <w:lang w:val="en-NZ"/>
              </w:rPr>
            </w:pPr>
            <w:r w:rsidRPr="00231992">
              <w:rPr>
                <w:rStyle w:val="SpecialBold"/>
              </w:rPr>
              <w:t>DESCRIPTION</w:t>
            </w:r>
          </w:p>
        </w:tc>
      </w:tr>
      <w:tr w:rsidTr="00231992">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992">
            <w:pPr>
              <w:pStyle w:val="BodyText"/>
              <w:rPr>
                <w:lang w:val="en-NZ"/>
              </w:rPr>
            </w:pPr>
            <w:r w:rsidRPr="00231992">
              <w:t>Numeracy</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1992">
            <w:pPr>
              <w:pStyle w:val="ListBullet"/>
              <w:rPr>
                <w:lang w:val="en-NZ"/>
              </w:rPr>
            </w:pPr>
            <w:r w:rsidRPr="00231992">
              <w:t>Interprets numerical information from basic measuring devices</w:t>
            </w:r>
          </w:p>
        </w:tc>
      </w:tr>
      <w:tr w:rsidTr="00231992">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992">
            <w:pPr>
              <w:pStyle w:val="BodyText"/>
              <w:rPr>
                <w:lang w:val="en-NZ"/>
              </w:rPr>
            </w:pPr>
            <w:r w:rsidRPr="00231992">
              <w:t>Oral communication</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992">
            <w:pPr>
              <w:pStyle w:val="ListBullet"/>
              <w:rPr>
                <w:lang w:val="en-NZ"/>
              </w:rPr>
            </w:pPr>
            <w:r w:rsidRPr="00231992">
              <w:t>Listens to short, explicit instructions for work procedures and asks questions to clarify and confirm</w:t>
            </w:r>
          </w:p>
        </w:tc>
      </w:tr>
      <w:tr w:rsidTr="00231992">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992">
            <w:pPr>
              <w:pStyle w:val="BodyText"/>
              <w:rPr>
                <w:lang w:val="en-NZ"/>
              </w:rPr>
            </w:pPr>
            <w:r w:rsidRPr="00231992">
              <w:t>Writing</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992">
            <w:pPr>
              <w:pStyle w:val="ListBullet"/>
              <w:rPr>
                <w:lang w:val="en-NZ"/>
              </w:rPr>
            </w:pPr>
            <w:r w:rsidRPr="00231992">
              <w:t>Produces and completes workplace reports using appropriate vocabulary, grammatical structures and conventions</w:t>
            </w:r>
          </w:p>
        </w:tc>
      </w:tr>
      <w:tr w:rsidTr="00231992">
        <w:tblPrEx>
          <w:tblW w:w="0" w:type="auto"/>
          <w:tblLayout w:type="fixed"/>
          <w:tblCellMar>
            <w:left w:w="62" w:type="dxa"/>
            <w:right w:w="62" w:type="dxa"/>
          </w:tblCellMar>
          <w:tblLook w:val="0000"/>
        </w:tblPrEx>
        <w:tc>
          <w:tcPr>
            <w:tcW w:w="22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992">
            <w:pPr>
              <w:pStyle w:val="BodyText"/>
              <w:rPr>
                <w:lang w:val="en-NZ"/>
              </w:rPr>
            </w:pPr>
            <w:r w:rsidRPr="00231992">
              <w:t>Self-management</w:t>
            </w:r>
          </w:p>
        </w:tc>
        <w:tc>
          <w:tcPr>
            <w:tcW w:w="66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992" w:rsidP="00231992">
            <w:pPr>
              <w:pStyle w:val="ListBullet"/>
            </w:pPr>
            <w:r w:rsidRPr="00231992">
              <w:t>Monitors and minimises own exposure to worksite hazards during activities</w:t>
            </w:r>
          </w:p>
        </w:tc>
      </w:tr>
    </w:tbl>
    <w:p w:rsidR="00000000" w:rsidRPr="00231992" w:rsidP="00231992">
      <w:pPr>
        <w:pStyle w:val="BodyText"/>
      </w:pPr>
    </w:p>
    <w:p w:rsidR="00000000" w:rsidRPr="00231992" w:rsidP="00231992">
      <w:pPr>
        <w:pStyle w:val="AllowPageBreak"/>
      </w:pPr>
    </w:p>
    <w:p w:rsidR="00000000" w:rsidRPr="00231992" w:rsidP="00231992">
      <w:pPr>
        <w:pStyle w:val="Heading1"/>
      </w:pPr>
      <w:bookmarkStart w:id="6" w:name="O_1107225"/>
      <w:bookmarkEnd w:id="6"/>
      <w:r w:rsidRPr="00231992">
        <w:t>Unit Mapping Information</w:t>
      </w:r>
    </w:p>
    <w:p w:rsidR="00000000" w:rsidRPr="00231992" w:rsidP="00746549">
      <w:pPr>
        <w:pStyle w:val="BodyText"/>
      </w:pPr>
      <w:r w:rsidRPr="00231992">
        <w:t>Supersedes and is equivalent to RIIOGD206D Assist with coal seam gas control.</w:t>
      </w:r>
    </w:p>
    <w:p w:rsidR="00000000" w:rsidRPr="00231992" w:rsidP="00231992">
      <w:pPr>
        <w:pStyle w:val="Heading1"/>
      </w:pPr>
      <w:bookmarkStart w:id="7" w:name="O_1107218"/>
      <w:bookmarkEnd w:id="7"/>
      <w:r w:rsidRPr="00231992">
        <w:t>Links</w:t>
      </w:r>
    </w:p>
    <w:p w:rsidR="00000000" w:rsidRPr="00231992" w:rsidP="00746549">
      <w:pPr>
        <w:pStyle w:val="BodyText"/>
      </w:pPr>
      <w:r w:rsidRPr="00231992">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3D0CF7">
        <w:rPr>
          <w:rStyle w:val="Hyperlink"/>
        </w:rPr>
        <w:t>https://vetnet.gov.au/Pages/TrainingDocs.aspx?q=88a61002-9a21-4386-aaf8-69c76e675272</w:t>
      </w:r>
      <w:r>
        <w:fldChar w:fldCharType="end"/>
      </w:r>
    </w:p>
    <w:p w:rsidR="00000000" w:rsidRPr="00231992" w:rsidP="00746549">
      <w:pPr>
        <w:pStyle w:val="BodyText"/>
        <w:sectPr w:rsidSect="00231992">
          <w:headerReference w:type="default" r:id="rId10"/>
          <w:footerReference w:type="default" r:id="rId11"/>
          <w:pgSz w:w="11908" w:h="16833"/>
          <w:pgMar w:top="1702" w:right="1418" w:bottom="1702" w:left="1418" w:header="992" w:footer="992" w:gutter="0"/>
          <w:cols w:space="720"/>
          <w:noEndnote/>
          <w:docGrid w:linePitch="299"/>
        </w:sectPr>
      </w:pPr>
    </w:p>
    <w:p w:rsidR="00000000" w:rsidRPr="00231992" w:rsidP="00231992">
      <w:pPr>
        <w:pStyle w:val="SuperHeading"/>
      </w:pPr>
      <w:r w:rsidRPr="00231992">
        <w:t>Assessment Requirements for RIIOGD206E Assist and monitor well control operations</w:t>
      </w:r>
    </w:p>
    <w:p w:rsidR="00000000" w:rsidRPr="00231992" w:rsidP="00231992">
      <w:pPr>
        <w:pStyle w:val="Heading1"/>
      </w:pPr>
      <w:bookmarkStart w:id="8" w:name="O_1107220"/>
      <w:bookmarkEnd w:id="8"/>
      <w:r w:rsidRPr="00231992">
        <w:t>Modification History</w:t>
      </w:r>
    </w:p>
    <w:tbl>
      <w:tblPr>
        <w:tblW w:w="9522" w:type="dxa"/>
        <w:tblLayout w:type="fixed"/>
        <w:tblCellMar>
          <w:left w:w="62" w:type="dxa"/>
          <w:right w:w="62" w:type="dxa"/>
        </w:tblCellMar>
        <w:tblLook w:val="0000"/>
      </w:tblPr>
      <w:tblGrid>
        <w:gridCol w:w="2929"/>
        <w:gridCol w:w="6593"/>
      </w:tblGrid>
      <w:tr w:rsidTr="00231992">
        <w:tblPrEx>
          <w:tblW w:w="9522" w:type="dxa"/>
          <w:tblLayout w:type="fixed"/>
          <w:tblCellMar>
            <w:left w:w="62" w:type="dxa"/>
            <w:right w:w="62" w:type="dxa"/>
          </w:tblCellMar>
          <w:tblLook w:val="0000"/>
        </w:tblPrEx>
        <w:trPr>
          <w:trHeight w:val="438"/>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992" w:rsidP="00231992">
            <w:pPr>
              <w:pStyle w:val="BodyText"/>
            </w:pPr>
            <w:r w:rsidRPr="00231992">
              <w:rPr>
                <w:rStyle w:val="SpecialBold"/>
              </w:rPr>
              <w:t>Release</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992">
            <w:pPr>
              <w:pStyle w:val="BodyText"/>
              <w:rPr>
                <w:lang w:val="en-NZ"/>
              </w:rPr>
            </w:pPr>
            <w:r w:rsidRPr="00231992">
              <w:rPr>
                <w:rStyle w:val="SpecialBold"/>
              </w:rPr>
              <w:t>Comments</w:t>
            </w:r>
          </w:p>
        </w:tc>
      </w:tr>
      <w:tr w:rsidTr="00231992">
        <w:tblPrEx>
          <w:tblW w:w="9522" w:type="dxa"/>
          <w:tblLayout w:type="fixed"/>
          <w:tblCellMar>
            <w:left w:w="62" w:type="dxa"/>
            <w:right w:w="62" w:type="dxa"/>
          </w:tblCellMar>
          <w:tblLook w:val="0000"/>
        </w:tblPrEx>
        <w:trPr>
          <w:trHeight w:val="742"/>
        </w:trPr>
        <w:tc>
          <w:tcPr>
            <w:tcW w:w="292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231992">
            <w:pPr>
              <w:pStyle w:val="BodyText"/>
              <w:rPr>
                <w:lang w:val="en-NZ"/>
              </w:rPr>
            </w:pPr>
            <w:r w:rsidRPr="00231992">
              <w:t>Release 1</w:t>
            </w:r>
          </w:p>
        </w:tc>
        <w:tc>
          <w:tcPr>
            <w:tcW w:w="6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231992" w:rsidP="00231992">
            <w:pPr>
              <w:pStyle w:val="BodyText"/>
            </w:pPr>
            <w:r w:rsidRPr="00231992">
              <w:t>This ver</w:t>
            </w:r>
            <w:r w:rsidRPr="00231992">
              <w:t>sion first released with RII Resources and Infrastructure Industry Training Package Version 5.0.</w:t>
            </w:r>
          </w:p>
        </w:tc>
      </w:tr>
    </w:tbl>
    <w:p w:rsidR="00000000" w:rsidRPr="00231992" w:rsidP="00231992">
      <w:pPr>
        <w:pStyle w:val="BodyText"/>
      </w:pPr>
    </w:p>
    <w:p w:rsidR="00000000" w:rsidRPr="00231992" w:rsidP="00231992">
      <w:pPr>
        <w:pStyle w:val="AllowPageBreak"/>
      </w:pPr>
    </w:p>
    <w:p w:rsidR="00000000" w:rsidRPr="00231992" w:rsidP="00231992">
      <w:pPr>
        <w:pStyle w:val="Heading1"/>
      </w:pPr>
      <w:bookmarkStart w:id="9" w:name="O_1107223"/>
      <w:bookmarkEnd w:id="9"/>
      <w:r w:rsidRPr="00231992">
        <w:t>Performance Evidence</w:t>
      </w:r>
    </w:p>
    <w:p w:rsidR="00000000" w:rsidRPr="00231992" w:rsidP="00746549">
      <w:pPr>
        <w:pStyle w:val="BodyText"/>
      </w:pPr>
      <w:r w:rsidRPr="00231992">
        <w:t>The candidate must demonstrate the ability to complete the tasks outlined in the elements, performance criteria and foundation skills of this unit, including evidence of the ability to:</w:t>
      </w:r>
    </w:p>
    <w:p w:rsidR="00000000" w:rsidRPr="00231992" w:rsidP="00231992">
      <w:pPr>
        <w:pStyle w:val="ListBullet"/>
      </w:pPr>
      <w:r w:rsidRPr="00231992">
        <w:t>assist and monitor well control operations on at least two occasions,</w:t>
      </w:r>
      <w:r w:rsidRPr="00231992">
        <w:t xml:space="preserve"> including: </w:t>
      </w:r>
    </w:p>
    <w:p w:rsidR="00000000" w:rsidRPr="00231992" w:rsidP="00231992">
      <w:pPr>
        <w:pStyle w:val="ListBullet2"/>
      </w:pPr>
      <w:r w:rsidRPr="00231992">
        <w:t>identifying flammable gases, emissions and ignition sources</w:t>
      </w:r>
    </w:p>
    <w:p w:rsidR="00000000" w:rsidRPr="00231992" w:rsidP="00231992">
      <w:pPr>
        <w:pStyle w:val="ListBullet2"/>
      </w:pPr>
      <w:r w:rsidRPr="00231992">
        <w:t xml:space="preserve">assisting in installing and maintaining well control equipment </w:t>
      </w:r>
    </w:p>
    <w:p w:rsidR="00000000" w:rsidRPr="00231992" w:rsidP="00231992">
      <w:pPr>
        <w:pStyle w:val="ListBullet2"/>
      </w:pPr>
      <w:r w:rsidRPr="00231992">
        <w:t>operating at least four of the following well control equipment:</w:t>
      </w:r>
    </w:p>
    <w:p w:rsidR="00000000" w:rsidRPr="00231992" w:rsidP="00231992">
      <w:pPr>
        <w:pStyle w:val="ListBullet3"/>
      </w:pPr>
      <w:r w:rsidRPr="00231992">
        <w:t>mud system</w:t>
      </w:r>
    </w:p>
    <w:p w:rsidR="00000000" w:rsidRPr="00231992" w:rsidP="00231992">
      <w:pPr>
        <w:pStyle w:val="ListBullet3"/>
      </w:pPr>
      <w:r w:rsidRPr="00231992">
        <w:t>blooie diverter lines</w:t>
      </w:r>
    </w:p>
    <w:p w:rsidR="00000000" w:rsidRPr="00231992" w:rsidP="00231992">
      <w:pPr>
        <w:pStyle w:val="ListBullet3"/>
      </w:pPr>
      <w:r w:rsidRPr="00231992">
        <w:t>auxiliary equipment</w:t>
      </w:r>
    </w:p>
    <w:p w:rsidR="00000000" w:rsidRPr="00231992" w:rsidP="00231992">
      <w:pPr>
        <w:pStyle w:val="ListBullet3"/>
      </w:pPr>
      <w:r w:rsidRPr="00231992">
        <w:t>pressure measuring devices</w:t>
      </w:r>
    </w:p>
    <w:p w:rsidR="00000000" w:rsidRPr="00231992" w:rsidP="00231992">
      <w:pPr>
        <w:pStyle w:val="ListBullet3"/>
      </w:pPr>
      <w:r w:rsidRPr="00231992">
        <w:t>gas detection equipment and devices</w:t>
      </w:r>
    </w:p>
    <w:p w:rsidR="00000000" w:rsidRPr="00231992" w:rsidP="00231992">
      <w:pPr>
        <w:pStyle w:val="ListBullet3"/>
      </w:pPr>
      <w:r w:rsidRPr="00231992">
        <w:t xml:space="preserve">diverters </w:t>
      </w:r>
    </w:p>
    <w:p w:rsidR="00000000" w:rsidRPr="00231992" w:rsidP="00231992">
      <w:pPr>
        <w:pStyle w:val="ListBullet2"/>
      </w:pPr>
      <w:r w:rsidRPr="00231992">
        <w:t>participating in emergency drills and exercises on site.</w:t>
      </w:r>
    </w:p>
    <w:p w:rsidR="00000000" w:rsidRPr="00231992" w:rsidP="00231992">
      <w:pPr>
        <w:pStyle w:val="List"/>
      </w:pPr>
    </w:p>
    <w:p w:rsidR="00000000" w:rsidRPr="00231992" w:rsidP="00746549">
      <w:pPr>
        <w:pStyle w:val="BodyText"/>
      </w:pPr>
      <w:r w:rsidRPr="00231992">
        <w:t>During the above, the candidate must:</w:t>
      </w:r>
    </w:p>
    <w:p w:rsidR="00000000" w:rsidRPr="00231992" w:rsidP="00231992">
      <w:pPr>
        <w:pStyle w:val="ListBullet"/>
      </w:pPr>
      <w:r w:rsidRPr="00231992">
        <w:t>locate and apply documentation required for assisting with well control</w:t>
      </w:r>
    </w:p>
    <w:p w:rsidR="00000000" w:rsidRPr="00231992" w:rsidP="00231992">
      <w:pPr>
        <w:pStyle w:val="ListBullet"/>
      </w:pPr>
      <w:r w:rsidRPr="00231992">
        <w:t xml:space="preserve">interpret and implement the requirements, procedures and techniques for assisting with well control, including: </w:t>
      </w:r>
    </w:p>
    <w:p w:rsidR="00000000" w:rsidRPr="00231992" w:rsidP="00231992">
      <w:pPr>
        <w:pStyle w:val="ListBullet2"/>
      </w:pPr>
      <w:r w:rsidRPr="00231992">
        <w:t xml:space="preserve">interpreting gauges and graphs </w:t>
      </w:r>
    </w:p>
    <w:p w:rsidR="00000000" w:rsidRPr="00231992" w:rsidP="00231992">
      <w:pPr>
        <w:pStyle w:val="ListBullet2"/>
      </w:pPr>
      <w:r w:rsidRPr="00231992">
        <w:t>recording and reporting procedures for operations and issues</w:t>
      </w:r>
    </w:p>
    <w:p w:rsidR="00000000" w:rsidRPr="00231992" w:rsidP="00231992">
      <w:pPr>
        <w:pStyle w:val="ListBullet"/>
      </w:pPr>
      <w:r w:rsidRPr="00231992">
        <w:t>work with others to assist and monitor well cont</w:t>
      </w:r>
      <w:r w:rsidRPr="00231992">
        <w:t>rol operations that meet required outcomes, including:</w:t>
      </w:r>
    </w:p>
    <w:p w:rsidR="00000000" w:rsidRPr="00231992" w:rsidP="00231992">
      <w:pPr>
        <w:pStyle w:val="ListBullet2"/>
      </w:pPr>
      <w:r w:rsidRPr="00231992">
        <w:t>working in teams and organising work activities to meet all task requirements</w:t>
      </w:r>
    </w:p>
    <w:p w:rsidR="00000000" w:rsidRPr="00231992" w:rsidP="00231992">
      <w:pPr>
        <w:pStyle w:val="ListBullet2"/>
      </w:pPr>
      <w:r w:rsidRPr="00231992">
        <w:t>communicating with others to receive and clarify work instructions</w:t>
      </w:r>
    </w:p>
    <w:p w:rsidR="00000000" w:rsidRPr="00231992" w:rsidP="00231992">
      <w:pPr>
        <w:pStyle w:val="ListBullet2"/>
      </w:pPr>
      <w:r w:rsidRPr="00231992">
        <w:t>uses a range of communication strategies and techniques</w:t>
      </w:r>
      <w:r w:rsidRPr="00231992">
        <w:t xml:space="preserve"> to communicate information to others.</w:t>
      </w:r>
    </w:p>
    <w:p w:rsidR="00000000" w:rsidRPr="00231992" w:rsidP="00231992">
      <w:pPr>
        <w:pStyle w:val="AllowPageBreak"/>
      </w:pPr>
    </w:p>
    <w:p w:rsidR="00000000" w:rsidRPr="00231992" w:rsidP="00231992">
      <w:pPr>
        <w:pStyle w:val="Heading1"/>
      </w:pPr>
      <w:bookmarkStart w:id="10" w:name="O_1107222"/>
      <w:bookmarkEnd w:id="10"/>
      <w:r w:rsidRPr="00231992">
        <w:t>Knowledge Evidence</w:t>
      </w:r>
    </w:p>
    <w:p w:rsidR="00000000" w:rsidRPr="00231992" w:rsidP="00746549">
      <w:pPr>
        <w:pStyle w:val="BodyText"/>
      </w:pPr>
      <w:r w:rsidRPr="00231992">
        <w:t>The candidate must be able to demonstrate knowledge to complete the tasks outlined in the elements, performance criteria and foundation skills of this unit, including knowledge of</w:t>
      </w:r>
      <w:r w:rsidRPr="00231992">
        <w:t>:</w:t>
      </w:r>
    </w:p>
    <w:p w:rsidR="00000000" w:rsidRPr="00231992" w:rsidP="00231992">
      <w:pPr>
        <w:pStyle w:val="ListBullet"/>
      </w:pPr>
      <w:r w:rsidRPr="00231992">
        <w:t>the principles and practices of well control</w:t>
      </w:r>
    </w:p>
    <w:p w:rsidR="00000000" w:rsidRPr="00231992" w:rsidP="00231992">
      <w:pPr>
        <w:pStyle w:val="ListBullet"/>
      </w:pPr>
      <w:r w:rsidRPr="00231992">
        <w:t>key policies, procedures and established requirements for assisting and monitoring gas control operations, including those for:</w:t>
      </w:r>
    </w:p>
    <w:p w:rsidR="00000000" w:rsidRPr="00231992" w:rsidP="00231992">
      <w:pPr>
        <w:pStyle w:val="ListBullet2"/>
      </w:pPr>
      <w:r w:rsidRPr="00231992">
        <w:t>work health and safety</w:t>
      </w:r>
    </w:p>
    <w:p w:rsidR="00000000" w:rsidRPr="00231992" w:rsidP="00231992">
      <w:pPr>
        <w:pStyle w:val="ListBullet2"/>
      </w:pPr>
      <w:r w:rsidRPr="00231992">
        <w:t xml:space="preserve">determining risks and their controls </w:t>
      </w:r>
    </w:p>
    <w:p w:rsidR="00000000" w:rsidRPr="00231992" w:rsidP="00231992">
      <w:pPr>
        <w:pStyle w:val="ListBullet2"/>
      </w:pPr>
      <w:r w:rsidRPr="00231992">
        <w:t>enacting on kick detection warnings and indications and the responses to them</w:t>
      </w:r>
    </w:p>
    <w:p w:rsidR="00000000" w:rsidRPr="00231992" w:rsidP="00231992">
      <w:pPr>
        <w:pStyle w:val="ListBullet"/>
      </w:pPr>
      <w:r w:rsidRPr="00231992">
        <w:t>sources of ignition and their dangers and controls</w:t>
      </w:r>
    </w:p>
    <w:p w:rsidR="00000000" w:rsidRPr="00231992" w:rsidP="00231992">
      <w:pPr>
        <w:pStyle w:val="ListBullet"/>
      </w:pPr>
      <w:r w:rsidRPr="00231992">
        <w:t>sources of flammable gases and emissions and their dangers and controls</w:t>
      </w:r>
    </w:p>
    <w:p w:rsidR="00000000" w:rsidRPr="00231992" w:rsidP="00231992">
      <w:pPr>
        <w:pStyle w:val="ListBullet"/>
      </w:pPr>
      <w:r w:rsidRPr="00231992">
        <w:t>pumping systems principles</w:t>
      </w:r>
    </w:p>
    <w:p w:rsidR="00000000" w:rsidRPr="00231992" w:rsidP="00231992">
      <w:pPr>
        <w:pStyle w:val="ListBullet"/>
      </w:pPr>
      <w:r w:rsidRPr="00231992">
        <w:t xml:space="preserve">the purpose, operation and </w:t>
      </w:r>
      <w:r w:rsidRPr="00231992">
        <w:t xml:space="preserve">interpretation of measuring and testing devices </w:t>
      </w:r>
    </w:p>
    <w:p w:rsidR="00000000" w:rsidRPr="00231992" w:rsidP="00231992">
      <w:pPr>
        <w:pStyle w:val="ListBullet"/>
      </w:pPr>
      <w:r w:rsidRPr="00231992">
        <w:t>purpose, type and conduct of emergency drills and exercises</w:t>
      </w:r>
    </w:p>
    <w:p w:rsidR="00000000" w:rsidRPr="00231992" w:rsidP="00231992">
      <w:pPr>
        <w:pStyle w:val="ListBullet"/>
      </w:pPr>
      <w:r w:rsidRPr="00231992">
        <w:t>using communication methods and protocols</w:t>
      </w:r>
    </w:p>
    <w:p w:rsidR="00000000" w:rsidRPr="00231992" w:rsidP="00231992">
      <w:pPr>
        <w:pStyle w:val="ListBullet"/>
      </w:pPr>
      <w:r w:rsidRPr="00231992">
        <w:t>drilling team roles and objectives.</w:t>
      </w:r>
    </w:p>
    <w:p w:rsidR="00000000" w:rsidRPr="00231992" w:rsidP="00231992">
      <w:pPr>
        <w:pStyle w:val="AllowPageBreak"/>
      </w:pPr>
    </w:p>
    <w:p w:rsidR="00000000" w:rsidRPr="00231992" w:rsidP="00231992">
      <w:pPr>
        <w:pStyle w:val="Heading1"/>
      </w:pPr>
      <w:bookmarkStart w:id="11" w:name="O_1107221"/>
      <w:bookmarkEnd w:id="11"/>
      <w:r w:rsidRPr="00231992">
        <w:t>Assessment Conditions</w:t>
      </w:r>
    </w:p>
    <w:p w:rsidR="00000000" w:rsidRPr="00231992" w:rsidP="00746549">
      <w:pPr>
        <w:pStyle w:val="BodyText"/>
      </w:pPr>
      <w:r w:rsidRPr="00231992">
        <w:t>Mandatory conditions for ass</w:t>
      </w:r>
      <w:r w:rsidRPr="00231992">
        <w:t>essment of this unit are stipulated below. The assessment must:</w:t>
      </w:r>
    </w:p>
    <w:p w:rsidR="00000000" w:rsidRPr="00231992" w:rsidP="00231992">
      <w:pPr>
        <w:pStyle w:val="ListBullet"/>
      </w:pPr>
      <w:r w:rsidRPr="00231992">
        <w:t>include access to:</w:t>
      </w:r>
    </w:p>
    <w:p w:rsidR="00000000" w:rsidRPr="00231992" w:rsidP="00231992">
      <w:pPr>
        <w:pStyle w:val="ListBullet2"/>
      </w:pPr>
      <w:r w:rsidRPr="00231992">
        <w:t>personal protective equipment</w:t>
      </w:r>
    </w:p>
    <w:p w:rsidR="00000000" w:rsidRPr="00231992" w:rsidP="00231992">
      <w:pPr>
        <w:pStyle w:val="ListBullet2"/>
      </w:pPr>
      <w:r w:rsidRPr="00231992">
        <w:t>equipment required to assist and monitor well control operations</w:t>
      </w:r>
    </w:p>
    <w:p w:rsidR="00000000" w:rsidRPr="00231992" w:rsidP="00231992">
      <w:pPr>
        <w:pStyle w:val="ListBullet"/>
      </w:pPr>
      <w:r w:rsidRPr="00231992">
        <w:t xml:space="preserve">be conducted in a safe environment; and, </w:t>
      </w:r>
    </w:p>
    <w:p w:rsidR="00000000" w:rsidRPr="00231992" w:rsidP="00231992">
      <w:pPr>
        <w:pStyle w:val="ListBullet"/>
      </w:pPr>
      <w:r w:rsidRPr="00231992">
        <w:t>be assessed in the context of this sector</w:t>
      </w:r>
      <w:r>
        <w:t>’</w:t>
      </w:r>
      <w:r w:rsidRPr="00231992">
        <w:t xml:space="preserve">s work environment; and, </w:t>
      </w:r>
    </w:p>
    <w:p w:rsidR="00000000" w:rsidRPr="00231992" w:rsidP="00231992">
      <w:pPr>
        <w:pStyle w:val="ListBullet"/>
      </w:pPr>
      <w:r w:rsidRPr="00231992">
        <w:t>be assessed in compliance with relevant legislation/regulation and using policies, procedures and processes directly related to the industry sector for which it is being assessed; and,</w:t>
      </w:r>
    </w:p>
    <w:p w:rsidR="00000000" w:rsidRPr="00231992" w:rsidP="00231992">
      <w:pPr>
        <w:pStyle w:val="ListBullet"/>
      </w:pPr>
      <w:r w:rsidRPr="00231992">
        <w:t>con</w:t>
      </w:r>
      <w:r w:rsidRPr="00231992">
        <w:t>firm consistent performance can be applied in a range of relevant workplace circumstances.</w:t>
      </w:r>
    </w:p>
    <w:p w:rsidR="00000000" w:rsidRPr="00231992" w:rsidP="00746549">
      <w:pPr>
        <w:pStyle w:val="BodyText"/>
      </w:pPr>
      <w:r w:rsidRPr="00231992">
        <w:t>Where personal safety or environmental damage are limiting factors, assessment may occur in a simulated work environment* provided it is realistic and sufficiently r</w:t>
      </w:r>
      <w:r w:rsidRPr="00231992">
        <w:t>igorous to cover all aspects of this sector’s workplace performance, including environment, task skills, task management skills, contingency management skills and job role environment skills.</w:t>
      </w:r>
    </w:p>
    <w:p w:rsidR="00000000" w:rsidRPr="00231992" w:rsidP="00231992">
      <w:pPr>
        <w:pStyle w:val="BodyTextBold"/>
      </w:pPr>
      <w:r w:rsidRPr="00231992">
        <w:t>Assessor requirements</w:t>
      </w:r>
    </w:p>
    <w:p w:rsidR="00000000" w:rsidRPr="00231992" w:rsidP="00746549">
      <w:pPr>
        <w:pStyle w:val="BodyText"/>
      </w:pPr>
      <w:r w:rsidRPr="00231992">
        <w:t>Assessors must be able to clearly demonstr</w:t>
      </w:r>
      <w:r w:rsidRPr="00231992">
        <w:t>ate current and relevant industry knowledge and experience to satisfy the mandatory regulatory standards as set out in the Standards for Registered Training Organisations (RTOs) 2015/Australian Quality Training Framework mandatory requirements for assessor</w:t>
      </w:r>
      <w:r w:rsidRPr="00231992">
        <w:t>s current at the time of assessment and any relevant licensing and certification requirements. This includes:</w:t>
      </w:r>
    </w:p>
    <w:p w:rsidR="00000000" w:rsidRPr="00231992" w:rsidP="00231992">
      <w:pPr>
        <w:pStyle w:val="ListBullet"/>
      </w:pPr>
      <w:r w:rsidRPr="00231992">
        <w:t>vocational competencies at least to the level being delivered and assessed</w:t>
      </w:r>
    </w:p>
    <w:p w:rsidR="00000000" w:rsidRPr="00231992" w:rsidP="00231992">
      <w:pPr>
        <w:pStyle w:val="ListBullet"/>
      </w:pPr>
      <w:r w:rsidRPr="00231992">
        <w:t>current industry skills directly relevant to the training and assessme</w:t>
      </w:r>
      <w:r w:rsidRPr="00231992">
        <w:t>nt being provided</w:t>
      </w:r>
    </w:p>
    <w:p w:rsidR="00000000" w:rsidRPr="00231992" w:rsidP="00231992">
      <w:pPr>
        <w:pStyle w:val="ListBullet"/>
      </w:pPr>
      <w:r w:rsidRPr="00231992">
        <w:t>current knowledge and skills in vocational training and learning that informs their training and assessment</w:t>
      </w:r>
    </w:p>
    <w:p w:rsidR="00000000" w:rsidRPr="00231992" w:rsidP="00231992">
      <w:pPr>
        <w:pStyle w:val="ListBullet"/>
      </w:pPr>
      <w:r w:rsidRPr="00231992">
        <w:t>formal relevant qualifications in training and assessment</w:t>
      </w:r>
    </w:p>
    <w:p w:rsidR="00000000" w:rsidRPr="00231992" w:rsidP="00231992">
      <w:pPr>
        <w:pStyle w:val="ListBullet"/>
      </w:pPr>
      <w:r w:rsidRPr="00231992">
        <w:t xml:space="preserve">having knowledge of and/or experience using the latest techniques and processes </w:t>
      </w:r>
    </w:p>
    <w:p w:rsidR="00000000" w:rsidRPr="00231992" w:rsidP="00231992">
      <w:pPr>
        <w:pStyle w:val="ListBullet"/>
      </w:pPr>
      <w:r w:rsidRPr="00231992">
        <w:t>possessing the required level of RII training product knowledge</w:t>
      </w:r>
    </w:p>
    <w:p w:rsidR="00000000" w:rsidRPr="00231992" w:rsidP="00231992">
      <w:pPr>
        <w:pStyle w:val="ListBullet"/>
      </w:pPr>
      <w:r w:rsidRPr="00231992">
        <w:t>having an understanding and knowledge of legislation and regulations relevant to the industry and to employment</w:t>
      </w:r>
      <w:r w:rsidRPr="00231992">
        <w:t xml:space="preserve"> and workplaces</w:t>
      </w:r>
    </w:p>
    <w:p w:rsidR="00000000" w:rsidRPr="00231992" w:rsidP="00231992">
      <w:pPr>
        <w:pStyle w:val="ListBullet"/>
      </w:pPr>
      <w:r w:rsidRPr="00231992">
        <w:t>demonstrating the performance evidence, and knowledge evidence outlined in this unit of competency, and</w:t>
      </w:r>
    </w:p>
    <w:p w:rsidR="00000000" w:rsidRPr="00231992" w:rsidP="00231992">
      <w:pPr>
        <w:pStyle w:val="ListBullet"/>
      </w:pPr>
      <w:r w:rsidRPr="00231992">
        <w:t>the minimum years of current** work experience after competency has been obtained as specified below in an industry sector relevant to t</w:t>
      </w:r>
      <w:r w:rsidRPr="00231992">
        <w:t>he outcomes of the unit.</w:t>
      </w:r>
    </w:p>
    <w:p w:rsidR="00000000" w:rsidRPr="00231992" w:rsidP="00746549">
      <w:pPr>
        <w:pStyle w:val="BodyText"/>
      </w:pPr>
      <w:r w:rsidRPr="00231992">
        <w:t>It is also acceptable for the appropriately qualified assessor to work with an industry expert to conduct assessment together and for the industry expert to be involved in the assessment judgement. The industry expert must have cur</w:t>
      </w:r>
      <w:r w:rsidRPr="00231992">
        <w:t>rent industry skills directly relevant to the training and assessment being provided. This means the industry subject matter expert must demonstrate skills and knowledge from the minimum years of current work experience after competency has been obtained a</w:t>
      </w:r>
      <w:r w:rsidRPr="00231992">
        <w:t>s specified below, including time spent in roles related to the unit being assessed:</w:t>
      </w:r>
    </w:p>
    <w:tbl>
      <w:tblPr>
        <w:tblW w:w="0" w:type="auto"/>
        <w:tblLayout w:type="fixed"/>
        <w:tblCellMar>
          <w:left w:w="62" w:type="dxa"/>
          <w:right w:w="62" w:type="dxa"/>
        </w:tblCellMar>
        <w:tblLook w:val="0000"/>
      </w:tblPr>
      <w:tblGrid>
        <w:gridCol w:w="4235"/>
        <w:gridCol w:w="1588"/>
        <w:gridCol w:w="3177"/>
      </w:tblGrid>
      <w:tr w:rsidTr="00231992">
        <w:tblPrEx>
          <w:tblW w:w="0" w:type="auto"/>
          <w:tblLayout w:type="fixed"/>
          <w:tblCellMar>
            <w:left w:w="62" w:type="dxa"/>
            <w:right w:w="62" w:type="dxa"/>
          </w:tblCellMar>
          <w:tblLook w:val="0000"/>
        </w:tblPrEx>
        <w:trPr>
          <w:tblHeader/>
        </w:trPr>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31992" w:rsidP="00231992">
            <w:pPr>
              <w:pStyle w:val="BodyText"/>
            </w:pPr>
            <w:r w:rsidRPr="00231992">
              <w:rPr>
                <w:rStyle w:val="SpecialBold"/>
              </w:rPr>
              <w:t>Industry sector</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31992" w:rsidP="00231992">
            <w:pPr>
              <w:pStyle w:val="BodyText"/>
            </w:pPr>
            <w:r w:rsidRPr="00231992">
              <w:rPr>
                <w:rStyle w:val="SpecialBold"/>
              </w:rPr>
              <w:t>AQF indicator level***</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1992">
            <w:pPr>
              <w:pStyle w:val="BodyText"/>
              <w:rPr>
                <w:lang w:val="en-NZ"/>
              </w:rPr>
            </w:pPr>
            <w:r w:rsidRPr="00231992">
              <w:rPr>
                <w:rStyle w:val="SpecialBold"/>
              </w:rPr>
              <w:t>Required assessor or industry subject matter expert experience</w:t>
            </w:r>
          </w:p>
        </w:tc>
      </w:tr>
      <w:tr w:rsidTr="00231992">
        <w:tblPrEx>
          <w:tblW w:w="0" w:type="auto"/>
          <w:tblLayout w:type="fixed"/>
          <w:tblCellMar>
            <w:left w:w="62" w:type="dxa"/>
            <w:right w:w="62" w:type="dxa"/>
          </w:tblCellMar>
          <w:tblLook w:val="0000"/>
        </w:tblPrEx>
        <w:tc>
          <w:tcPr>
            <w:tcW w:w="4235"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1992">
            <w:pPr>
              <w:pStyle w:val="BodyText"/>
              <w:rPr>
                <w:lang w:val="en-NZ"/>
              </w:rPr>
            </w:pPr>
            <w:r w:rsidRPr="00231992">
              <w:t xml:space="preserve">Drilling, Metalliferous Mining, Coal Mining, Extractive (Quarrying) </w:t>
            </w:r>
            <w:r w:rsidRPr="00231992">
              <w:t>and Civil Infrastructure</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1992">
            <w:pPr>
              <w:pStyle w:val="BodyText"/>
              <w:rPr>
                <w:lang w:val="en-NZ"/>
              </w:rPr>
            </w:pPr>
            <w:r w:rsidRPr="00231992">
              <w:t>1</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1992">
            <w:pPr>
              <w:pStyle w:val="BodyText"/>
              <w:rPr>
                <w:lang w:val="en-NZ"/>
              </w:rPr>
            </w:pPr>
            <w:r w:rsidRPr="00231992">
              <w:t>1 year</w:t>
            </w:r>
          </w:p>
        </w:tc>
      </w:tr>
      <w:tr w:rsidTr="00231992">
        <w:tblPrEx>
          <w:tblW w:w="0" w:type="auto"/>
          <w:tblLayout w:type="fixed"/>
          <w:tblCellMar>
            <w:left w:w="62" w:type="dxa"/>
            <w:right w:w="62" w:type="dxa"/>
          </w:tblCellMar>
          <w:tblLook w:val="0000"/>
        </w:tblPrEx>
        <w:tc>
          <w:tcPr>
            <w:tcW w:w="4235"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1992">
            <w:pPr>
              <w:pStyle w:val="BodyText"/>
              <w:rPr>
                <w:lang w:val="en-NZ"/>
              </w:rPr>
            </w:pPr>
            <w:r w:rsidRPr="00231992">
              <w:t>2</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1992">
            <w:pPr>
              <w:pStyle w:val="BodyText"/>
              <w:rPr>
                <w:lang w:val="en-NZ"/>
              </w:rPr>
            </w:pPr>
            <w:r w:rsidRPr="00231992">
              <w:t>2 years</w:t>
            </w:r>
          </w:p>
        </w:tc>
      </w:tr>
      <w:tr w:rsidTr="00231992">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1992">
            <w:pPr>
              <w:pStyle w:val="BodyText"/>
              <w:rPr>
                <w:lang w:val="en-NZ"/>
              </w:rPr>
            </w:pPr>
            <w:r w:rsidRPr="00231992">
              <w:t xml:space="preserve">Drilling, Coal Mining, Extractive (Quarrying), Metalliferous Mining and Civil Infrastructure </w:t>
            </w:r>
          </w:p>
        </w:tc>
        <w:tc>
          <w:tcPr>
            <w:tcW w:w="15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1992">
            <w:pPr>
              <w:pStyle w:val="BodyText"/>
              <w:rPr>
                <w:lang w:val="en-NZ"/>
              </w:rPr>
            </w:pPr>
            <w:r w:rsidRPr="00231992">
              <w:t>3-6</w:t>
            </w:r>
          </w:p>
        </w:tc>
        <w:tc>
          <w:tcPr>
            <w:tcW w:w="31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1992">
            <w:pPr>
              <w:pStyle w:val="BodyText"/>
              <w:rPr>
                <w:lang w:val="en-NZ"/>
              </w:rPr>
            </w:pPr>
            <w:r w:rsidRPr="00231992">
              <w:t>3 years</w:t>
            </w:r>
          </w:p>
        </w:tc>
      </w:tr>
      <w:tr w:rsidTr="00231992">
        <w:tblPrEx>
          <w:tblW w:w="0" w:type="auto"/>
          <w:tblLayout w:type="fixed"/>
          <w:tblCellMar>
            <w:left w:w="62" w:type="dxa"/>
            <w:right w:w="62" w:type="dxa"/>
          </w:tblCellMar>
          <w:tblLook w:val="0000"/>
        </w:tblPrEx>
        <w:tc>
          <w:tcPr>
            <w:tcW w:w="423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231992">
            <w:pPr>
              <w:pStyle w:val="BodyText"/>
              <w:rPr>
                <w:lang w:val="en-NZ"/>
              </w:rPr>
            </w:pPr>
            <w:r w:rsidRPr="00231992">
              <w:t>Other sectors</w:t>
            </w:r>
          </w:p>
        </w:tc>
        <w:tc>
          <w:tcPr>
            <w:tcW w:w="4765"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231992" w:rsidP="00231992">
            <w:pPr>
              <w:pStyle w:val="BodyText"/>
            </w:pPr>
            <w:r w:rsidRPr="00231992">
              <w:t>Where this unit is being assessed outside of the resources and infrastructure sectors assessor and/or industry subject matter expert experience should be in-line with industry standards for the sector in which it is being assessed and where no industry sta</w:t>
            </w:r>
            <w:r w:rsidRPr="00231992">
              <w:t>ndard is specified should comply with any relevant regulation.</w:t>
            </w:r>
          </w:p>
        </w:tc>
      </w:tr>
    </w:tbl>
    <w:p w:rsidR="00000000" w:rsidRPr="00231992" w:rsidP="00746549">
      <w:pPr>
        <w:pStyle w:val="BodyText"/>
      </w:pPr>
      <w:r w:rsidRPr="00231992">
        <w:t>*Guidance on simulated environments has been stipulated in the RII Companion Volume Implementation Guide located on VETNet.</w:t>
      </w:r>
    </w:p>
    <w:p w:rsidR="00000000" w:rsidRPr="00231992" w:rsidP="00746549">
      <w:pPr>
        <w:pStyle w:val="BodyText"/>
      </w:pPr>
      <w:r w:rsidRPr="00231992">
        <w:t>**Assessors can demonstrate current work experience through employm</w:t>
      </w:r>
      <w:r w:rsidRPr="00231992">
        <w:t>ent within industry in a role relevant to the outcomes of the unit; or, for external assessors this can be demonstrated through exposure to industry by conducting a minimum number of site assessments as determined by the relevant industry sector, across va</w:t>
      </w:r>
      <w:r w:rsidRPr="00231992">
        <w:t>rious locations.</w:t>
      </w:r>
    </w:p>
    <w:p w:rsidR="00000000" w:rsidRPr="00231992" w:rsidP="00231992">
      <w:pPr>
        <w:pStyle w:val="Heading1"/>
      </w:pPr>
      <w:bookmarkStart w:id="12" w:name="O_1107219"/>
      <w:bookmarkEnd w:id="12"/>
      <w:r w:rsidRPr="00231992">
        <w:t>Links</w:t>
      </w:r>
    </w:p>
    <w:p w:rsidR="00000000" w:rsidRPr="00231992" w:rsidP="00746549">
      <w:pPr>
        <w:pStyle w:val="BodyText"/>
      </w:pPr>
      <w:r w:rsidRPr="00231992">
        <w:t xml:space="preserve">Companion Volume implementation guides is found on VETNet - </w:t>
      </w:r>
      <w:r>
        <w:fldChar w:fldCharType="begin"/>
      </w:r>
      <w:r>
        <w:instrText xml:space="preserve"> HYPERLINK "https://vetnet.gov.au/Pages/TrainingDocs.aspx?q=88a61002-9a21-4386-aaf8-69c76e675272" </w:instrText>
      </w:r>
      <w:r>
        <w:fldChar w:fldCharType="separate"/>
      </w:r>
      <w:r w:rsidRPr="003D0CF7">
        <w:rPr>
          <w:rStyle w:val="Hyperlink"/>
        </w:rPr>
        <w:t>https://vetnet.gov.au/Pages/TrainingDocs.aspx?q=88a61002-9a21-4386-aaf8-69c76e675272</w:t>
      </w:r>
      <w:r>
        <w:fldChar w:fldCharType="end"/>
      </w:r>
    </w:p>
    <w:p w:rsidR="00000000" w:rsidRPr="00231992" w:rsidP="00231992"/>
    <w:sectPr w:rsidSect="00231992">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99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992" w:rsidRPr="00746549" w:rsidP="00746549">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99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549" w:rsidP="00231992">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46549" w:rsidP="00231992">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46549" w:rsidP="00231992">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992" w:rsidP="00231992">
    <w:pPr>
      <w:pStyle w:val="Footer"/>
      <w:framePr w:wrap="around"/>
    </w:pPr>
    <w:r>
      <w:fldChar w:fldCharType="begin"/>
    </w:r>
    <w:r>
      <w:instrText xml:space="preserve"> DOCPROPERTY  Subject  \* MERGEFORMAT </w:instrText>
    </w:r>
    <w:r>
      <w:fldChar w:fldCharType="separate"/>
    </w:r>
    <w:r w:rsidR="00746549">
      <w:t>Approved</w:t>
    </w:r>
    <w:r w:rsidR="00746549">
      <w:fldChar w:fldCharType="end"/>
    </w:r>
    <w:r>
      <w:tab/>
      <w:t xml:space="preserve">Page </w:t>
    </w:r>
    <w:r>
      <w:fldChar w:fldCharType="begin"/>
    </w:r>
    <w:r>
      <w:instrText xml:space="preserve"> PAGE  \* Arabic  \* MERGEFORMAT </w:instrText>
    </w:r>
    <w:r>
      <w:fldChar w:fldCharType="separate"/>
    </w:r>
    <w:r w:rsidR="00746549">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46549">
      <w:rPr>
        <w:noProof/>
      </w:rPr>
      <w:t>5</w:t>
    </w:r>
    <w:r>
      <w:rPr>
        <w:noProof/>
      </w:rPr>
      <w:fldChar w:fldCharType="end"/>
    </w:r>
  </w:p>
  <w:p w:rsidR="00231992" w:rsidP="00231992">
    <w:pPr>
      <w:pStyle w:val="Footer"/>
      <w:framePr w:wrap="around"/>
    </w:pPr>
    <w:r>
      <w:t xml:space="preserve">© Commonwealth of Australia, </w:t>
    </w:r>
    <w:r>
      <w:fldChar w:fldCharType="begin"/>
    </w:r>
    <w:r>
      <w:instrText xml:space="preserve"> DATE  \@ "yyyy"  \* MERGEFORMAT </w:instrText>
    </w:r>
    <w:r>
      <w:fldChar w:fldCharType="separate"/>
    </w:r>
    <w:r w:rsidR="00746549">
      <w:rPr>
        <w:noProof/>
      </w:rPr>
      <w:t>2025</w:t>
    </w:r>
    <w:r>
      <w:fldChar w:fldCharType="end"/>
    </w:r>
    <w:r>
      <w:tab/>
    </w:r>
    <w:r>
      <w:fldChar w:fldCharType="begin"/>
    </w:r>
    <w:r>
      <w:instrText xml:space="preserve"> DOCPROPERTY  Author  \* MERGEFORMAT </w:instrText>
    </w:r>
    <w:r>
      <w:fldChar w:fldCharType="separate"/>
    </w:r>
    <w:r w:rsidR="00746549">
      <w:t>Mining and Automotive Skills Alliance</w:t>
    </w:r>
    <w:r w:rsidR="00746549">
      <w:fldChar w:fldCharType="end"/>
    </w:r>
  </w:p>
  <w:p w:rsidR="00231992" w:rsidP="00231992">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99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549"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231992" w:rsidRPr="00746549" w:rsidP="00746549">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99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46549" w:rsidRPr="002D2AF8" w:rsidP="00231992">
    <w:pPr>
      <w:pStyle w:val="Header"/>
      <w:framePr w:wrap="around"/>
    </w:pPr>
    <w:r>
      <w:fldChar w:fldCharType="begin"/>
    </w:r>
    <w:r>
      <w:instrText xml:space="preserve"> TITLE   \* MERGEFORMAT </w:instrText>
    </w:r>
    <w:r>
      <w:fldChar w:fldCharType="separate"/>
    </w:r>
    <w:r>
      <w:t>RIIOGD206E Assist and monitor well control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746549" w:rsidP="00231992">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31992" w:rsidRPr="002D2AF8" w:rsidP="00231992">
    <w:pPr>
      <w:pStyle w:val="Header"/>
      <w:framePr w:wrap="around"/>
    </w:pPr>
    <w:r>
      <w:fldChar w:fldCharType="begin"/>
    </w:r>
    <w:r>
      <w:instrText xml:space="preserve"> TITLE   \* MERGEFORMAT </w:instrText>
    </w:r>
    <w:r>
      <w:fldChar w:fldCharType="separate"/>
    </w:r>
    <w:r w:rsidR="00746549">
      <w:t>RIIOGD206E Assist and monitor well control operations</w:t>
    </w:r>
    <w:r w:rsidR="00746549">
      <w:fldChar w:fldCharType="end"/>
    </w:r>
    <w:r>
      <w:tab/>
      <w:t xml:space="preserve">Date this document was generated: </w:t>
    </w:r>
    <w:r>
      <w:fldChar w:fldCharType="begin"/>
    </w:r>
    <w:r>
      <w:instrText xml:space="preserve"> CREATEDATE  \@ "d MMMM yyyy"  \* MERGEFORMAT </w:instrText>
    </w:r>
    <w:r>
      <w:fldChar w:fldCharType="separate"/>
    </w:r>
    <w:r w:rsidR="00746549">
      <w:rPr>
        <w:noProof/>
      </w:rPr>
      <w:t>2 March 2025</w:t>
    </w:r>
    <w:r>
      <w:fldChar w:fldCharType="end"/>
    </w:r>
  </w:p>
  <w:p w:rsidR="00231992" w:rsidP="00231992">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8CE57F4"/>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EB219E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F8C0EB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23199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231992"/>
    <w:pPr>
      <w:spacing w:before="360" w:after="60"/>
      <w:outlineLvl w:val="0"/>
    </w:pPr>
    <w:rPr>
      <w:sz w:val="32"/>
    </w:rPr>
  </w:style>
  <w:style w:type="paragraph" w:styleId="Heading2">
    <w:name w:val="heading 2"/>
    <w:basedOn w:val="HeadingBase"/>
    <w:next w:val="BodyText"/>
    <w:link w:val="Heading2Char"/>
    <w:qFormat/>
    <w:rsid w:val="00231992"/>
    <w:pPr>
      <w:keepLines/>
      <w:spacing w:before="240" w:after="120"/>
      <w:outlineLvl w:val="1"/>
    </w:pPr>
    <w:rPr>
      <w:sz w:val="28"/>
      <w:szCs w:val="40"/>
    </w:rPr>
  </w:style>
  <w:style w:type="paragraph" w:styleId="Heading3">
    <w:name w:val="heading 3"/>
    <w:basedOn w:val="HeadingBase"/>
    <w:next w:val="BodyText"/>
    <w:link w:val="Heading3Char"/>
    <w:qFormat/>
    <w:rsid w:val="00231992"/>
    <w:pPr>
      <w:spacing w:before="180" w:after="120"/>
      <w:outlineLvl w:val="2"/>
    </w:pPr>
    <w:rPr>
      <w:spacing w:val="-10"/>
      <w:kern w:val="32"/>
    </w:rPr>
  </w:style>
  <w:style w:type="paragraph" w:styleId="Heading4">
    <w:name w:val="heading 4"/>
    <w:basedOn w:val="HeadingBase"/>
    <w:next w:val="BodyText"/>
    <w:link w:val="Heading4Char"/>
    <w:qFormat/>
    <w:rsid w:val="00231992"/>
    <w:pPr>
      <w:spacing w:before="160" w:after="120"/>
      <w:outlineLvl w:val="3"/>
    </w:pPr>
    <w:rPr>
      <w:sz w:val="22"/>
    </w:rPr>
  </w:style>
  <w:style w:type="paragraph" w:styleId="Heading5">
    <w:name w:val="heading 5"/>
    <w:basedOn w:val="HeadingBase"/>
    <w:next w:val="Normal"/>
    <w:link w:val="Heading5Char"/>
    <w:qFormat/>
    <w:rsid w:val="00231992"/>
    <w:pPr>
      <w:spacing w:before="80"/>
      <w:outlineLvl w:val="4"/>
    </w:pPr>
    <w:rPr>
      <w:color w:val="918585"/>
      <w:sz w:val="20"/>
    </w:rPr>
  </w:style>
  <w:style w:type="paragraph" w:styleId="Heading6">
    <w:name w:val="heading 6"/>
    <w:basedOn w:val="HeadingBase"/>
    <w:next w:val="Normal"/>
    <w:link w:val="Heading6Char"/>
    <w:qFormat/>
    <w:rsid w:val="00231992"/>
    <w:pPr>
      <w:spacing w:before="60"/>
      <w:outlineLvl w:val="5"/>
    </w:pPr>
    <w:rPr>
      <w:color w:val="918585"/>
      <w:sz w:val="20"/>
    </w:rPr>
  </w:style>
  <w:style w:type="paragraph" w:styleId="Heading7">
    <w:name w:val="heading 7"/>
    <w:basedOn w:val="Normal"/>
    <w:next w:val="Normal"/>
    <w:link w:val="Heading7Char"/>
    <w:qFormat/>
    <w:rsid w:val="00231992"/>
    <w:pPr>
      <w:ind w:left="720"/>
      <w:outlineLvl w:val="6"/>
    </w:pPr>
    <w:rPr>
      <w:i/>
    </w:rPr>
  </w:style>
  <w:style w:type="paragraph" w:styleId="Heading8">
    <w:name w:val="heading 8"/>
    <w:basedOn w:val="Normal"/>
    <w:next w:val="Normal"/>
    <w:link w:val="Heading8Char"/>
    <w:qFormat/>
    <w:rsid w:val="00231992"/>
    <w:pPr>
      <w:ind w:left="720"/>
      <w:outlineLvl w:val="7"/>
    </w:pPr>
    <w:rPr>
      <w:i/>
    </w:rPr>
  </w:style>
  <w:style w:type="paragraph" w:styleId="Heading9">
    <w:name w:val="heading 9"/>
    <w:basedOn w:val="Normal"/>
    <w:next w:val="Normal"/>
    <w:link w:val="Heading9Char"/>
    <w:qFormat/>
    <w:rsid w:val="00231992"/>
    <w:pPr>
      <w:ind w:left="720"/>
      <w:outlineLvl w:val="8"/>
    </w:pPr>
    <w:rPr>
      <w:i/>
    </w:rPr>
  </w:style>
  <w:style w:type="character" w:default="1" w:styleId="DefaultParagraphFont">
    <w:name w:val="Default Paragraph Font"/>
    <w:uiPriority w:val="1"/>
    <w:unhideWhenUsed/>
    <w:rsid w:val="0023199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231992"/>
  </w:style>
  <w:style w:type="character" w:customStyle="1" w:styleId="Heading1Char">
    <w:name w:val="Heading 1 Char"/>
    <w:basedOn w:val="DefaultParagraphFont"/>
    <w:link w:val="Heading1"/>
    <w:rsid w:val="00231992"/>
    <w:rPr>
      <w:rFonts w:ascii="Times New Roman" w:eastAsia="Times New Roman" w:hAnsi="Times New Roman" w:cs="Times New Roman"/>
      <w:b/>
      <w:sz w:val="32"/>
      <w:szCs w:val="20"/>
      <w:lang w:eastAsia="en-US"/>
    </w:rPr>
  </w:style>
  <w:style w:type="paragraph" w:styleId="BodyText">
    <w:name w:val="Body Text"/>
    <w:basedOn w:val="Normal"/>
    <w:link w:val="BodyTextChar"/>
    <w:rsid w:val="0023199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231992"/>
    <w:rPr>
      <w:rFonts w:ascii="Times New Roman" w:eastAsia="Times New Roman" w:hAnsi="Times New Roman" w:cs="Times New Roman"/>
      <w:sz w:val="24"/>
      <w:lang w:eastAsia="en-US"/>
    </w:rPr>
  </w:style>
  <w:style w:type="paragraph" w:styleId="List">
    <w:name w:val="List"/>
    <w:basedOn w:val="BodyText"/>
    <w:next w:val="BodyText"/>
    <w:rsid w:val="00231992"/>
    <w:pPr>
      <w:tabs>
        <w:tab w:val="left" w:pos="340"/>
      </w:tabs>
      <w:spacing w:before="60" w:after="60"/>
      <w:ind w:left="340" w:hanging="340"/>
    </w:pPr>
  </w:style>
  <w:style w:type="paragraph" w:styleId="ListBullet">
    <w:name w:val="List Bullet"/>
    <w:basedOn w:val="List"/>
    <w:rsid w:val="00231992"/>
    <w:pPr>
      <w:numPr>
        <w:numId w:val="13"/>
      </w:numPr>
      <w:tabs>
        <w:tab w:val="clear" w:pos="340"/>
      </w:tabs>
      <w:spacing w:before="40" w:after="40"/>
    </w:pPr>
  </w:style>
  <w:style w:type="character" w:customStyle="1" w:styleId="SpecialBold">
    <w:name w:val="Special Bold"/>
    <w:basedOn w:val="DefaultParagraphFont"/>
    <w:rsid w:val="00231992"/>
    <w:rPr>
      <w:b/>
      <w:spacing w:val="0"/>
    </w:rPr>
  </w:style>
  <w:style w:type="paragraph" w:styleId="ListBullet2">
    <w:name w:val="List Bullet 2"/>
    <w:basedOn w:val="List2"/>
    <w:rsid w:val="00231992"/>
    <w:pPr>
      <w:numPr>
        <w:numId w:val="14"/>
      </w:numPr>
      <w:tabs>
        <w:tab w:val="clear" w:pos="680"/>
      </w:tabs>
    </w:pPr>
  </w:style>
  <w:style w:type="character" w:styleId="Emphasis">
    <w:name w:val="Emphasis"/>
    <w:basedOn w:val="DefaultParagraphFont"/>
    <w:qFormat/>
    <w:rsid w:val="00231992"/>
    <w:rPr>
      <w:i/>
    </w:rPr>
  </w:style>
  <w:style w:type="paragraph" w:customStyle="1" w:styleId="SuperHeading">
    <w:name w:val="SuperHeading"/>
    <w:basedOn w:val="Normal"/>
    <w:rsid w:val="00231992"/>
    <w:pPr>
      <w:spacing w:before="240" w:after="120"/>
      <w:outlineLvl w:val="0"/>
    </w:pPr>
    <w:rPr>
      <w:rFonts w:ascii="Times New Roman" w:hAnsi="Times New Roman"/>
      <w:b/>
      <w:sz w:val="32"/>
    </w:rPr>
  </w:style>
  <w:style w:type="paragraph" w:customStyle="1" w:styleId="AllowPageBreak">
    <w:name w:val="AllowPageBreak"/>
    <w:rsid w:val="00231992"/>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231992"/>
    <w:pPr>
      <w:numPr>
        <w:numId w:val="3"/>
      </w:numPr>
      <w:tabs>
        <w:tab w:val="clear" w:pos="1021"/>
      </w:tabs>
      <w:ind w:left="1037" w:hanging="357"/>
    </w:pPr>
  </w:style>
  <w:style w:type="paragraph" w:customStyle="1" w:styleId="BodyTextBold">
    <w:name w:val="Body Text Bold"/>
    <w:basedOn w:val="BodyText"/>
    <w:qFormat/>
    <w:rsid w:val="00231992"/>
    <w:rPr>
      <w:b/>
    </w:rPr>
  </w:style>
  <w:style w:type="character" w:customStyle="1" w:styleId="Heading2Char">
    <w:name w:val="Heading 2 Char"/>
    <w:basedOn w:val="DefaultParagraphFont"/>
    <w:link w:val="Heading2"/>
    <w:rsid w:val="0023199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23199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23199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23199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23199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23199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23199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231992"/>
    <w:rPr>
      <w:rFonts w:ascii="Courier New" w:eastAsia="Times New Roman" w:hAnsi="Courier New" w:cs="Times New Roman"/>
      <w:i/>
      <w:szCs w:val="20"/>
      <w:lang w:eastAsia="en-US"/>
    </w:rPr>
  </w:style>
  <w:style w:type="paragraph" w:customStyle="1" w:styleId="HeadingBase">
    <w:name w:val="Heading Base"/>
    <w:rsid w:val="0023199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231992"/>
    <w:pPr>
      <w:tabs>
        <w:tab w:val="right" w:leader="dot" w:pos="9072"/>
      </w:tabs>
      <w:ind w:left="567"/>
    </w:pPr>
    <w:rPr>
      <w:szCs w:val="22"/>
    </w:rPr>
  </w:style>
  <w:style w:type="paragraph" w:customStyle="1" w:styleId="TOCBase">
    <w:name w:val="TOC Base"/>
    <w:rsid w:val="0023199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231992"/>
    <w:pPr>
      <w:tabs>
        <w:tab w:val="right" w:leader="dot" w:pos="9072"/>
      </w:tabs>
      <w:spacing w:before="40" w:after="40"/>
      <w:ind w:left="284"/>
    </w:pPr>
    <w:rPr>
      <w:rFonts w:ascii="Times New Roman" w:hAnsi="Times New Roman"/>
    </w:rPr>
  </w:style>
  <w:style w:type="paragraph" w:styleId="TOC1">
    <w:name w:val="toc 1"/>
    <w:basedOn w:val="TOCBase"/>
    <w:next w:val="Normal"/>
    <w:rsid w:val="0023199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23199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231992"/>
    <w:rPr>
      <w:rFonts w:ascii="Times New Roman" w:eastAsia="Times New Roman" w:hAnsi="Times New Roman" w:cs="Times New Roman"/>
      <w:sz w:val="16"/>
      <w:lang w:eastAsia="en-US"/>
    </w:rPr>
  </w:style>
  <w:style w:type="paragraph" w:styleId="Title">
    <w:name w:val="Title"/>
    <w:basedOn w:val="HeadingBase"/>
    <w:link w:val="TitleChar"/>
    <w:qFormat/>
    <w:rsid w:val="00231992"/>
    <w:pPr>
      <w:spacing w:before="5040"/>
      <w:jc w:val="center"/>
    </w:pPr>
    <w:rPr>
      <w:sz w:val="48"/>
      <w:szCs w:val="72"/>
      <w:lang w:val="en-US"/>
    </w:rPr>
  </w:style>
  <w:style w:type="character" w:customStyle="1" w:styleId="TitleChar">
    <w:name w:val="Title Char"/>
    <w:basedOn w:val="DefaultParagraphFont"/>
    <w:link w:val="Title"/>
    <w:rsid w:val="0023199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231992"/>
    <w:pPr>
      <w:tabs>
        <w:tab w:val="left" w:pos="3600"/>
        <w:tab w:val="left" w:pos="3958"/>
      </w:tabs>
    </w:pPr>
  </w:style>
  <w:style w:type="paragraph" w:customStyle="1" w:styleId="Note">
    <w:name w:val="Note"/>
    <w:basedOn w:val="BodyText"/>
    <w:rsid w:val="0023199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231992"/>
    <w:pPr>
      <w:framePr w:wrap="auto" w:hAnchor="text" w:y="6049"/>
    </w:pPr>
    <w:rPr>
      <w:color w:val="000000"/>
      <w:sz w:val="40"/>
    </w:rPr>
  </w:style>
  <w:style w:type="paragraph" w:customStyle="1" w:styleId="TOCTitle">
    <w:name w:val="TOCTitle"/>
    <w:basedOn w:val="Heading1"/>
    <w:rsid w:val="00231992"/>
    <w:pPr>
      <w:spacing w:after="240"/>
      <w:jc w:val="center"/>
      <w:outlineLvl w:val="9"/>
    </w:pPr>
    <w:rPr>
      <w:caps/>
    </w:rPr>
  </w:style>
  <w:style w:type="paragraph" w:customStyle="1" w:styleId="Version">
    <w:name w:val="Version"/>
    <w:rsid w:val="00231992"/>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231992"/>
    <w:pPr>
      <w:keepNext w:val="0"/>
      <w:tabs>
        <w:tab w:val="right" w:pos="4176"/>
      </w:tabs>
      <w:ind w:left="198" w:hanging="198"/>
    </w:pPr>
    <w:rPr>
      <w:rFonts w:ascii="Garamond" w:hAnsi="Garamond"/>
    </w:rPr>
  </w:style>
  <w:style w:type="paragraph" w:styleId="IndexHeading">
    <w:name w:val="index heading"/>
    <w:basedOn w:val="Normal"/>
    <w:next w:val="Index1"/>
    <w:semiHidden/>
    <w:rsid w:val="00231992"/>
    <w:pPr>
      <w:spacing w:before="120" w:after="120"/>
    </w:pPr>
    <w:rPr>
      <w:rFonts w:ascii="Arial" w:hAnsi="Arial"/>
      <w:b/>
      <w:color w:val="918585"/>
      <w:sz w:val="24"/>
    </w:rPr>
  </w:style>
  <w:style w:type="paragraph" w:styleId="Header">
    <w:name w:val="header"/>
    <w:basedOn w:val="Normal"/>
    <w:link w:val="HeaderChar"/>
    <w:rsid w:val="0023199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231992"/>
    <w:rPr>
      <w:rFonts w:ascii="Times New Roman" w:eastAsia="Times New Roman" w:hAnsi="Times New Roman" w:cs="Times New Roman"/>
      <w:sz w:val="16"/>
      <w:szCs w:val="20"/>
      <w:lang w:val="en-GB" w:eastAsia="en-US"/>
    </w:rPr>
  </w:style>
  <w:style w:type="paragraph" w:customStyle="1" w:styleId="Chapter">
    <w:name w:val="Chapter"/>
    <w:basedOn w:val="Normal"/>
    <w:rsid w:val="00231992"/>
    <w:pPr>
      <w:spacing w:before="240"/>
    </w:pPr>
    <w:rPr>
      <w:rFonts w:ascii="Times New Roman" w:hAnsi="Times New Roman"/>
      <w:smallCaps/>
      <w:spacing w:val="80"/>
      <w:sz w:val="28"/>
    </w:rPr>
  </w:style>
  <w:style w:type="paragraph" w:customStyle="1" w:styleId="InChapter">
    <w:name w:val="InChapter"/>
    <w:basedOn w:val="Heading3"/>
    <w:rsid w:val="00231992"/>
    <w:pPr>
      <w:spacing w:after="240"/>
      <w:outlineLvl w:val="9"/>
    </w:pPr>
    <w:rPr>
      <w:noProof/>
    </w:rPr>
  </w:style>
  <w:style w:type="paragraph" w:styleId="Index2">
    <w:name w:val="index 2"/>
    <w:basedOn w:val="Normal"/>
    <w:next w:val="Normal"/>
    <w:semiHidden/>
    <w:rsid w:val="00231992"/>
    <w:pPr>
      <w:tabs>
        <w:tab w:val="right" w:pos="4176"/>
      </w:tabs>
      <w:ind w:left="568" w:hanging="284"/>
    </w:pPr>
    <w:rPr>
      <w:rFonts w:ascii="Garamond" w:hAnsi="Garamond"/>
    </w:rPr>
  </w:style>
  <w:style w:type="paragraph" w:customStyle="1" w:styleId="Byline">
    <w:name w:val="Byline"/>
    <w:rsid w:val="0023199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231992"/>
    <w:pPr>
      <w:tabs>
        <w:tab w:val="clear" w:pos="3600"/>
        <w:tab w:val="clear" w:pos="3958"/>
      </w:tabs>
      <w:jc w:val="right"/>
    </w:pPr>
  </w:style>
  <w:style w:type="paragraph" w:styleId="Caption">
    <w:name w:val="caption"/>
    <w:basedOn w:val="BodyText"/>
    <w:next w:val="Normal"/>
    <w:qFormat/>
    <w:rsid w:val="00231992"/>
    <w:pPr>
      <w:framePr w:w="2268" w:hSpace="181" w:vSpace="181" w:wrap="around" w:vAnchor="text" w:hAnchor="page" w:x="1135" w:y="285" w:anchorLock="1"/>
    </w:pPr>
    <w:rPr>
      <w:i/>
    </w:rPr>
  </w:style>
  <w:style w:type="paragraph" w:customStyle="1" w:styleId="MiniTOCTitle">
    <w:name w:val="MiniTOCTitle"/>
    <w:basedOn w:val="Heading4"/>
    <w:rsid w:val="00231992"/>
    <w:pPr>
      <w:spacing w:before="240"/>
      <w:outlineLvl w:val="9"/>
    </w:pPr>
    <w:rPr>
      <w:noProof/>
      <w:sz w:val="24"/>
    </w:rPr>
  </w:style>
  <w:style w:type="paragraph" w:customStyle="1" w:styleId="MiniTOCItem">
    <w:name w:val="MiniTOCItem"/>
    <w:basedOn w:val="ListBullet"/>
    <w:rsid w:val="00231992"/>
    <w:pPr>
      <w:numPr>
        <w:numId w:val="0"/>
      </w:numPr>
      <w:tabs>
        <w:tab w:val="right" w:leader="dot" w:pos="6521"/>
      </w:tabs>
      <w:spacing w:before="0" w:after="0"/>
    </w:pPr>
  </w:style>
  <w:style w:type="paragraph" w:customStyle="1" w:styleId="TOFTitle">
    <w:name w:val="TOFTitle"/>
    <w:basedOn w:val="TOCTitle"/>
    <w:rsid w:val="00231992"/>
  </w:style>
  <w:style w:type="paragraph" w:styleId="TableofFigures">
    <w:name w:val="table of figures"/>
    <w:basedOn w:val="Normal"/>
    <w:next w:val="Normal"/>
    <w:semiHidden/>
    <w:rsid w:val="00231992"/>
    <w:pPr>
      <w:tabs>
        <w:tab w:val="right" w:leader="dot" w:pos="9072"/>
      </w:tabs>
      <w:ind w:left="970" w:hanging="403"/>
    </w:pPr>
    <w:rPr>
      <w:rFonts w:ascii="Times New Roman" w:hAnsi="Times New Roman"/>
      <w:b/>
    </w:rPr>
  </w:style>
  <w:style w:type="paragraph" w:styleId="ListNumber">
    <w:name w:val="List Number"/>
    <w:basedOn w:val="List"/>
    <w:rsid w:val="00231992"/>
    <w:pPr>
      <w:numPr>
        <w:numId w:val="16"/>
      </w:numPr>
      <w:tabs>
        <w:tab w:val="clear" w:pos="340"/>
      </w:tabs>
    </w:pPr>
  </w:style>
  <w:style w:type="character" w:customStyle="1" w:styleId="WingdingSymbols">
    <w:name w:val="Wingding Symbols"/>
    <w:rsid w:val="00231992"/>
    <w:rPr>
      <w:rFonts w:ascii="Wingdings" w:hAnsi="Wingdings"/>
    </w:rPr>
  </w:style>
  <w:style w:type="paragraph" w:customStyle="1" w:styleId="TableHeading">
    <w:name w:val="Table Heading"/>
    <w:basedOn w:val="HeadingBase"/>
    <w:rsid w:val="00231992"/>
    <w:pPr>
      <w:keepLines/>
      <w:pBdr>
        <w:bottom w:val="single" w:sz="6" w:space="1" w:color="918585"/>
      </w:pBdr>
      <w:spacing w:before="240"/>
    </w:pPr>
  </w:style>
  <w:style w:type="character" w:customStyle="1" w:styleId="HotSpot">
    <w:name w:val="HotSpot"/>
    <w:rsid w:val="00231992"/>
    <w:rPr>
      <w:color w:val="0033CC"/>
      <w:u w:val="none"/>
    </w:rPr>
  </w:style>
  <w:style w:type="paragraph" w:customStyle="1" w:styleId="BodyTextRight">
    <w:name w:val="Body Text Right"/>
    <w:basedOn w:val="BodyText"/>
    <w:rsid w:val="00231992"/>
    <w:pPr>
      <w:spacing w:before="0" w:after="0"/>
      <w:jc w:val="right"/>
    </w:pPr>
  </w:style>
  <w:style w:type="paragraph" w:styleId="Index3">
    <w:name w:val="index 3"/>
    <w:basedOn w:val="ListNumber2"/>
    <w:next w:val="Normal"/>
    <w:semiHidden/>
    <w:rsid w:val="00231992"/>
    <w:pPr>
      <w:numPr>
        <w:numId w:val="0"/>
      </w:numPr>
      <w:tabs>
        <w:tab w:val="right" w:leader="dot" w:pos="4176"/>
      </w:tabs>
    </w:pPr>
  </w:style>
  <w:style w:type="paragraph" w:styleId="ListNumber2">
    <w:name w:val="List Number 2"/>
    <w:basedOn w:val="List2"/>
    <w:rsid w:val="00231992"/>
    <w:pPr>
      <w:numPr>
        <w:numId w:val="11"/>
      </w:numPr>
      <w:tabs>
        <w:tab w:val="clear" w:pos="1060"/>
      </w:tabs>
    </w:pPr>
  </w:style>
  <w:style w:type="paragraph" w:customStyle="1" w:styleId="MarginNote">
    <w:name w:val="Margin Note"/>
    <w:basedOn w:val="BodyText"/>
    <w:rsid w:val="0023199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23199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23199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231992"/>
    <w:rPr>
      <w:sz w:val="32"/>
    </w:rPr>
  </w:style>
  <w:style w:type="paragraph" w:customStyle="1" w:styleId="HeadingProcedure">
    <w:name w:val="Heading Procedure"/>
    <w:basedOn w:val="HeadingBase"/>
    <w:next w:val="Normal"/>
    <w:rsid w:val="00231992"/>
    <w:pPr>
      <w:tabs>
        <w:tab w:val="left" w:pos="0"/>
      </w:tabs>
      <w:spacing w:before="120" w:after="60"/>
    </w:pPr>
    <w:rPr>
      <w:i/>
      <w:color w:val="918585"/>
      <w:sz w:val="22"/>
    </w:rPr>
  </w:style>
  <w:style w:type="paragraph" w:customStyle="1" w:styleId="TableBodyText">
    <w:name w:val="Table Body Text"/>
    <w:basedOn w:val="BodyText"/>
    <w:rsid w:val="00231992"/>
    <w:pPr>
      <w:spacing w:before="60" w:after="60"/>
    </w:pPr>
  </w:style>
  <w:style w:type="paragraph" w:styleId="ListContinue">
    <w:name w:val="List Continue"/>
    <w:basedOn w:val="List"/>
    <w:rsid w:val="00231992"/>
    <w:pPr>
      <w:ind w:firstLine="0"/>
    </w:pPr>
  </w:style>
  <w:style w:type="paragraph" w:customStyle="1" w:styleId="ListNote">
    <w:name w:val="List Note"/>
    <w:basedOn w:val="List"/>
    <w:rsid w:val="00231992"/>
    <w:pPr>
      <w:pBdr>
        <w:top w:val="single" w:sz="6" w:space="2" w:color="918585"/>
        <w:bottom w:val="single" w:sz="6" w:space="2" w:color="918585"/>
      </w:pBdr>
      <w:tabs>
        <w:tab w:val="left" w:pos="1021"/>
      </w:tabs>
      <w:ind w:firstLine="0"/>
    </w:pPr>
  </w:style>
  <w:style w:type="paragraph" w:customStyle="1" w:styleId="Warning">
    <w:name w:val="Warning"/>
    <w:basedOn w:val="BodyText"/>
    <w:rsid w:val="00231992"/>
    <w:pPr>
      <w:shd w:val="clear" w:color="auto" w:fill="D9D9D9"/>
      <w:tabs>
        <w:tab w:val="left" w:pos="992"/>
      </w:tabs>
      <w:ind w:left="119" w:right="119"/>
    </w:pPr>
    <w:rPr>
      <w:sz w:val="20"/>
    </w:rPr>
  </w:style>
  <w:style w:type="paragraph" w:customStyle="1" w:styleId="MarginIcons">
    <w:name w:val="Margin Icons"/>
    <w:basedOn w:val="BodyText"/>
    <w:rsid w:val="0023199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231992"/>
    <w:rPr>
      <w:rFonts w:ascii="Courier New" w:hAnsi="Courier New"/>
    </w:rPr>
  </w:style>
  <w:style w:type="paragraph" w:customStyle="1" w:styleId="NoteBullet">
    <w:name w:val="Note Bullet"/>
    <w:basedOn w:val="Note"/>
    <w:rsid w:val="00231992"/>
    <w:pPr>
      <w:tabs>
        <w:tab w:val="clear" w:pos="680"/>
      </w:tabs>
      <w:spacing w:before="60" w:after="60"/>
    </w:pPr>
  </w:style>
  <w:style w:type="paragraph" w:customStyle="1" w:styleId="SubHeading2">
    <w:name w:val="SubHeading2"/>
    <w:basedOn w:val="HeadingBase"/>
    <w:rsid w:val="00231992"/>
    <w:pPr>
      <w:spacing w:before="240" w:after="60"/>
    </w:pPr>
    <w:rPr>
      <w:sz w:val="20"/>
    </w:rPr>
  </w:style>
  <w:style w:type="paragraph" w:customStyle="1" w:styleId="SubHeading1">
    <w:name w:val="SubHeading1"/>
    <w:basedOn w:val="HeadingBase"/>
    <w:rsid w:val="00231992"/>
    <w:pPr>
      <w:spacing w:before="240" w:after="60"/>
    </w:pPr>
    <w:rPr>
      <w:color w:val="918585"/>
      <w:sz w:val="22"/>
    </w:rPr>
  </w:style>
  <w:style w:type="paragraph" w:customStyle="1" w:styleId="SideHeading">
    <w:name w:val="Side Heading"/>
    <w:basedOn w:val="HeadingBase"/>
    <w:rsid w:val="0023199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231992"/>
    <w:pPr>
      <w:numPr>
        <w:numId w:val="12"/>
      </w:numPr>
    </w:pPr>
  </w:style>
  <w:style w:type="paragraph" w:styleId="PlainText">
    <w:name w:val="Plain Text"/>
    <w:basedOn w:val="Normal"/>
    <w:link w:val="PlainTextChar"/>
    <w:rsid w:val="00231992"/>
    <w:rPr>
      <w:sz w:val="20"/>
    </w:rPr>
  </w:style>
  <w:style w:type="character" w:customStyle="1" w:styleId="PlainTextChar">
    <w:name w:val="Plain Text Char"/>
    <w:basedOn w:val="DefaultParagraphFont"/>
    <w:link w:val="PlainText"/>
    <w:rsid w:val="00231992"/>
    <w:rPr>
      <w:rFonts w:ascii="Courier New" w:eastAsia="Times New Roman" w:hAnsi="Courier New" w:cs="Times New Roman"/>
      <w:sz w:val="20"/>
      <w:szCs w:val="20"/>
      <w:lang w:eastAsia="en-US"/>
    </w:rPr>
  </w:style>
  <w:style w:type="character" w:customStyle="1" w:styleId="MenuOption">
    <w:name w:val="Menu Option"/>
    <w:basedOn w:val="DefaultParagraphFont"/>
    <w:rsid w:val="00231992"/>
    <w:rPr>
      <w:b/>
      <w:smallCaps/>
    </w:rPr>
  </w:style>
  <w:style w:type="paragraph" w:customStyle="1" w:styleId="TableListNumber">
    <w:name w:val="Table List Number"/>
    <w:basedOn w:val="ListNumber"/>
    <w:rsid w:val="00231992"/>
    <w:pPr>
      <w:numPr>
        <w:numId w:val="0"/>
      </w:numPr>
    </w:pPr>
  </w:style>
  <w:style w:type="paragraph" w:styleId="TOC4">
    <w:name w:val="toc 4"/>
    <w:basedOn w:val="TOCBase"/>
    <w:next w:val="Normal"/>
    <w:semiHidden/>
    <w:rsid w:val="00231992"/>
    <w:pPr>
      <w:tabs>
        <w:tab w:val="right" w:leader="dot" w:pos="9071"/>
      </w:tabs>
      <w:ind w:left="1701"/>
    </w:pPr>
  </w:style>
  <w:style w:type="paragraph" w:customStyle="1" w:styleId="ListAlpha">
    <w:name w:val="List Alpha"/>
    <w:basedOn w:val="List"/>
    <w:rsid w:val="00231992"/>
    <w:pPr>
      <w:numPr>
        <w:numId w:val="10"/>
      </w:numPr>
    </w:pPr>
  </w:style>
  <w:style w:type="paragraph" w:customStyle="1" w:styleId="ListAlpha2">
    <w:name w:val="List Alpha 2"/>
    <w:basedOn w:val="List2"/>
    <w:rsid w:val="00231992"/>
    <w:pPr>
      <w:numPr>
        <w:numId w:val="9"/>
      </w:numPr>
    </w:pPr>
  </w:style>
  <w:style w:type="paragraph" w:styleId="List2">
    <w:name w:val="List 2"/>
    <w:basedOn w:val="BodyText"/>
    <w:rsid w:val="00231992"/>
    <w:pPr>
      <w:tabs>
        <w:tab w:val="left" w:pos="680"/>
      </w:tabs>
      <w:spacing w:before="60" w:after="60"/>
      <w:ind w:left="680" w:hanging="340"/>
    </w:pPr>
  </w:style>
  <w:style w:type="paragraph" w:styleId="List3">
    <w:name w:val="List 3"/>
    <w:basedOn w:val="BodyText"/>
    <w:rsid w:val="00231992"/>
    <w:pPr>
      <w:tabs>
        <w:tab w:val="left" w:pos="1021"/>
      </w:tabs>
      <w:spacing w:before="60" w:after="60"/>
      <w:ind w:left="1020" w:hanging="340"/>
    </w:pPr>
  </w:style>
  <w:style w:type="paragraph" w:styleId="List4">
    <w:name w:val="List 4"/>
    <w:basedOn w:val="BodyText"/>
    <w:rsid w:val="00231992"/>
    <w:pPr>
      <w:tabs>
        <w:tab w:val="left" w:pos="1361"/>
      </w:tabs>
      <w:spacing w:before="60" w:after="60"/>
      <w:ind w:left="1361" w:hanging="340"/>
    </w:pPr>
  </w:style>
  <w:style w:type="paragraph" w:styleId="List5">
    <w:name w:val="List 5"/>
    <w:basedOn w:val="BodyText"/>
    <w:rsid w:val="00231992"/>
    <w:pPr>
      <w:tabs>
        <w:tab w:val="left" w:pos="1701"/>
      </w:tabs>
      <w:spacing w:before="60" w:after="60"/>
      <w:ind w:left="1701" w:hanging="340"/>
    </w:pPr>
  </w:style>
  <w:style w:type="paragraph" w:styleId="ListBullet4">
    <w:name w:val="List Bullet 4"/>
    <w:basedOn w:val="List4"/>
    <w:rsid w:val="00231992"/>
    <w:pPr>
      <w:numPr>
        <w:numId w:val="4"/>
      </w:numPr>
      <w:tabs>
        <w:tab w:val="clear" w:pos="1361"/>
      </w:tabs>
    </w:pPr>
  </w:style>
  <w:style w:type="paragraph" w:styleId="ListBullet5">
    <w:name w:val="List Bullet 5"/>
    <w:basedOn w:val="List5"/>
    <w:rsid w:val="00231992"/>
    <w:pPr>
      <w:numPr>
        <w:numId w:val="5"/>
      </w:numPr>
    </w:pPr>
  </w:style>
  <w:style w:type="paragraph" w:styleId="ListContinue2">
    <w:name w:val="List Continue 2"/>
    <w:basedOn w:val="List2"/>
    <w:rsid w:val="00231992"/>
    <w:pPr>
      <w:ind w:firstLine="0"/>
    </w:pPr>
  </w:style>
  <w:style w:type="paragraph" w:styleId="ListContinue3">
    <w:name w:val="List Continue 3"/>
    <w:basedOn w:val="List3"/>
    <w:rsid w:val="00231992"/>
    <w:pPr>
      <w:ind w:left="1021" w:firstLine="0"/>
    </w:pPr>
  </w:style>
  <w:style w:type="paragraph" w:styleId="ListContinue4">
    <w:name w:val="List Continue 4"/>
    <w:basedOn w:val="List4"/>
    <w:rsid w:val="00231992"/>
    <w:pPr>
      <w:ind w:firstLine="0"/>
    </w:pPr>
  </w:style>
  <w:style w:type="paragraph" w:styleId="ListContinue5">
    <w:name w:val="List Continue 5"/>
    <w:basedOn w:val="List5"/>
    <w:rsid w:val="00231992"/>
    <w:pPr>
      <w:ind w:firstLine="0"/>
    </w:pPr>
  </w:style>
  <w:style w:type="paragraph" w:styleId="ListNumber3">
    <w:name w:val="List Number 3"/>
    <w:basedOn w:val="List3"/>
    <w:rsid w:val="00231992"/>
    <w:pPr>
      <w:numPr>
        <w:numId w:val="6"/>
      </w:numPr>
    </w:pPr>
  </w:style>
  <w:style w:type="paragraph" w:styleId="ListNumber4">
    <w:name w:val="List Number 4"/>
    <w:basedOn w:val="List4"/>
    <w:rsid w:val="00231992"/>
    <w:pPr>
      <w:numPr>
        <w:numId w:val="7"/>
      </w:numPr>
    </w:pPr>
  </w:style>
  <w:style w:type="paragraph" w:styleId="ListNumber5">
    <w:name w:val="List Number 5"/>
    <w:basedOn w:val="List5"/>
    <w:rsid w:val="00231992"/>
    <w:pPr>
      <w:numPr>
        <w:numId w:val="8"/>
      </w:numPr>
    </w:pPr>
  </w:style>
  <w:style w:type="paragraph" w:styleId="BlockText">
    <w:name w:val="Block Text"/>
    <w:basedOn w:val="Normal"/>
    <w:rsid w:val="00231992"/>
    <w:pPr>
      <w:spacing w:after="120"/>
      <w:ind w:left="1440" w:right="1440"/>
    </w:pPr>
  </w:style>
  <w:style w:type="character" w:customStyle="1" w:styleId="Subscript">
    <w:name w:val="Subscript"/>
    <w:basedOn w:val="DefaultParagraphFont"/>
    <w:rsid w:val="00231992"/>
    <w:rPr>
      <w:sz w:val="16"/>
      <w:vertAlign w:val="subscript"/>
    </w:rPr>
  </w:style>
  <w:style w:type="character" w:customStyle="1" w:styleId="Superscript">
    <w:name w:val="Superscript"/>
    <w:basedOn w:val="DefaultParagraphFont"/>
    <w:rsid w:val="00231992"/>
    <w:rPr>
      <w:sz w:val="16"/>
      <w:vertAlign w:val="superscript"/>
    </w:rPr>
  </w:style>
  <w:style w:type="character" w:customStyle="1" w:styleId="Symbols">
    <w:name w:val="Symbols"/>
    <w:basedOn w:val="DefaultParagraphFont"/>
    <w:rsid w:val="00231992"/>
    <w:rPr>
      <w:rFonts w:ascii="Symbol" w:hAnsi="Symbol"/>
    </w:rPr>
  </w:style>
  <w:style w:type="character" w:customStyle="1" w:styleId="MenuOptions">
    <w:name w:val="Menu Options"/>
    <w:basedOn w:val="DefaultParagraphFont"/>
    <w:rsid w:val="00231992"/>
    <w:rPr>
      <w:rFonts w:ascii="Arial Narrow" w:hAnsi="Arial Narrow"/>
      <w:smallCaps/>
    </w:rPr>
  </w:style>
  <w:style w:type="character" w:customStyle="1" w:styleId="Buttons">
    <w:name w:val="Buttons"/>
    <w:basedOn w:val="DefaultParagraphFont"/>
    <w:rsid w:val="00231992"/>
    <w:rPr>
      <w:b/>
    </w:rPr>
  </w:style>
  <w:style w:type="character" w:customStyle="1" w:styleId="Underlined">
    <w:name w:val="Underlined"/>
    <w:basedOn w:val="DefaultParagraphFont"/>
    <w:rsid w:val="00231992"/>
    <w:rPr>
      <w:u w:val="single"/>
    </w:rPr>
  </w:style>
  <w:style w:type="paragraph" w:customStyle="1" w:styleId="TableBodyTextRight">
    <w:name w:val="Table Body Text Right"/>
    <w:basedOn w:val="TableBodyText"/>
    <w:rsid w:val="00231992"/>
    <w:pPr>
      <w:widowControl w:val="0"/>
      <w:autoSpaceDE w:val="0"/>
      <w:autoSpaceDN w:val="0"/>
      <w:adjustRightInd w:val="0"/>
      <w:jc w:val="right"/>
    </w:pPr>
    <w:rPr>
      <w:rFonts w:cs="Arial"/>
      <w:szCs w:val="18"/>
    </w:rPr>
  </w:style>
  <w:style w:type="paragraph" w:customStyle="1" w:styleId="CopyrightText">
    <w:name w:val="Copyright Text"/>
    <w:basedOn w:val="BodyText"/>
    <w:rsid w:val="00231992"/>
    <w:rPr>
      <w:sz w:val="18"/>
    </w:rPr>
  </w:style>
  <w:style w:type="paragraph" w:customStyle="1" w:styleId="BodySmallRight">
    <w:name w:val="Body Small Right"/>
    <w:basedOn w:val="BodyTextRight"/>
    <w:rsid w:val="00231992"/>
    <w:rPr>
      <w:sz w:val="18"/>
      <w:szCs w:val="18"/>
    </w:rPr>
  </w:style>
  <w:style w:type="paragraph" w:customStyle="1" w:styleId="MarginEdition">
    <w:name w:val="Margin Edition"/>
    <w:basedOn w:val="MarginNote"/>
    <w:rsid w:val="00231992"/>
    <w:pPr>
      <w:spacing w:before="0" w:after="0"/>
    </w:pPr>
    <w:rPr>
      <w:rFonts w:ascii="Times New Roman" w:hAnsi="Times New Roman"/>
      <w:color w:val="999999"/>
    </w:rPr>
  </w:style>
  <w:style w:type="paragraph" w:customStyle="1" w:styleId="Spacer">
    <w:name w:val="Spacer"/>
    <w:basedOn w:val="Normal"/>
    <w:rsid w:val="00231992"/>
    <w:rPr>
      <w:sz w:val="2"/>
      <w:szCs w:val="2"/>
    </w:rPr>
  </w:style>
  <w:style w:type="character" w:customStyle="1" w:styleId="Small">
    <w:name w:val="Small"/>
    <w:basedOn w:val="DefaultParagraphFont"/>
    <w:rsid w:val="00231992"/>
    <w:rPr>
      <w:sz w:val="16"/>
    </w:rPr>
  </w:style>
  <w:style w:type="paragraph" w:customStyle="1" w:styleId="WideTable">
    <w:name w:val="Wide Table"/>
    <w:basedOn w:val="Normal"/>
    <w:rsid w:val="00231992"/>
    <w:pPr>
      <w:ind w:left="-1418"/>
    </w:pPr>
    <w:rPr>
      <w:sz w:val="2"/>
      <w:szCs w:val="2"/>
    </w:rPr>
  </w:style>
  <w:style w:type="character" w:styleId="PageNumber">
    <w:name w:val="page number"/>
    <w:basedOn w:val="DefaultParagraphFont"/>
    <w:rsid w:val="00231992"/>
  </w:style>
  <w:style w:type="paragraph" w:styleId="Quote">
    <w:name w:val="Quote"/>
    <w:basedOn w:val="Heading1"/>
    <w:link w:val="QuoteChar"/>
    <w:qFormat/>
    <w:rsid w:val="00231992"/>
    <w:rPr>
      <w:b w:val="0"/>
      <w:sz w:val="72"/>
      <w:szCs w:val="72"/>
      <w:lang w:val="en-NZ"/>
    </w:rPr>
  </w:style>
  <w:style w:type="character" w:customStyle="1" w:styleId="QuoteChar">
    <w:name w:val="Quote Char"/>
    <w:basedOn w:val="DefaultParagraphFont"/>
    <w:link w:val="Quote"/>
    <w:rsid w:val="0023199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231992"/>
    <w:pPr>
      <w:pageBreakBefore/>
    </w:pPr>
  </w:style>
  <w:style w:type="paragraph" w:customStyle="1" w:styleId="Border">
    <w:name w:val="Border"/>
    <w:basedOn w:val="Normal"/>
    <w:qFormat/>
    <w:rsid w:val="0023199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231992"/>
    <w:rPr>
      <w:b/>
      <w:bCs/>
      <w:i/>
      <w:iCs/>
      <w:color w:val="auto"/>
    </w:rPr>
  </w:style>
  <w:style w:type="paragraph" w:styleId="IntenseQuote">
    <w:name w:val="Intense Quote"/>
    <w:basedOn w:val="Normal"/>
    <w:next w:val="Normal"/>
    <w:link w:val="IntenseQuoteChar"/>
    <w:uiPriority w:val="30"/>
    <w:qFormat/>
    <w:rsid w:val="0023199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23199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231992"/>
    <w:rPr>
      <w:smallCaps/>
      <w:color w:val="auto"/>
      <w:u w:val="single"/>
    </w:rPr>
  </w:style>
  <w:style w:type="character" w:styleId="IntenseReference">
    <w:name w:val="Intense Reference"/>
    <w:basedOn w:val="DefaultParagraphFont"/>
    <w:uiPriority w:val="32"/>
    <w:qFormat/>
    <w:rsid w:val="00231992"/>
    <w:rPr>
      <w:b/>
      <w:bCs/>
      <w:smallCaps/>
      <w:color w:val="auto"/>
      <w:spacing w:val="5"/>
      <w:u w:val="single"/>
    </w:rPr>
  </w:style>
  <w:style w:type="paragraph" w:customStyle="1" w:styleId="2ColumnHeading">
    <w:name w:val="2Column Heading"/>
    <w:basedOn w:val="BodyText"/>
    <w:qFormat/>
    <w:rsid w:val="00231992"/>
    <w:pPr>
      <w:spacing w:after="60"/>
      <w:ind w:left="-2268"/>
    </w:pPr>
    <w:rPr>
      <w:b/>
    </w:rPr>
  </w:style>
  <w:style w:type="paragraph" w:customStyle="1" w:styleId="Heading1TOC">
    <w:name w:val="Heading1 TOC"/>
    <w:basedOn w:val="Normal"/>
    <w:qFormat/>
    <w:rsid w:val="00231992"/>
    <w:pPr>
      <w:spacing w:before="240" w:after="120"/>
    </w:pPr>
    <w:rPr>
      <w:rFonts w:ascii="Times New Roman" w:hAnsi="Times New Roman"/>
      <w:b/>
      <w:sz w:val="32"/>
    </w:rPr>
  </w:style>
  <w:style w:type="paragraph" w:customStyle="1" w:styleId="Heading2TOC">
    <w:name w:val="Heading2 TOC"/>
    <w:basedOn w:val="Normal"/>
    <w:qFormat/>
    <w:rsid w:val="00231992"/>
    <w:pPr>
      <w:spacing w:before="240" w:after="60"/>
    </w:pPr>
    <w:rPr>
      <w:rFonts w:ascii="Times New Roman" w:hAnsi="Times New Roman"/>
      <w:b/>
      <w:sz w:val="28"/>
    </w:rPr>
  </w:style>
  <w:style w:type="character" w:customStyle="1" w:styleId="Underline">
    <w:name w:val="Underline"/>
    <w:basedOn w:val="DefaultParagraphFont"/>
    <w:qFormat/>
    <w:rsid w:val="00231992"/>
    <w:rPr>
      <w:u w:val="single"/>
    </w:rPr>
  </w:style>
  <w:style w:type="character" w:customStyle="1" w:styleId="BoldandItalics">
    <w:name w:val="Bold and Italics"/>
    <w:qFormat/>
    <w:rsid w:val="00231992"/>
    <w:rPr>
      <w:b/>
      <w:i/>
      <w:u w:val="none"/>
    </w:rPr>
  </w:style>
  <w:style w:type="paragraph" w:styleId="BalloonText">
    <w:name w:val="Balloon Text"/>
    <w:basedOn w:val="Normal"/>
    <w:link w:val="BalloonTextChar"/>
    <w:rsid w:val="00231992"/>
    <w:rPr>
      <w:rFonts w:ascii="Tahoma" w:hAnsi="Tahoma" w:cs="Tahoma"/>
      <w:sz w:val="16"/>
      <w:szCs w:val="16"/>
    </w:rPr>
  </w:style>
  <w:style w:type="character" w:customStyle="1" w:styleId="BalloonTextChar">
    <w:name w:val="Balloon Text Char"/>
    <w:basedOn w:val="DefaultParagraphFont"/>
    <w:link w:val="BalloonText"/>
    <w:rsid w:val="0023199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23199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23199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231992"/>
    <w:rPr>
      <w:b/>
      <w:color w:val="660033"/>
      <w:spacing w:val="0"/>
    </w:rPr>
  </w:style>
  <w:style w:type="paragraph" w:customStyle="1" w:styleId="Nameditemlist">
    <w:name w:val="Named item list"/>
    <w:basedOn w:val="BodyText"/>
    <w:qFormat/>
    <w:rsid w:val="00231992"/>
    <w:pPr>
      <w:tabs>
        <w:tab w:val="left" w:pos="2835"/>
      </w:tabs>
      <w:ind w:left="2835" w:hanging="2835"/>
    </w:pPr>
  </w:style>
  <w:style w:type="paragraph" w:customStyle="1" w:styleId="BodyTextnopadding">
    <w:name w:val="Body Text no padding"/>
    <w:basedOn w:val="BodyText"/>
    <w:qFormat/>
    <w:rsid w:val="00231992"/>
    <w:pPr>
      <w:spacing w:before="0" w:after="0"/>
    </w:pPr>
  </w:style>
  <w:style w:type="character" w:styleId="Hyperlink">
    <w:name w:val="Hyperlink"/>
    <w:basedOn w:val="DefaultParagraphFont"/>
    <w:uiPriority w:val="99"/>
    <w:unhideWhenUsed/>
    <w:rsid w:val="00746549"/>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1413</Words>
  <Characters>8880</Characters>
  <Application>Microsoft Office Word</Application>
  <DocSecurity>0</DocSecurity>
  <Lines>246</Lines>
  <Paragraphs>160</Paragraphs>
  <ScaleCrop>false</ScaleCrop>
  <Company>Author-it Software Corporation Ltd.</Company>
  <LinksUpToDate>false</LinksUpToDate>
  <CharactersWithSpaces>10133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RIIOGD206E Assist and monitor well control operations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2025-03-01T13:43:00Z</dcterms:created>
  <dcterms:modified xsi:type="dcterms:W3CDTF">2025-03-01T13:43:00Z</dcterms:modified>
</cp:coreProperties>
</file>