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D86" w:rsidP="00BB7D86">
      <w:pPr>
        <w:pStyle w:val="Title"/>
      </w:pPr>
      <w:r>
        <w:fldChar w:fldCharType="begin"/>
      </w:r>
      <w:r>
        <w:instrText xml:space="preserve"> TITLE   \* MERGEFORMAT </w:instrText>
      </w:r>
      <w:r>
        <w:fldChar w:fldCharType="separate"/>
      </w:r>
      <w:r>
        <w:t>RIIOGD206D Assist with coal seam gas control</w:t>
      </w:r>
      <w:r>
        <w:fldChar w:fldCharType="end"/>
      </w:r>
    </w:p>
    <w:p w:rsidR="00BB7D86" w:rsidP="00BB7D86">
      <w:pPr>
        <w:pStyle w:val="Version"/>
        <w:sectPr w:rsidSect="00C00C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0C2B" w:rsidP="00C00C2B">
      <w:pPr>
        <w:pStyle w:val="SuperHeading"/>
      </w:pPr>
      <w:r w:rsidRPr="00C00C2B">
        <w:t>RIIOGD206D Assist with coal seam gas control</w:t>
      </w:r>
    </w:p>
    <w:p w:rsidR="00000000" w:rsidRPr="00C00C2B" w:rsidP="00C00C2B">
      <w:pPr>
        <w:pStyle w:val="Heading1"/>
      </w:pPr>
      <w:bookmarkStart w:id="1" w:name="O_690936"/>
      <w:bookmarkEnd w:id="1"/>
      <w:r w:rsidRPr="00C00C2B">
        <w:t>Modification History</w:t>
      </w:r>
    </w:p>
    <w:tbl>
      <w:tblPr>
        <w:tblW w:w="0" w:type="auto"/>
        <w:tblCellMar>
          <w:left w:w="62" w:type="dxa"/>
          <w:right w:w="62" w:type="dxa"/>
        </w:tblCellMar>
        <w:tblLook w:val="0000"/>
      </w:tblPr>
      <w:tblGrid>
        <w:gridCol w:w="1107"/>
        <w:gridCol w:w="8089"/>
      </w:tblGrid>
      <w:tr w:rsidTr="00BB7D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Heading4"/>
              <w:rPr>
                <w:lang w:val="en-NZ"/>
              </w:rPr>
            </w:pPr>
            <w:r w:rsidRPr="00C00C2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Heading4"/>
              <w:rPr>
                <w:lang w:val="en-NZ"/>
              </w:rPr>
            </w:pPr>
            <w:r w:rsidRPr="00C00C2B">
              <w:t>Comment</w:t>
            </w:r>
          </w:p>
        </w:tc>
      </w:tr>
      <w:tr w:rsidTr="00BB7D8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BodyText"/>
              <w:rPr>
                <w:lang w:val="en-NZ"/>
              </w:rPr>
            </w:pPr>
            <w:r w:rsidRPr="00C00C2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BodyText"/>
              <w:rPr>
                <w:lang w:val="en-NZ"/>
              </w:rPr>
            </w:pPr>
            <w:r w:rsidRPr="00C00C2B">
              <w:t>This unit replaces RIIOGD206A Assist with coal seam gas control</w:t>
            </w:r>
          </w:p>
        </w:tc>
      </w:tr>
      <w:tr w:rsidTr="00BB7D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BodyText"/>
              <w:rPr>
                <w:lang w:val="en-NZ"/>
              </w:rPr>
            </w:pPr>
            <w:r w:rsidRPr="00C00C2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C2B" w:rsidP="00C00C2B">
            <w:pPr>
              <w:pStyle w:val="BodyText"/>
            </w:pPr>
            <w:r w:rsidRPr="00C00C2B">
              <w:t>Required frequency and volume of evidence amended in Performance evidence.</w:t>
            </w:r>
          </w:p>
          <w:p w:rsidR="00000000" w:rsidRPr="00C00C2B" w:rsidP="00C00C2B">
            <w:pPr>
              <w:pStyle w:val="BodyText"/>
            </w:pPr>
            <w:r w:rsidRPr="00C00C2B">
              <w:t>Substantial amendments made in Assessment Conditions field, including: ref</w:t>
            </w:r>
            <w:r w:rsidRPr="00C00C2B">
              <w:t>erences to Industry Sectors, assessor and subject matter expert experience requirements, how assessment should be conducted and what it should confirm.</w:t>
            </w:r>
          </w:p>
        </w:tc>
      </w:tr>
    </w:tbl>
    <w:p w:rsidR="00000000" w:rsidRPr="00C00C2B" w:rsidP="00C00C2B">
      <w:pPr>
        <w:pStyle w:val="BodyText"/>
      </w:pPr>
    </w:p>
    <w:p w:rsidR="00000000" w:rsidRPr="00C00C2B" w:rsidP="00C00C2B">
      <w:pPr>
        <w:pStyle w:val="AllowPageBreak"/>
      </w:pPr>
    </w:p>
    <w:p w:rsidR="00000000" w:rsidRPr="00C00C2B" w:rsidP="00C00C2B">
      <w:pPr>
        <w:pStyle w:val="Heading1"/>
      </w:pPr>
      <w:bookmarkStart w:id="2" w:name="O_690935"/>
      <w:bookmarkEnd w:id="2"/>
      <w:r w:rsidRPr="00C00C2B">
        <w:t>Application</w:t>
      </w:r>
    </w:p>
    <w:p w:rsidR="00000000" w:rsidRPr="00C00C2B" w:rsidP="00BB7D86">
      <w:pPr>
        <w:pStyle w:val="BodyText"/>
      </w:pPr>
      <w:r w:rsidRPr="00C00C2B">
        <w:t>This unit describes a participant’</w:t>
      </w:r>
      <w:r w:rsidRPr="00C00C2B">
        <w:t>s skills and knowledge required to apply assist with coal seam gas control in Coal Mining and Drilling. This unit is appropriate for those working in assisting role.</w:t>
      </w:r>
    </w:p>
    <w:p w:rsidR="00BB7D86" w:rsidP="00BB7D86">
      <w:pPr>
        <w:pStyle w:val="BodyText"/>
      </w:pPr>
      <w:r w:rsidRPr="00C00C2B">
        <w:t xml:space="preserve">No licensing, legislation or certification requirements apply to this unit at the time of </w:t>
      </w:r>
      <w:r w:rsidRPr="00C00C2B">
        <w:t>publication.</w:t>
      </w:r>
    </w:p>
    <w:p w:rsidR="00000000" w:rsidRPr="00C00C2B" w:rsidP="00C00C2B">
      <w:pPr>
        <w:pStyle w:val="Heading1"/>
      </w:pPr>
      <w:bookmarkStart w:id="3" w:name="O_690934"/>
      <w:bookmarkEnd w:id="3"/>
      <w:r w:rsidRPr="00C00C2B">
        <w:t>Unit Sector</w:t>
      </w:r>
    </w:p>
    <w:p w:rsidR="00000000" w:rsidRPr="00C00C2B" w:rsidP="00BB7D86">
      <w:pPr>
        <w:pStyle w:val="List"/>
      </w:pPr>
      <w:r w:rsidRPr="00C00C2B">
        <w:t>Coal mining</w:t>
      </w:r>
    </w:p>
    <w:p w:rsidR="00000000" w:rsidRPr="00C00C2B" w:rsidP="00BB7D86">
      <w:pPr>
        <w:pStyle w:val="List"/>
      </w:pPr>
      <w:r w:rsidRPr="00C00C2B">
        <w:t>Drilling</w:t>
      </w:r>
    </w:p>
    <w:p w:rsidR="00000000" w:rsidRPr="00C00C2B" w:rsidP="00C00C2B">
      <w:pPr>
        <w:pStyle w:val="AllowPageBreak"/>
      </w:pPr>
    </w:p>
    <w:p w:rsidR="00000000" w:rsidRPr="00C00C2B" w:rsidP="00C00C2B">
      <w:pPr>
        <w:pStyle w:val="Heading1"/>
      </w:pPr>
      <w:bookmarkStart w:id="4" w:name="O_690933"/>
      <w:bookmarkEnd w:id="4"/>
      <w:r w:rsidRPr="00C00C2B">
        <w:t>Elements and Performance Criteria</w:t>
      </w:r>
    </w:p>
    <w:tbl>
      <w:tblPr>
        <w:tblW w:w="9322" w:type="dxa"/>
        <w:tblLayout w:type="fixed"/>
        <w:tblCellMar>
          <w:left w:w="62" w:type="dxa"/>
          <w:right w:w="62" w:type="dxa"/>
        </w:tblCellMar>
        <w:tblLook w:val="0000"/>
      </w:tblPr>
      <w:tblGrid>
        <w:gridCol w:w="2438"/>
        <w:gridCol w:w="6884"/>
      </w:tblGrid>
      <w:tr w:rsidTr="00C00C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C2B">
            <w:pPr>
              <w:pStyle w:val="BodyText"/>
              <w:rPr>
                <w:lang w:val="en-NZ"/>
              </w:rPr>
            </w:pPr>
            <w:r w:rsidRPr="00C00C2B">
              <w:t>1.  Plan and prepare for assisting with coal seam gas control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C2B" w:rsidP="00C00C2B">
            <w:pPr>
              <w:pStyle w:val="BodyText"/>
            </w:pPr>
            <w:r w:rsidRPr="00C00C2B">
              <w:t>1.1</w:t>
            </w:r>
            <w:r w:rsidRPr="00C00C2B">
              <w:tab/>
              <w:t xml:space="preserve">Access, interpret and apply coal seam gas control documentation and ensure </w:t>
            </w:r>
            <w:r w:rsidRPr="00C00C2B">
              <w:t xml:space="preserve">the work activity is compliant </w:t>
            </w:r>
          </w:p>
          <w:p w:rsidR="00000000" w:rsidRPr="00C00C2B" w:rsidP="00C00C2B">
            <w:pPr>
              <w:pStyle w:val="BodyText"/>
            </w:pPr>
            <w:r w:rsidRPr="00C00C2B">
              <w:t>1.2</w:t>
            </w:r>
            <w:r w:rsidRPr="00C00C2B">
              <w:tab/>
              <w:t xml:space="preserve">Obtain, read, interpret, clarify and confirm work requirements </w:t>
            </w:r>
          </w:p>
          <w:p w:rsidR="00000000" w:rsidRPr="00C00C2B" w:rsidP="00C00C2B">
            <w:pPr>
              <w:pStyle w:val="BodyText"/>
            </w:pPr>
            <w:r w:rsidRPr="00C00C2B">
              <w:t>1.3</w:t>
            </w:r>
            <w:r w:rsidRPr="00C00C2B">
              <w:tab/>
              <w:t xml:space="preserve">Identify and address potential risks, hazards and environmental issues and implement control measures </w:t>
            </w:r>
          </w:p>
          <w:p w:rsidR="00000000" w:rsidRPr="00C00C2B" w:rsidP="00C00C2B">
            <w:pPr>
              <w:pStyle w:val="BodyText"/>
            </w:pPr>
            <w:r w:rsidRPr="00C00C2B">
              <w:t>1.4</w:t>
            </w:r>
            <w:r w:rsidRPr="00C00C2B">
              <w:tab/>
              <w:t>Select the personal protective equipment appr</w:t>
            </w:r>
            <w:r w:rsidRPr="00C00C2B">
              <w:t>opriate for the work activity</w:t>
            </w:r>
          </w:p>
          <w:p w:rsidR="00000000" w:rsidP="00C00C2B">
            <w:pPr>
              <w:pStyle w:val="BodyText"/>
              <w:rPr>
                <w:lang w:val="en-NZ"/>
              </w:rPr>
            </w:pPr>
            <w:r w:rsidRPr="00C00C2B">
              <w:t>1.5</w:t>
            </w:r>
            <w:r w:rsidRPr="00C00C2B">
              <w:tab/>
              <w:t>Resolve coordination requirements with others at the site prior to commencing and during work activities</w:t>
            </w:r>
          </w:p>
        </w:tc>
      </w:tr>
      <w:tr w:rsidTr="00C00C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C2B">
            <w:pPr>
              <w:pStyle w:val="BodyText"/>
              <w:rPr>
                <w:lang w:val="en-NZ"/>
              </w:rPr>
            </w:pPr>
            <w:r w:rsidRPr="00C00C2B">
              <w:t xml:space="preserve">2.  Assist with coal </w:t>
            </w:r>
            <w:r w:rsidRPr="00C00C2B">
              <w:t>seam gas control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C2B" w:rsidP="00C00C2B">
            <w:pPr>
              <w:pStyle w:val="BodyText"/>
            </w:pPr>
            <w:r w:rsidRPr="00C00C2B">
              <w:t>2.1</w:t>
            </w:r>
            <w:r w:rsidRPr="00C00C2B">
              <w:tab/>
              <w:t xml:space="preserve">Monitor flows and returns for correct volumes and rates, and </w:t>
            </w:r>
            <w:r w:rsidRPr="00C00C2B">
              <w:t>re</w:t>
            </w:r>
            <w:r w:rsidRPr="00C00C2B">
              <w:t>port inconsistencies to Driller</w:t>
            </w:r>
          </w:p>
          <w:p w:rsidR="00000000" w:rsidRPr="00C00C2B" w:rsidP="00C00C2B">
            <w:pPr>
              <w:pStyle w:val="BodyText"/>
            </w:pPr>
            <w:r w:rsidRPr="00C00C2B">
              <w:t>2.2</w:t>
            </w:r>
            <w:r w:rsidRPr="00C00C2B">
              <w:tab/>
              <w:t>Assist in operation of coal seam gas control pumps</w:t>
            </w:r>
          </w:p>
          <w:p w:rsidR="00000000" w:rsidRPr="00C00C2B" w:rsidP="00C00C2B">
            <w:pPr>
              <w:pStyle w:val="BodyText"/>
            </w:pPr>
            <w:r w:rsidRPr="00C00C2B">
              <w:t>2.3</w:t>
            </w:r>
            <w:r w:rsidRPr="00C00C2B">
              <w:tab/>
              <w:t>Read and interpret measuring devices to monitor correct operation of coal seam gas control process and equipment</w:t>
            </w:r>
          </w:p>
          <w:p w:rsidR="00000000" w:rsidRPr="00C00C2B" w:rsidP="00C00C2B">
            <w:pPr>
              <w:pStyle w:val="BodyText"/>
            </w:pPr>
            <w:r w:rsidRPr="00C00C2B">
              <w:t>2.4</w:t>
            </w:r>
            <w:r w:rsidRPr="00C00C2B">
              <w:tab/>
            </w:r>
            <w:r w:rsidRPr="00C00C2B">
              <w:t>Communicate operational activities and information to other crew during coal seam gas control operations</w:t>
            </w:r>
          </w:p>
          <w:p w:rsidR="00000000" w:rsidRPr="00C00C2B" w:rsidP="00C00C2B">
            <w:pPr>
              <w:pStyle w:val="BodyText"/>
            </w:pPr>
            <w:r w:rsidRPr="00C00C2B">
              <w:t>2.5</w:t>
            </w:r>
            <w:r w:rsidRPr="00C00C2B">
              <w:tab/>
              <w:t>Assist in installation and maintenance of equipment</w:t>
            </w:r>
          </w:p>
          <w:p w:rsidR="00000000" w:rsidP="00C00C2B">
            <w:pPr>
              <w:pStyle w:val="BodyText"/>
              <w:rPr>
                <w:lang w:val="en-NZ"/>
              </w:rPr>
            </w:pPr>
            <w:r w:rsidRPr="00C00C2B">
              <w:t>2.6</w:t>
            </w:r>
            <w:r w:rsidRPr="00C00C2B">
              <w:tab/>
              <w:t>Participate in emergency drills and exercises</w:t>
            </w:r>
          </w:p>
        </w:tc>
      </w:tr>
      <w:tr w:rsidTr="00C00C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C2B">
            <w:pPr>
              <w:pStyle w:val="BodyText"/>
              <w:rPr>
                <w:lang w:val="en-NZ"/>
              </w:rPr>
            </w:pPr>
            <w:r w:rsidRPr="00C00C2B">
              <w:t>3.  Monitor and report safety issues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C2B" w:rsidP="00C00C2B">
            <w:pPr>
              <w:pStyle w:val="BodyText"/>
            </w:pPr>
            <w:r w:rsidRPr="00C00C2B">
              <w:t>3.1</w:t>
            </w:r>
            <w:r w:rsidRPr="00C00C2B">
              <w:tab/>
              <w:t>Ide</w:t>
            </w:r>
            <w:r w:rsidRPr="00C00C2B">
              <w:t>ntify, address and report hazards associated with coal seam gas control under varying working conditions</w:t>
            </w:r>
          </w:p>
          <w:p w:rsidR="00000000" w:rsidRPr="00C00C2B" w:rsidP="00C00C2B">
            <w:pPr>
              <w:pStyle w:val="BodyText"/>
            </w:pPr>
            <w:r w:rsidRPr="00C00C2B">
              <w:t>3.2</w:t>
            </w:r>
            <w:r w:rsidRPr="00C00C2B">
              <w:tab/>
              <w:t>Recognise kick indicators and advise Driller during coal seam gas control operations</w:t>
            </w:r>
          </w:p>
          <w:p w:rsidR="00000000" w:rsidRPr="00C00C2B" w:rsidP="00C00C2B">
            <w:pPr>
              <w:pStyle w:val="BodyText"/>
            </w:pPr>
            <w:r w:rsidRPr="00C00C2B">
              <w:t>3.3</w:t>
            </w:r>
            <w:r w:rsidRPr="00C00C2B">
              <w:tab/>
              <w:t>Identify and report ignition sources</w:t>
            </w:r>
          </w:p>
          <w:p w:rsidR="00000000" w:rsidRPr="00C00C2B" w:rsidP="00C00C2B">
            <w:pPr>
              <w:pStyle w:val="BodyText"/>
            </w:pPr>
            <w:r w:rsidRPr="00C00C2B">
              <w:t>3.4</w:t>
            </w:r>
            <w:r w:rsidRPr="00C00C2B">
              <w:tab/>
              <w:t>Identify and repo</w:t>
            </w:r>
            <w:r w:rsidRPr="00C00C2B">
              <w:t>rt sources and presence of flammable gases and emissions</w:t>
            </w:r>
          </w:p>
          <w:p w:rsidR="00000000" w:rsidRPr="00C00C2B" w:rsidP="00C00C2B">
            <w:pPr>
              <w:pStyle w:val="BodyText"/>
            </w:pPr>
            <w:r w:rsidRPr="00C00C2B">
              <w:t>3.5</w:t>
            </w:r>
            <w:r w:rsidRPr="00C00C2B">
              <w:tab/>
              <w:t>Identify and report running coal seam gas control equipment malfunctions</w:t>
            </w:r>
          </w:p>
        </w:tc>
      </w:tr>
    </w:tbl>
    <w:p w:rsidR="00BB7D86" w:rsidP="00C00C2B">
      <w:pPr>
        <w:pStyle w:val="BodyText"/>
      </w:pPr>
    </w:p>
    <w:p w:rsidR="00BB7D86" w:rsidP="00C00C2B">
      <w:pPr>
        <w:pStyle w:val="BodyText"/>
      </w:pPr>
    </w:p>
    <w:p w:rsidR="00000000" w:rsidRPr="00C00C2B" w:rsidP="00C00C2B">
      <w:pPr>
        <w:pStyle w:val="Heading1"/>
      </w:pPr>
      <w:bookmarkStart w:id="5" w:name="O_690932"/>
      <w:bookmarkEnd w:id="5"/>
      <w:r w:rsidRPr="00C00C2B">
        <w:t>Foundation Skills</w:t>
      </w:r>
    </w:p>
    <w:p w:rsidR="00BB7D86" w:rsidP="00BB7D86">
      <w:pPr>
        <w:pStyle w:val="BodyText"/>
      </w:pPr>
      <w:r w:rsidRPr="00C00C2B">
        <w:t xml:space="preserve">Foundation skills essential to performance are explicit in the performance criteria </w:t>
      </w:r>
      <w:r w:rsidRPr="00C00C2B">
        <w:t>of this unit. Further information is available in the Resources and Infrastructure Industry Training Package Companion Volume.</w:t>
      </w:r>
    </w:p>
    <w:p w:rsidR="00000000" w:rsidRPr="00C00C2B" w:rsidP="00C00C2B">
      <w:pPr>
        <w:pStyle w:val="Heading1"/>
      </w:pPr>
      <w:bookmarkStart w:id="6" w:name="O_690931"/>
      <w:bookmarkEnd w:id="6"/>
      <w:r w:rsidRPr="00C00C2B">
        <w:t>Unit Mapping Information</w:t>
      </w:r>
    </w:p>
    <w:p w:rsidR="00BB7D86" w:rsidP="00BB7D86">
      <w:pPr>
        <w:pStyle w:val="BodyText"/>
      </w:pPr>
      <w:r w:rsidRPr="00C00C2B">
        <w:t xml:space="preserve">RIIOGD206A Assist with coal seam gas control </w:t>
      </w:r>
    </w:p>
    <w:p w:rsidR="00000000" w:rsidRPr="00C00C2B" w:rsidP="00C00C2B">
      <w:pPr>
        <w:pStyle w:val="Heading1"/>
      </w:pPr>
      <w:bookmarkStart w:id="7" w:name="O_690937"/>
      <w:bookmarkEnd w:id="7"/>
      <w:r w:rsidRPr="00C00C2B">
        <w:t>Links</w:t>
      </w:r>
    </w:p>
    <w:p w:rsidR="00000000" w:rsidRPr="00C00C2B" w:rsidP="00BB7D86">
      <w:pPr>
        <w:pStyle w:val="BodyText"/>
      </w:pPr>
      <w:r w:rsidRPr="00C00C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25898">
        <w:rPr>
          <w:rStyle w:val="Hyperlink"/>
        </w:rPr>
        <w:t>https://vetnet.gov.au/Pages/TrainingDocs.aspx?q=88a61002-9a21-4386-aaf8-69c76e675272</w:t>
      </w:r>
      <w:r>
        <w:fldChar w:fldCharType="end"/>
      </w:r>
    </w:p>
    <w:p w:rsidR="00000000" w:rsidRPr="00C00C2B" w:rsidP="00BB7D86">
      <w:pPr>
        <w:pStyle w:val="BodyText"/>
        <w:sectPr w:rsidSect="00C00C2B">
          <w:headerReference w:type="default" r:id="rId10"/>
          <w:footerReference w:type="default" r:id="rId11"/>
          <w:pgSz w:w="11908" w:h="16833"/>
          <w:pgMar w:top="1702" w:right="1418" w:bottom="1702" w:left="1418" w:header="992" w:footer="992" w:gutter="0"/>
          <w:cols w:space="720"/>
          <w:noEndnote/>
          <w:docGrid w:linePitch="299"/>
        </w:sectPr>
      </w:pPr>
    </w:p>
    <w:p w:rsidR="00000000" w:rsidRPr="00C00C2B" w:rsidP="00C00C2B">
      <w:pPr>
        <w:pStyle w:val="SuperHeading"/>
      </w:pPr>
      <w:r w:rsidRPr="00C00C2B">
        <w:t>Assessment Requirements for RIIOGD206D Assist with coal seam ga</w:t>
      </w:r>
      <w:r w:rsidRPr="00C00C2B">
        <w:t>s control</w:t>
      </w:r>
    </w:p>
    <w:p w:rsidR="00000000" w:rsidRPr="00C00C2B" w:rsidP="00C00C2B">
      <w:pPr>
        <w:pStyle w:val="Heading1"/>
      </w:pPr>
      <w:bookmarkStart w:id="8" w:name="O_690929"/>
      <w:bookmarkEnd w:id="8"/>
      <w:r w:rsidRPr="00C00C2B">
        <w:t>Modification History</w:t>
      </w:r>
    </w:p>
    <w:tbl>
      <w:tblPr>
        <w:tblW w:w="0" w:type="auto"/>
        <w:tblCellMar>
          <w:left w:w="62" w:type="dxa"/>
          <w:right w:w="62" w:type="dxa"/>
        </w:tblCellMar>
        <w:tblLook w:val="0000"/>
      </w:tblPr>
      <w:tblGrid>
        <w:gridCol w:w="1107"/>
        <w:gridCol w:w="8089"/>
      </w:tblGrid>
      <w:tr w:rsidTr="00BB7D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Heading4"/>
              <w:rPr>
                <w:lang w:val="en-NZ"/>
              </w:rPr>
            </w:pPr>
            <w:r w:rsidRPr="00C00C2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Heading4"/>
              <w:rPr>
                <w:lang w:val="en-NZ"/>
              </w:rPr>
            </w:pPr>
            <w:r w:rsidRPr="00C00C2B">
              <w:t>Comment</w:t>
            </w:r>
          </w:p>
        </w:tc>
      </w:tr>
      <w:tr w:rsidTr="00BB7D8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BodyText"/>
              <w:rPr>
                <w:lang w:val="en-NZ"/>
              </w:rPr>
            </w:pPr>
            <w:r w:rsidRPr="00C00C2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BodyText"/>
              <w:rPr>
                <w:lang w:val="en-NZ"/>
              </w:rPr>
            </w:pPr>
            <w:r w:rsidRPr="00C00C2B">
              <w:t>This unit replaces RIIOGD206A Assist with coal seam gas control</w:t>
            </w:r>
          </w:p>
        </w:tc>
      </w:tr>
      <w:tr w:rsidTr="00BB7D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C2B">
            <w:pPr>
              <w:pStyle w:val="BodyText"/>
              <w:rPr>
                <w:lang w:val="en-NZ"/>
              </w:rPr>
            </w:pPr>
            <w:r w:rsidRPr="00C00C2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C2B" w:rsidP="00C00C2B">
            <w:pPr>
              <w:pStyle w:val="BodyText"/>
            </w:pPr>
            <w:r w:rsidRPr="00C00C2B">
              <w:t>Required frequency and volume of evidence amended in Performance evidence.</w:t>
            </w:r>
          </w:p>
          <w:p w:rsidR="00000000" w:rsidRPr="00C00C2B" w:rsidP="00C00C2B">
            <w:pPr>
              <w:pStyle w:val="BodyText"/>
            </w:pPr>
            <w:r w:rsidRPr="00C00C2B">
              <w:t>Substantial amendments made in Assessment Condi</w:t>
            </w:r>
            <w:r w:rsidRPr="00C00C2B">
              <w:t>tions field, including: references to Industry Sectors, assessor and subject matter expert experience requirements, how assessment should be conducted and what it should confirm.</w:t>
            </w:r>
          </w:p>
        </w:tc>
      </w:tr>
    </w:tbl>
    <w:p w:rsidR="00000000" w:rsidRPr="00C00C2B" w:rsidP="00C00C2B">
      <w:pPr>
        <w:pStyle w:val="BodyText"/>
      </w:pPr>
    </w:p>
    <w:p w:rsidR="00000000" w:rsidRPr="00C00C2B" w:rsidP="00C00C2B">
      <w:pPr>
        <w:pStyle w:val="AllowPageBreak"/>
      </w:pPr>
    </w:p>
    <w:p w:rsidR="00000000" w:rsidRPr="00C00C2B" w:rsidP="00C00C2B">
      <w:pPr>
        <w:pStyle w:val="Heading1"/>
      </w:pPr>
      <w:bookmarkStart w:id="9" w:name="O_690928"/>
      <w:bookmarkEnd w:id="9"/>
      <w:r w:rsidRPr="00C00C2B">
        <w:t>Performance Evidence</w:t>
      </w:r>
    </w:p>
    <w:p w:rsidR="00000000" w:rsidRPr="00C00C2B" w:rsidP="00BB7D86">
      <w:pPr>
        <w:pStyle w:val="BodyText"/>
      </w:pPr>
      <w:r w:rsidRPr="00C00C2B">
        <w:t xml:space="preserve">Evidence is required to be collected </w:t>
      </w:r>
      <w:r w:rsidRPr="00C00C2B">
        <w:t>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C00C2B" w:rsidP="00C00C2B">
      <w:pPr>
        <w:pStyle w:val="ListBullet"/>
      </w:pPr>
      <w:r w:rsidRPr="00C00C2B">
        <w:t>loca</w:t>
      </w:r>
      <w:r w:rsidRPr="00C00C2B">
        <w:t>tes and applies applicable legislation, documentation, policies and procedures</w:t>
      </w:r>
    </w:p>
    <w:p w:rsidR="00000000" w:rsidRPr="00C00C2B" w:rsidP="00C00C2B">
      <w:pPr>
        <w:pStyle w:val="ListBullet"/>
      </w:pPr>
      <w:r w:rsidRPr="00C00C2B">
        <w:t xml:space="preserve">implements the requirements, procedures and techniques for the safe, effective and efficient assisting with coal seam gas control including: </w:t>
      </w:r>
    </w:p>
    <w:p w:rsidR="00000000" w:rsidRPr="00C00C2B" w:rsidP="00C00C2B">
      <w:pPr>
        <w:pStyle w:val="ListBullet2"/>
      </w:pPr>
      <w:r w:rsidRPr="00C00C2B">
        <w:t xml:space="preserve">applying gauge and graph interpreting skills </w:t>
      </w:r>
    </w:p>
    <w:p w:rsidR="00000000" w:rsidRPr="00C00C2B" w:rsidP="00C00C2B">
      <w:pPr>
        <w:pStyle w:val="ListBullet2"/>
      </w:pPr>
      <w:r w:rsidRPr="00C00C2B">
        <w:t>applying work instruction and procedures interpreting skills</w:t>
      </w:r>
    </w:p>
    <w:p w:rsidR="00000000" w:rsidRPr="00C00C2B" w:rsidP="00C00C2B">
      <w:pPr>
        <w:pStyle w:val="ListBullet2"/>
      </w:pPr>
      <w:r w:rsidRPr="00C00C2B">
        <w:t>applying recording and reporting procedures for operations and issues</w:t>
      </w:r>
    </w:p>
    <w:p w:rsidR="00000000" w:rsidRPr="00C00C2B" w:rsidP="00C00C2B">
      <w:pPr>
        <w:pStyle w:val="ListBullet"/>
      </w:pPr>
      <w:r w:rsidRPr="00C00C2B">
        <w:t xml:space="preserve">works effectively with others to undertake and complete coal seam gas control </w:t>
      </w:r>
      <w:r w:rsidRPr="00C00C2B">
        <w:t>that meets all of the required outcomes including:</w:t>
      </w:r>
    </w:p>
    <w:p w:rsidR="00000000" w:rsidRPr="00C00C2B" w:rsidP="00C00C2B">
      <w:pPr>
        <w:pStyle w:val="ListBullet2"/>
      </w:pPr>
      <w:r w:rsidRPr="00C00C2B">
        <w:t>working in teams and organising work activities to meet all task requirements</w:t>
      </w:r>
    </w:p>
    <w:p w:rsidR="00000000" w:rsidRPr="00C00C2B" w:rsidP="00C00C2B">
      <w:pPr>
        <w:pStyle w:val="ListBullet2"/>
      </w:pPr>
      <w:r w:rsidRPr="00C00C2B">
        <w:t>communicating clearly and concisely with others to receive and clarify work instructions</w:t>
      </w:r>
    </w:p>
    <w:p w:rsidR="00000000" w:rsidRPr="00C00C2B" w:rsidP="00C00C2B">
      <w:pPr>
        <w:pStyle w:val="ListBullet2"/>
      </w:pPr>
      <w:r w:rsidRPr="00C00C2B">
        <w:t>uses a range of communication strateg</w:t>
      </w:r>
      <w:r w:rsidRPr="00C00C2B">
        <w:t xml:space="preserve">ies and techniques to communicate information to others </w:t>
      </w:r>
    </w:p>
    <w:p w:rsidR="00000000" w:rsidRPr="00C00C2B" w:rsidP="00C00C2B">
      <w:pPr>
        <w:pStyle w:val="ListBullet"/>
      </w:pPr>
      <w:r w:rsidRPr="00C00C2B">
        <w:t>demonstrates completion of assisting with coal seam gas control that safely, effectively and efficiently meets all of the required outcomes on more than one (1) occasion including:</w:t>
      </w:r>
    </w:p>
    <w:p w:rsidR="00000000" w:rsidRPr="00C00C2B" w:rsidP="00C00C2B">
      <w:pPr>
        <w:pStyle w:val="ListBullet2"/>
      </w:pPr>
      <w:r w:rsidRPr="00C00C2B">
        <w:t>identifying flam</w:t>
      </w:r>
      <w:r w:rsidRPr="00C00C2B">
        <w:t>mable gases, emissions and ignition sources</w:t>
      </w:r>
    </w:p>
    <w:p w:rsidR="00000000" w:rsidRPr="00C00C2B" w:rsidP="00C00C2B">
      <w:pPr>
        <w:pStyle w:val="ListBullet2"/>
      </w:pPr>
      <w:r w:rsidRPr="00C00C2B">
        <w:t xml:space="preserve">assisting in the installation and maintenance of coal seam gas control equipment </w:t>
      </w:r>
    </w:p>
    <w:p w:rsidR="00000000" w:rsidRPr="00C00C2B" w:rsidP="00C00C2B">
      <w:pPr>
        <w:pStyle w:val="ListBullet2"/>
      </w:pPr>
      <w:r w:rsidRPr="00C00C2B">
        <w:t>operating a minimum of four (4) coal seam gas control equipment including:</w:t>
      </w:r>
    </w:p>
    <w:p w:rsidR="00000000" w:rsidRPr="00C00C2B" w:rsidP="00C00C2B">
      <w:pPr>
        <w:pStyle w:val="ListBullet3"/>
      </w:pPr>
      <w:r w:rsidRPr="00C00C2B">
        <w:t>mud system</w:t>
      </w:r>
    </w:p>
    <w:p w:rsidR="00000000" w:rsidRPr="00C00C2B" w:rsidP="00C00C2B">
      <w:pPr>
        <w:pStyle w:val="ListBullet3"/>
      </w:pPr>
      <w:r w:rsidRPr="00C00C2B">
        <w:t>blooie diverter lines</w:t>
      </w:r>
    </w:p>
    <w:p w:rsidR="00000000" w:rsidRPr="00C00C2B" w:rsidP="00C00C2B">
      <w:pPr>
        <w:pStyle w:val="ListBullet3"/>
      </w:pPr>
      <w:r w:rsidRPr="00C00C2B">
        <w:t>auxiliary equipment</w:t>
      </w:r>
    </w:p>
    <w:p w:rsidR="00000000" w:rsidRPr="00C00C2B" w:rsidP="00C00C2B">
      <w:pPr>
        <w:pStyle w:val="ListBullet3"/>
      </w:pPr>
      <w:r w:rsidRPr="00C00C2B">
        <w:t>pressure measuring devices</w:t>
      </w:r>
    </w:p>
    <w:p w:rsidR="00000000" w:rsidRPr="00C00C2B" w:rsidP="00C00C2B">
      <w:pPr>
        <w:pStyle w:val="ListBullet3"/>
      </w:pPr>
      <w:r w:rsidRPr="00C00C2B">
        <w:t>gas detection equipment and devices</w:t>
      </w:r>
    </w:p>
    <w:p w:rsidR="00000000" w:rsidRPr="00C00C2B" w:rsidP="00C00C2B">
      <w:pPr>
        <w:pStyle w:val="ListBullet3"/>
      </w:pPr>
      <w:r w:rsidRPr="00C00C2B">
        <w:t xml:space="preserve">diverters </w:t>
      </w:r>
    </w:p>
    <w:p w:rsidR="00000000" w:rsidRPr="00C00C2B" w:rsidP="00C00C2B">
      <w:pPr>
        <w:pStyle w:val="ListBullet2"/>
      </w:pPr>
      <w:r w:rsidRPr="00C00C2B">
        <w:t>participate in emergency drills and exercises on site</w:t>
      </w:r>
    </w:p>
    <w:p w:rsidR="00000000" w:rsidRPr="00C00C2B" w:rsidP="00C00C2B">
      <w:pPr>
        <w:pStyle w:val="AllowPageBreak"/>
      </w:pPr>
    </w:p>
    <w:p w:rsidR="00000000" w:rsidRPr="00C00C2B" w:rsidP="00C00C2B">
      <w:pPr>
        <w:pStyle w:val="Heading1"/>
      </w:pPr>
      <w:bookmarkStart w:id="10" w:name="O_690927"/>
      <w:bookmarkEnd w:id="10"/>
      <w:r w:rsidRPr="00C00C2B">
        <w:t>Knowledge Evidence</w:t>
      </w:r>
    </w:p>
    <w:p w:rsidR="00000000" w:rsidRPr="00C00C2B" w:rsidP="00BB7D86">
      <w:pPr>
        <w:pStyle w:val="BodyText"/>
      </w:pPr>
      <w:r w:rsidRPr="00C00C2B">
        <w:t>The candidate must demonstrate knowledge in assisting with coal seam gas control through:</w:t>
      </w:r>
    </w:p>
    <w:p w:rsidR="00000000" w:rsidRPr="00C00C2B" w:rsidP="00C00C2B">
      <w:pPr>
        <w:pStyle w:val="ListBullet"/>
      </w:pPr>
      <w:r w:rsidRPr="00C00C2B">
        <w:t>the principles and practices of coal seam gas control</w:t>
      </w:r>
    </w:p>
    <w:p w:rsidR="00000000" w:rsidRPr="00C00C2B" w:rsidP="00C00C2B">
      <w:pPr>
        <w:pStyle w:val="ListBullet"/>
      </w:pPr>
      <w:r w:rsidRPr="00C00C2B">
        <w:t>and complying with control procedures</w:t>
      </w:r>
    </w:p>
    <w:p w:rsidR="00000000" w:rsidRPr="00C00C2B" w:rsidP="00C00C2B">
      <w:pPr>
        <w:pStyle w:val="ListBullet"/>
      </w:pPr>
      <w:r w:rsidRPr="00C00C2B">
        <w:t xml:space="preserve">determining risks and their controls </w:t>
      </w:r>
    </w:p>
    <w:p w:rsidR="00000000" w:rsidRPr="00C00C2B" w:rsidP="00C00C2B">
      <w:pPr>
        <w:pStyle w:val="ListBullet"/>
      </w:pPr>
      <w:r w:rsidRPr="00C00C2B">
        <w:t>sources of ignition and their dangers and controls</w:t>
      </w:r>
    </w:p>
    <w:p w:rsidR="00000000" w:rsidRPr="00C00C2B" w:rsidP="00C00C2B">
      <w:pPr>
        <w:pStyle w:val="ListBullet"/>
      </w:pPr>
      <w:r w:rsidRPr="00C00C2B">
        <w:t>sources of flammable gases and emissions and their dangers and controls</w:t>
      </w:r>
    </w:p>
    <w:p w:rsidR="00000000" w:rsidRPr="00C00C2B" w:rsidP="00C00C2B">
      <w:pPr>
        <w:pStyle w:val="ListBullet"/>
      </w:pPr>
      <w:r w:rsidRPr="00C00C2B">
        <w:t>pumping systems principles</w:t>
      </w:r>
    </w:p>
    <w:p w:rsidR="00000000" w:rsidRPr="00C00C2B" w:rsidP="00C00C2B">
      <w:pPr>
        <w:pStyle w:val="ListBullet"/>
      </w:pPr>
      <w:r w:rsidRPr="00C00C2B">
        <w:t xml:space="preserve">the purpose, operation and interpretation of measuring and testing devices </w:t>
      </w:r>
    </w:p>
    <w:p w:rsidR="00000000" w:rsidRPr="00C00C2B" w:rsidP="00C00C2B">
      <w:pPr>
        <w:pStyle w:val="ListBullet"/>
      </w:pPr>
      <w:r w:rsidRPr="00C00C2B">
        <w:t>and enacting on kick detection warnings and indications and the responses to them</w:t>
      </w:r>
    </w:p>
    <w:p w:rsidR="00000000" w:rsidRPr="00C00C2B" w:rsidP="00C00C2B">
      <w:pPr>
        <w:pStyle w:val="ListBullet"/>
      </w:pPr>
      <w:r w:rsidRPr="00C00C2B">
        <w:t>purpose, type and conduct of emergency drills and exercises</w:t>
      </w:r>
    </w:p>
    <w:p w:rsidR="00000000" w:rsidRPr="00C00C2B" w:rsidP="00C00C2B">
      <w:pPr>
        <w:pStyle w:val="ListBullet"/>
      </w:pPr>
      <w:r w:rsidRPr="00C00C2B">
        <w:t>using commu</w:t>
      </w:r>
      <w:r w:rsidRPr="00C00C2B">
        <w:t>nication methods and protocols</w:t>
      </w:r>
    </w:p>
    <w:p w:rsidR="00000000" w:rsidRPr="00C00C2B" w:rsidP="00C00C2B">
      <w:pPr>
        <w:pStyle w:val="AllowPageBreak"/>
      </w:pPr>
    </w:p>
    <w:p w:rsidR="00000000" w:rsidRPr="00C00C2B" w:rsidP="00C00C2B">
      <w:pPr>
        <w:pStyle w:val="Heading1"/>
      </w:pPr>
      <w:bookmarkStart w:id="11" w:name="O_690926"/>
      <w:bookmarkEnd w:id="11"/>
      <w:r w:rsidRPr="00C00C2B">
        <w:t>Assessment Conditions</w:t>
      </w:r>
    </w:p>
    <w:p w:rsidR="00000000" w:rsidRPr="00C00C2B" w:rsidP="00C00C2B">
      <w:pPr>
        <w:pStyle w:val="ListBullet"/>
      </w:pPr>
      <w:r w:rsidRPr="00C00C2B">
        <w:t xml:space="preserve">An assessor of this unit must satisfy the requirements of the NVR/AQTF or their successors; and Industry regulations for certification and licensing; and, </w:t>
      </w:r>
    </w:p>
    <w:p w:rsidR="00000000" w:rsidRPr="00C00C2B" w:rsidP="00C00C2B">
      <w:pPr>
        <w:pStyle w:val="ListBullet"/>
      </w:pPr>
      <w:r w:rsidRPr="00C00C2B">
        <w:t>this unit must be assessed in</w:t>
      </w:r>
      <w:r w:rsidRPr="00C00C2B">
        <w:t xml:space="preserve"> the context of this sector’s work environment; and,</w:t>
      </w:r>
    </w:p>
    <w:p w:rsidR="00000000" w:rsidRPr="00C00C2B" w:rsidP="00C00C2B">
      <w:pPr>
        <w:pStyle w:val="ListBullet"/>
      </w:pPr>
      <w:r w:rsidRPr="00C00C2B">
        <w:t>this unit must be assessed in compliance with relevant legislation/regulation and using policies, procedures, processes and operational manuals directly related to the industry sector for which it is bei</w:t>
      </w:r>
      <w:r w:rsidRPr="00C00C2B">
        <w:t>ng assessed; and,</w:t>
      </w:r>
    </w:p>
    <w:p w:rsidR="00000000" w:rsidRPr="00C00C2B" w:rsidP="00C00C2B">
      <w:pPr>
        <w:pStyle w:val="ListBullet"/>
      </w:pPr>
      <w:r w:rsidRPr="00C00C2B">
        <w:t>assessment may be conducted in conjunction with the assessment of other Units of Competency; and,</w:t>
      </w:r>
    </w:p>
    <w:p w:rsidR="00000000" w:rsidRPr="00C00C2B" w:rsidP="00C00C2B">
      <w:pPr>
        <w:pStyle w:val="ListBullet"/>
      </w:pPr>
      <w:r w:rsidRPr="00C00C2B">
        <w:t>assessment must confirm consistent performance can be applied in a range of relevant workplace circumstances; and,</w:t>
      </w:r>
    </w:p>
    <w:p w:rsidR="00000000" w:rsidRPr="00C00C2B" w:rsidP="00C00C2B">
      <w:pPr>
        <w:pStyle w:val="ListBullet"/>
      </w:pPr>
      <w:r w:rsidRPr="00C00C2B">
        <w:t>assessors must demonstrat</w:t>
      </w:r>
      <w:r w:rsidRPr="00C00C2B">
        <w:t>e the performance evidence, and knowledge evidence as outlined in this Unit of Competency, and through the minimum years of current* work experience specified below in an Industry sector relevant to the outcomes of the unit; or,</w:t>
      </w:r>
    </w:p>
    <w:p w:rsidR="00000000" w:rsidRPr="00C00C2B" w:rsidP="00C00C2B">
      <w:pPr>
        <w:pStyle w:val="ListBullet"/>
      </w:pPr>
      <w:r w:rsidRPr="00C00C2B">
        <w:t>where the assessor does not</w:t>
      </w:r>
      <w:r w:rsidRPr="00C00C2B">
        <w:t xml:space="preserve"> meet experience requirements a co-assessment or partnership arrangement must exist between the qualified assessor and an Industry subject matter expert. The Industry subject matter expert should hold the unit being assessed (or an equivalent unit) and/or </w:t>
      </w:r>
      <w:r w:rsidRPr="00C00C2B">
        <w:t>demonstrate equivalence of skills and knowledge at the unit level. An Industry technical expert must also demonstrate skills and knowledge from the minimum years of current work experience specified below in the Industry sector, including time spent in rol</w:t>
      </w:r>
      <w:r w:rsidRPr="00C00C2B">
        <w:t>es related to the unit being assessed; and,</w:t>
      </w:r>
    </w:p>
    <w:p w:rsidR="00000000" w:rsidRPr="00C00C2B" w:rsidP="00C00C2B">
      <w:pPr>
        <w:pStyle w:val="ListBullet"/>
      </w:pPr>
      <w:r w:rsidRPr="00C00C2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00C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Heading4"/>
              <w:rPr>
                <w:lang w:val="en-NZ"/>
              </w:rPr>
            </w:pPr>
            <w:r w:rsidRPr="00C00C2B">
              <w:t>Industry sec</w:t>
            </w:r>
            <w:r w:rsidRPr="00C00C2B">
              <w:t>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Heading4"/>
              <w:rPr>
                <w:lang w:val="en-NZ"/>
              </w:rPr>
            </w:pPr>
            <w:r w:rsidRPr="00C00C2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Heading4"/>
              <w:rPr>
                <w:lang w:val="en-NZ"/>
              </w:rPr>
            </w:pPr>
            <w:r w:rsidRPr="00C00C2B">
              <w:t>Required assessor or Industry subject matter expert experience</w:t>
            </w:r>
          </w:p>
        </w:tc>
      </w:tr>
      <w:tr w:rsidTr="00C00C2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1 Year</w:t>
            </w:r>
          </w:p>
        </w:tc>
      </w:tr>
      <w:tr w:rsidTr="00C00C2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2 Years</w:t>
            </w:r>
          </w:p>
        </w:tc>
      </w:tr>
      <w:tr w:rsidTr="00C00C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3 Years</w:t>
            </w:r>
          </w:p>
        </w:tc>
      </w:tr>
      <w:tr w:rsidTr="00C00C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5 Years</w:t>
            </w:r>
          </w:p>
        </w:tc>
      </w:tr>
      <w:tr w:rsidTr="00C00C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C2B">
            <w:pPr>
              <w:pStyle w:val="BodyText"/>
              <w:rPr>
                <w:lang w:val="en-NZ"/>
              </w:rPr>
            </w:pPr>
            <w:r w:rsidRPr="00C00C2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0C2B" w:rsidP="00C00C2B">
            <w:pPr>
              <w:pStyle w:val="BodyText"/>
            </w:pPr>
            <w:r w:rsidRPr="00C00C2B">
              <w:t>Where this Unit is being assessed outside of the Resources and Infrastructure Sectors assessor and/or Industry subject matter expert experience should be in-line with industry standards</w:t>
            </w:r>
            <w:r w:rsidRPr="00C00C2B">
              <w:t xml:space="preserve"> for the sector in which it is being assessed and where no Industry standard is specified should comply with any relevant regulation.</w:t>
            </w:r>
          </w:p>
        </w:tc>
      </w:tr>
    </w:tbl>
    <w:p w:rsidR="00000000" w:rsidRPr="00C00C2B" w:rsidP="00BB7D86">
      <w:pPr>
        <w:pStyle w:val="BodyText"/>
      </w:pPr>
      <w:r w:rsidRPr="00C00C2B">
        <w:t>*Assessors can demonstrate current work experience through employment within Industry in a role relevant to the outcomes of the Unit; or, for external assessors this can be demonstrated through exposure to Industry by conducting frequent site assessments a</w:t>
      </w:r>
      <w:r w:rsidRPr="00C00C2B">
        <w:t>cross various locations.</w:t>
      </w:r>
    </w:p>
    <w:p w:rsidR="00BB7D86" w:rsidP="00BB7D86">
      <w:pPr>
        <w:pStyle w:val="BodyText"/>
      </w:pPr>
      <w:r w:rsidRPr="00C00C2B">
        <w:t>**Where a unit is being delivered outside of a Qualification the first numeric character in the Unit code should be considered to indicate the AQF level</w:t>
      </w:r>
    </w:p>
    <w:p w:rsidR="00000000" w:rsidRPr="00C00C2B" w:rsidP="00C00C2B">
      <w:pPr>
        <w:pStyle w:val="Heading1"/>
      </w:pPr>
      <w:bookmarkStart w:id="12" w:name="O_690938"/>
      <w:bookmarkEnd w:id="12"/>
      <w:r w:rsidRPr="00C00C2B">
        <w:t>Links</w:t>
      </w:r>
    </w:p>
    <w:p w:rsidR="00000000" w:rsidRPr="00C00C2B" w:rsidP="00BB7D86">
      <w:pPr>
        <w:pStyle w:val="BodyText"/>
      </w:pPr>
      <w:r w:rsidRPr="00C00C2B">
        <w:t>Companion Volume implementation guides are found in VE</w:t>
      </w:r>
      <w:r w:rsidRPr="00C00C2B">
        <w:t xml:space="preserve">TNet - </w:t>
      </w:r>
      <w:r>
        <w:fldChar w:fldCharType="begin"/>
      </w:r>
      <w:r>
        <w:instrText xml:space="preserve"> HYPERLINK "https://vetnet.gov.au/Pages/TrainingDocs.aspx?q=88a61002-9a21-4386-aaf8-69c76e675272" </w:instrText>
      </w:r>
      <w:r>
        <w:fldChar w:fldCharType="separate"/>
      </w:r>
      <w:r w:rsidRPr="00325898">
        <w:rPr>
          <w:rStyle w:val="Hyperlink"/>
        </w:rPr>
        <w:t>https://vetnet.gov.au/Pages/TrainingDocs.aspx?q=88a61002-9a21-4386-aaf8-69c76e675272</w:t>
      </w:r>
      <w:r>
        <w:fldChar w:fldCharType="end"/>
      </w:r>
    </w:p>
    <w:p w:rsidR="00000000" w:rsidRPr="00C00C2B" w:rsidP="00C00C2B"/>
    <w:sectPr w:rsidSect="00C00C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2B" w:rsidRPr="00BB7D86" w:rsidP="00BB7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86" w:rsidP="00C00C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7D86" w:rsidP="00C00C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7D86" w:rsidP="00C00C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2B" w:rsidP="00C00C2B">
    <w:pPr>
      <w:pStyle w:val="Footer"/>
      <w:framePr w:wrap="around"/>
    </w:pPr>
    <w:r>
      <w:fldChar w:fldCharType="begin"/>
    </w:r>
    <w:r>
      <w:instrText xml:space="preserve"> DOCPROPERTY  Subject  \* MERGEFORMAT </w:instrText>
    </w:r>
    <w:r>
      <w:fldChar w:fldCharType="separate"/>
    </w:r>
    <w:r w:rsidR="00BB7D86">
      <w:t>Approved</w:t>
    </w:r>
    <w:r w:rsidR="00BB7D86">
      <w:fldChar w:fldCharType="end"/>
    </w:r>
    <w:r>
      <w:tab/>
      <w:t xml:space="preserve">Page </w:t>
    </w:r>
    <w:r>
      <w:fldChar w:fldCharType="begin"/>
    </w:r>
    <w:r>
      <w:instrText xml:space="preserve"> PAGE  \* Arabic  \* MERGEFORMAT </w:instrText>
    </w:r>
    <w:r>
      <w:fldChar w:fldCharType="separate"/>
    </w:r>
    <w:r w:rsidR="00BB7D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D86">
      <w:rPr>
        <w:noProof/>
      </w:rPr>
      <w:t>5</w:t>
    </w:r>
    <w:r>
      <w:rPr>
        <w:noProof/>
      </w:rPr>
      <w:fldChar w:fldCharType="end"/>
    </w:r>
  </w:p>
  <w:p w:rsidR="00C00C2B" w:rsidP="00C00C2B">
    <w:pPr>
      <w:pStyle w:val="Footer"/>
      <w:framePr w:wrap="around"/>
    </w:pPr>
    <w:r>
      <w:t xml:space="preserve">© Commonwealth of Australia, </w:t>
    </w:r>
    <w:r>
      <w:fldChar w:fldCharType="begin"/>
    </w:r>
    <w:r>
      <w:instrText xml:space="preserve"> DATE  \@ "yyyy"  \* MERGEFORMAT </w:instrText>
    </w:r>
    <w:r>
      <w:fldChar w:fldCharType="separate"/>
    </w:r>
    <w:r w:rsidR="00BB7D86">
      <w:rPr>
        <w:noProof/>
      </w:rPr>
      <w:t>2025</w:t>
    </w:r>
    <w:r>
      <w:fldChar w:fldCharType="end"/>
    </w:r>
    <w:r>
      <w:tab/>
    </w:r>
    <w:r>
      <w:fldChar w:fldCharType="begin"/>
    </w:r>
    <w:r>
      <w:instrText xml:space="preserve"> DOCPROPERTY  Author  \* MERGEFORMAT </w:instrText>
    </w:r>
    <w:r>
      <w:fldChar w:fldCharType="separate"/>
    </w:r>
    <w:r w:rsidR="00BB7D86">
      <w:t>Mining and Automotive Skills Alliance</w:t>
    </w:r>
    <w:r w:rsidR="00BB7D86">
      <w:fldChar w:fldCharType="end"/>
    </w:r>
  </w:p>
  <w:p w:rsidR="00C00C2B" w:rsidP="00C00C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C2B" w:rsidRPr="00BB7D86" w:rsidP="00BB7D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86" w:rsidRPr="002D2AF8" w:rsidP="00C00C2B">
    <w:pPr>
      <w:pStyle w:val="Header"/>
      <w:framePr w:wrap="around"/>
    </w:pPr>
    <w:r>
      <w:fldChar w:fldCharType="begin"/>
    </w:r>
    <w:r>
      <w:instrText xml:space="preserve"> TITLE   \* MERGEFORMAT </w:instrText>
    </w:r>
    <w:r>
      <w:fldChar w:fldCharType="separate"/>
    </w:r>
    <w:r>
      <w:t>RIIOGD206D Assist with coal seam gas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D86" w:rsidP="00C00C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2B" w:rsidRPr="002D2AF8" w:rsidP="00C00C2B">
    <w:pPr>
      <w:pStyle w:val="Header"/>
      <w:framePr w:wrap="around"/>
    </w:pPr>
    <w:r>
      <w:fldChar w:fldCharType="begin"/>
    </w:r>
    <w:r>
      <w:instrText xml:space="preserve"> TITLE   \* MERGEFORMAT </w:instrText>
    </w:r>
    <w:r>
      <w:fldChar w:fldCharType="separate"/>
    </w:r>
    <w:r w:rsidR="00BB7D86">
      <w:t>RIIOGD206D Assist with coal seam gas control</w:t>
    </w:r>
    <w:r w:rsidR="00BB7D86">
      <w:fldChar w:fldCharType="end"/>
    </w:r>
    <w:r>
      <w:tab/>
      <w:t xml:space="preserve">Date this document was generated: </w:t>
    </w:r>
    <w:r>
      <w:fldChar w:fldCharType="begin"/>
    </w:r>
    <w:r>
      <w:instrText xml:space="preserve"> CREATEDATE  \@ "d MMMM yyyy"  \* MERGEFORMAT </w:instrText>
    </w:r>
    <w:r>
      <w:fldChar w:fldCharType="separate"/>
    </w:r>
    <w:r w:rsidR="00BB7D86">
      <w:rPr>
        <w:noProof/>
      </w:rPr>
      <w:t>2 March 2025</w:t>
    </w:r>
    <w:r>
      <w:fldChar w:fldCharType="end"/>
    </w:r>
  </w:p>
  <w:p w:rsidR="00C00C2B" w:rsidP="00C00C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8D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98B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0C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C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C2B"/>
    <w:pPr>
      <w:spacing w:before="360" w:after="60"/>
      <w:outlineLvl w:val="0"/>
    </w:pPr>
    <w:rPr>
      <w:sz w:val="32"/>
    </w:rPr>
  </w:style>
  <w:style w:type="paragraph" w:styleId="Heading2">
    <w:name w:val="heading 2"/>
    <w:basedOn w:val="HeadingBase"/>
    <w:next w:val="BodyText"/>
    <w:link w:val="Heading2Char"/>
    <w:qFormat/>
    <w:rsid w:val="00C00C2B"/>
    <w:pPr>
      <w:keepLines/>
      <w:spacing w:before="240" w:after="120"/>
      <w:outlineLvl w:val="1"/>
    </w:pPr>
    <w:rPr>
      <w:sz w:val="28"/>
      <w:szCs w:val="40"/>
    </w:rPr>
  </w:style>
  <w:style w:type="paragraph" w:styleId="Heading3">
    <w:name w:val="heading 3"/>
    <w:basedOn w:val="HeadingBase"/>
    <w:next w:val="BodyText"/>
    <w:link w:val="Heading3Char"/>
    <w:qFormat/>
    <w:rsid w:val="00C00C2B"/>
    <w:pPr>
      <w:spacing w:before="180" w:after="120"/>
      <w:outlineLvl w:val="2"/>
    </w:pPr>
    <w:rPr>
      <w:spacing w:val="-10"/>
      <w:kern w:val="32"/>
    </w:rPr>
  </w:style>
  <w:style w:type="paragraph" w:styleId="Heading4">
    <w:name w:val="heading 4"/>
    <w:basedOn w:val="HeadingBase"/>
    <w:next w:val="BodyText"/>
    <w:link w:val="Heading4Char"/>
    <w:qFormat/>
    <w:rsid w:val="00C00C2B"/>
    <w:pPr>
      <w:spacing w:before="160" w:after="120"/>
      <w:outlineLvl w:val="3"/>
    </w:pPr>
    <w:rPr>
      <w:sz w:val="22"/>
    </w:rPr>
  </w:style>
  <w:style w:type="paragraph" w:styleId="Heading5">
    <w:name w:val="heading 5"/>
    <w:basedOn w:val="HeadingBase"/>
    <w:next w:val="Normal"/>
    <w:link w:val="Heading5Char"/>
    <w:qFormat/>
    <w:rsid w:val="00C00C2B"/>
    <w:pPr>
      <w:spacing w:before="80"/>
      <w:outlineLvl w:val="4"/>
    </w:pPr>
    <w:rPr>
      <w:color w:val="918585"/>
      <w:sz w:val="20"/>
    </w:rPr>
  </w:style>
  <w:style w:type="paragraph" w:styleId="Heading6">
    <w:name w:val="heading 6"/>
    <w:basedOn w:val="HeadingBase"/>
    <w:next w:val="Normal"/>
    <w:link w:val="Heading6Char"/>
    <w:qFormat/>
    <w:rsid w:val="00C00C2B"/>
    <w:pPr>
      <w:spacing w:before="60"/>
      <w:outlineLvl w:val="5"/>
    </w:pPr>
    <w:rPr>
      <w:color w:val="918585"/>
      <w:sz w:val="20"/>
    </w:rPr>
  </w:style>
  <w:style w:type="paragraph" w:styleId="Heading7">
    <w:name w:val="heading 7"/>
    <w:basedOn w:val="Normal"/>
    <w:next w:val="Normal"/>
    <w:link w:val="Heading7Char"/>
    <w:qFormat/>
    <w:rsid w:val="00C00C2B"/>
    <w:pPr>
      <w:ind w:left="720"/>
      <w:outlineLvl w:val="6"/>
    </w:pPr>
    <w:rPr>
      <w:i/>
    </w:rPr>
  </w:style>
  <w:style w:type="paragraph" w:styleId="Heading8">
    <w:name w:val="heading 8"/>
    <w:basedOn w:val="Normal"/>
    <w:next w:val="Normal"/>
    <w:link w:val="Heading8Char"/>
    <w:qFormat/>
    <w:rsid w:val="00C00C2B"/>
    <w:pPr>
      <w:ind w:left="720"/>
      <w:outlineLvl w:val="7"/>
    </w:pPr>
    <w:rPr>
      <w:i/>
    </w:rPr>
  </w:style>
  <w:style w:type="paragraph" w:styleId="Heading9">
    <w:name w:val="heading 9"/>
    <w:basedOn w:val="Normal"/>
    <w:next w:val="Normal"/>
    <w:link w:val="Heading9Char"/>
    <w:qFormat/>
    <w:rsid w:val="00C00C2B"/>
    <w:pPr>
      <w:ind w:left="720"/>
      <w:outlineLvl w:val="8"/>
    </w:pPr>
    <w:rPr>
      <w:i/>
    </w:rPr>
  </w:style>
  <w:style w:type="character" w:default="1" w:styleId="DefaultParagraphFont">
    <w:name w:val="Default Paragraph Font"/>
    <w:uiPriority w:val="1"/>
    <w:unhideWhenUsed/>
    <w:rsid w:val="00C00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C2B"/>
  </w:style>
  <w:style w:type="character" w:customStyle="1" w:styleId="Heading1Char">
    <w:name w:val="Heading 1 Char"/>
    <w:basedOn w:val="DefaultParagraphFont"/>
    <w:link w:val="Heading1"/>
    <w:rsid w:val="00C00C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00C2B"/>
    <w:rPr>
      <w:rFonts w:ascii="Times New Roman" w:eastAsia="Times New Roman" w:hAnsi="Times New Roman" w:cs="Times New Roman"/>
      <w:b/>
      <w:szCs w:val="20"/>
      <w:lang w:eastAsia="en-US"/>
    </w:rPr>
  </w:style>
  <w:style w:type="paragraph" w:styleId="BodyText">
    <w:name w:val="Body Text"/>
    <w:basedOn w:val="Normal"/>
    <w:link w:val="BodyTextChar"/>
    <w:rsid w:val="00C00C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C2B"/>
    <w:rPr>
      <w:rFonts w:ascii="Times New Roman" w:eastAsia="Times New Roman" w:hAnsi="Times New Roman" w:cs="Times New Roman"/>
      <w:sz w:val="24"/>
      <w:lang w:eastAsia="en-US"/>
    </w:rPr>
  </w:style>
  <w:style w:type="paragraph" w:styleId="ListBullet">
    <w:name w:val="List Bullet"/>
    <w:basedOn w:val="List"/>
    <w:rsid w:val="00C00C2B"/>
    <w:pPr>
      <w:numPr>
        <w:numId w:val="13"/>
      </w:numPr>
      <w:tabs>
        <w:tab w:val="clear" w:pos="340"/>
      </w:tabs>
      <w:spacing w:before="40" w:after="40"/>
    </w:pPr>
  </w:style>
  <w:style w:type="paragraph" w:styleId="ListBullet2">
    <w:name w:val="List Bullet 2"/>
    <w:basedOn w:val="List2"/>
    <w:rsid w:val="00C00C2B"/>
    <w:pPr>
      <w:numPr>
        <w:numId w:val="14"/>
      </w:numPr>
      <w:tabs>
        <w:tab w:val="clear" w:pos="680"/>
      </w:tabs>
    </w:pPr>
  </w:style>
  <w:style w:type="paragraph" w:customStyle="1" w:styleId="SuperHeading">
    <w:name w:val="SuperHeading"/>
    <w:basedOn w:val="Normal"/>
    <w:rsid w:val="00C00C2B"/>
    <w:pPr>
      <w:spacing w:before="240" w:after="120"/>
      <w:outlineLvl w:val="0"/>
    </w:pPr>
    <w:rPr>
      <w:rFonts w:ascii="Times New Roman" w:hAnsi="Times New Roman"/>
      <w:b/>
      <w:sz w:val="32"/>
    </w:rPr>
  </w:style>
  <w:style w:type="paragraph" w:customStyle="1" w:styleId="AllowPageBreak">
    <w:name w:val="AllowPageBreak"/>
    <w:rsid w:val="00C00C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0C2B"/>
    <w:pPr>
      <w:numPr>
        <w:numId w:val="3"/>
      </w:numPr>
      <w:tabs>
        <w:tab w:val="clear" w:pos="1021"/>
      </w:tabs>
      <w:ind w:left="1037" w:hanging="357"/>
    </w:pPr>
  </w:style>
  <w:style w:type="character" w:customStyle="1" w:styleId="Heading2Char">
    <w:name w:val="Heading 2 Char"/>
    <w:basedOn w:val="DefaultParagraphFont"/>
    <w:link w:val="Heading2"/>
    <w:rsid w:val="00C00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C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00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C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C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C2B"/>
    <w:rPr>
      <w:rFonts w:ascii="Courier New" w:eastAsia="Times New Roman" w:hAnsi="Courier New" w:cs="Times New Roman"/>
      <w:i/>
      <w:szCs w:val="20"/>
      <w:lang w:eastAsia="en-US"/>
    </w:rPr>
  </w:style>
  <w:style w:type="paragraph" w:customStyle="1" w:styleId="HeadingBase">
    <w:name w:val="Heading Base"/>
    <w:rsid w:val="00C00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C2B"/>
    <w:pPr>
      <w:tabs>
        <w:tab w:val="right" w:leader="dot" w:pos="9072"/>
      </w:tabs>
      <w:ind w:left="567"/>
    </w:pPr>
    <w:rPr>
      <w:szCs w:val="22"/>
    </w:rPr>
  </w:style>
  <w:style w:type="paragraph" w:customStyle="1" w:styleId="TOCBase">
    <w:name w:val="TOC Base"/>
    <w:rsid w:val="00C00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C2B"/>
    <w:pPr>
      <w:tabs>
        <w:tab w:val="right" w:leader="dot" w:pos="9072"/>
      </w:tabs>
      <w:spacing w:before="40" w:after="40"/>
      <w:ind w:left="284"/>
    </w:pPr>
    <w:rPr>
      <w:rFonts w:ascii="Times New Roman" w:hAnsi="Times New Roman"/>
    </w:rPr>
  </w:style>
  <w:style w:type="paragraph" w:styleId="TOC1">
    <w:name w:val="toc 1"/>
    <w:basedOn w:val="TOCBase"/>
    <w:next w:val="Normal"/>
    <w:rsid w:val="00C00C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C2B"/>
    <w:rPr>
      <w:rFonts w:ascii="Times New Roman" w:eastAsia="Times New Roman" w:hAnsi="Times New Roman" w:cs="Times New Roman"/>
      <w:sz w:val="16"/>
      <w:lang w:eastAsia="en-US"/>
    </w:rPr>
  </w:style>
  <w:style w:type="paragraph" w:styleId="Title">
    <w:name w:val="Title"/>
    <w:basedOn w:val="HeadingBase"/>
    <w:link w:val="TitleChar"/>
    <w:qFormat/>
    <w:rsid w:val="00C00C2B"/>
    <w:pPr>
      <w:spacing w:before="5040"/>
      <w:jc w:val="center"/>
    </w:pPr>
    <w:rPr>
      <w:sz w:val="48"/>
      <w:szCs w:val="72"/>
      <w:lang w:val="en-US"/>
    </w:rPr>
  </w:style>
  <w:style w:type="character" w:customStyle="1" w:styleId="TitleChar">
    <w:name w:val="Title Char"/>
    <w:basedOn w:val="DefaultParagraphFont"/>
    <w:link w:val="Title"/>
    <w:rsid w:val="00C00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C2B"/>
    <w:pPr>
      <w:tabs>
        <w:tab w:val="left" w:pos="3600"/>
        <w:tab w:val="left" w:pos="3958"/>
      </w:tabs>
    </w:pPr>
  </w:style>
  <w:style w:type="paragraph" w:styleId="List">
    <w:name w:val="List"/>
    <w:basedOn w:val="BodyText"/>
    <w:next w:val="BodyText"/>
    <w:rsid w:val="00C00C2B"/>
    <w:pPr>
      <w:tabs>
        <w:tab w:val="left" w:pos="340"/>
      </w:tabs>
      <w:spacing w:before="60" w:after="60"/>
      <w:ind w:left="340" w:hanging="340"/>
    </w:pPr>
  </w:style>
  <w:style w:type="paragraph" w:customStyle="1" w:styleId="Note">
    <w:name w:val="Note"/>
    <w:basedOn w:val="BodyText"/>
    <w:rsid w:val="00C00C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C2B"/>
    <w:rPr>
      <w:b/>
      <w:spacing w:val="0"/>
    </w:rPr>
  </w:style>
  <w:style w:type="paragraph" w:customStyle="1" w:styleId="SuperTitle">
    <w:name w:val="SuperTitle"/>
    <w:basedOn w:val="Title"/>
    <w:rsid w:val="00C00C2B"/>
    <w:pPr>
      <w:framePr w:wrap="auto" w:hAnchor="text" w:y="6049"/>
    </w:pPr>
    <w:rPr>
      <w:color w:val="000000"/>
      <w:sz w:val="40"/>
    </w:rPr>
  </w:style>
  <w:style w:type="paragraph" w:customStyle="1" w:styleId="TOCTitle">
    <w:name w:val="TOCTitle"/>
    <w:basedOn w:val="Heading1"/>
    <w:rsid w:val="00C00C2B"/>
    <w:pPr>
      <w:spacing w:after="240"/>
      <w:jc w:val="center"/>
      <w:outlineLvl w:val="9"/>
    </w:pPr>
    <w:rPr>
      <w:caps/>
    </w:rPr>
  </w:style>
  <w:style w:type="paragraph" w:customStyle="1" w:styleId="Version">
    <w:name w:val="Version"/>
    <w:rsid w:val="00C00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C2B"/>
    <w:pPr>
      <w:keepNext w:val="0"/>
      <w:tabs>
        <w:tab w:val="right" w:pos="4176"/>
      </w:tabs>
      <w:ind w:left="198" w:hanging="198"/>
    </w:pPr>
    <w:rPr>
      <w:rFonts w:ascii="Garamond" w:hAnsi="Garamond"/>
    </w:rPr>
  </w:style>
  <w:style w:type="paragraph" w:styleId="IndexHeading">
    <w:name w:val="index heading"/>
    <w:basedOn w:val="Normal"/>
    <w:next w:val="Index1"/>
    <w:semiHidden/>
    <w:rsid w:val="00C00C2B"/>
    <w:pPr>
      <w:spacing w:before="120" w:after="120"/>
    </w:pPr>
    <w:rPr>
      <w:rFonts w:ascii="Arial" w:hAnsi="Arial"/>
      <w:b/>
      <w:color w:val="918585"/>
      <w:sz w:val="24"/>
    </w:rPr>
  </w:style>
  <w:style w:type="paragraph" w:styleId="Header">
    <w:name w:val="header"/>
    <w:basedOn w:val="Normal"/>
    <w:link w:val="HeaderChar"/>
    <w:rsid w:val="00C00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C2B"/>
    <w:rPr>
      <w:rFonts w:ascii="Times New Roman" w:eastAsia="Times New Roman" w:hAnsi="Times New Roman" w:cs="Times New Roman"/>
      <w:sz w:val="16"/>
      <w:szCs w:val="20"/>
      <w:lang w:val="en-GB" w:eastAsia="en-US"/>
    </w:rPr>
  </w:style>
  <w:style w:type="paragraph" w:customStyle="1" w:styleId="Chapter">
    <w:name w:val="Chapter"/>
    <w:basedOn w:val="Normal"/>
    <w:rsid w:val="00C00C2B"/>
    <w:pPr>
      <w:spacing w:before="240"/>
    </w:pPr>
    <w:rPr>
      <w:rFonts w:ascii="Times New Roman" w:hAnsi="Times New Roman"/>
      <w:smallCaps/>
      <w:spacing w:val="80"/>
      <w:sz w:val="28"/>
    </w:rPr>
  </w:style>
  <w:style w:type="paragraph" w:customStyle="1" w:styleId="InChapter">
    <w:name w:val="InChapter"/>
    <w:basedOn w:val="Heading3"/>
    <w:rsid w:val="00C00C2B"/>
    <w:pPr>
      <w:spacing w:after="240"/>
      <w:outlineLvl w:val="9"/>
    </w:pPr>
    <w:rPr>
      <w:noProof/>
    </w:rPr>
  </w:style>
  <w:style w:type="paragraph" w:styleId="Index2">
    <w:name w:val="index 2"/>
    <w:basedOn w:val="Normal"/>
    <w:next w:val="Normal"/>
    <w:semiHidden/>
    <w:rsid w:val="00C00C2B"/>
    <w:pPr>
      <w:tabs>
        <w:tab w:val="right" w:pos="4176"/>
      </w:tabs>
      <w:ind w:left="568" w:hanging="284"/>
    </w:pPr>
    <w:rPr>
      <w:rFonts w:ascii="Garamond" w:hAnsi="Garamond"/>
    </w:rPr>
  </w:style>
  <w:style w:type="paragraph" w:customStyle="1" w:styleId="Byline">
    <w:name w:val="Byline"/>
    <w:rsid w:val="00C00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C2B"/>
    <w:pPr>
      <w:tabs>
        <w:tab w:val="clear" w:pos="3600"/>
        <w:tab w:val="clear" w:pos="3958"/>
      </w:tabs>
      <w:jc w:val="right"/>
    </w:pPr>
  </w:style>
  <w:style w:type="character" w:styleId="Emphasis">
    <w:name w:val="Emphasis"/>
    <w:basedOn w:val="DefaultParagraphFont"/>
    <w:qFormat/>
    <w:rsid w:val="00C00C2B"/>
    <w:rPr>
      <w:i/>
    </w:rPr>
  </w:style>
  <w:style w:type="paragraph" w:styleId="Caption">
    <w:name w:val="caption"/>
    <w:basedOn w:val="BodyText"/>
    <w:next w:val="Normal"/>
    <w:qFormat/>
    <w:rsid w:val="00C00C2B"/>
    <w:pPr>
      <w:framePr w:w="2268" w:hSpace="181" w:vSpace="181" w:wrap="around" w:vAnchor="text" w:hAnchor="page" w:x="1135" w:y="285" w:anchorLock="1"/>
    </w:pPr>
    <w:rPr>
      <w:i/>
    </w:rPr>
  </w:style>
  <w:style w:type="paragraph" w:customStyle="1" w:styleId="MiniTOCTitle">
    <w:name w:val="MiniTOCTitle"/>
    <w:basedOn w:val="Heading4"/>
    <w:rsid w:val="00C00C2B"/>
    <w:pPr>
      <w:spacing w:before="240"/>
      <w:outlineLvl w:val="9"/>
    </w:pPr>
    <w:rPr>
      <w:noProof/>
      <w:sz w:val="24"/>
    </w:rPr>
  </w:style>
  <w:style w:type="paragraph" w:customStyle="1" w:styleId="MiniTOCItem">
    <w:name w:val="MiniTOCItem"/>
    <w:basedOn w:val="ListBullet"/>
    <w:rsid w:val="00C00C2B"/>
    <w:pPr>
      <w:numPr>
        <w:numId w:val="0"/>
      </w:numPr>
      <w:tabs>
        <w:tab w:val="right" w:leader="dot" w:pos="6521"/>
      </w:tabs>
      <w:spacing w:before="0" w:after="0"/>
    </w:pPr>
  </w:style>
  <w:style w:type="paragraph" w:customStyle="1" w:styleId="TOFTitle">
    <w:name w:val="TOFTitle"/>
    <w:basedOn w:val="TOCTitle"/>
    <w:rsid w:val="00C00C2B"/>
  </w:style>
  <w:style w:type="paragraph" w:styleId="TableofFigures">
    <w:name w:val="table of figures"/>
    <w:basedOn w:val="Normal"/>
    <w:next w:val="Normal"/>
    <w:semiHidden/>
    <w:rsid w:val="00C00C2B"/>
    <w:pPr>
      <w:tabs>
        <w:tab w:val="right" w:leader="dot" w:pos="9072"/>
      </w:tabs>
      <w:ind w:left="970" w:hanging="403"/>
    </w:pPr>
    <w:rPr>
      <w:rFonts w:ascii="Times New Roman" w:hAnsi="Times New Roman"/>
      <w:b/>
    </w:rPr>
  </w:style>
  <w:style w:type="paragraph" w:styleId="ListNumber">
    <w:name w:val="List Number"/>
    <w:basedOn w:val="List"/>
    <w:rsid w:val="00C00C2B"/>
    <w:pPr>
      <w:numPr>
        <w:numId w:val="16"/>
      </w:numPr>
      <w:tabs>
        <w:tab w:val="clear" w:pos="340"/>
      </w:tabs>
    </w:pPr>
  </w:style>
  <w:style w:type="character" w:customStyle="1" w:styleId="WingdingSymbols">
    <w:name w:val="Wingding Symbols"/>
    <w:rsid w:val="00C00C2B"/>
    <w:rPr>
      <w:rFonts w:ascii="Wingdings" w:hAnsi="Wingdings"/>
    </w:rPr>
  </w:style>
  <w:style w:type="paragraph" w:customStyle="1" w:styleId="TableHeading">
    <w:name w:val="Table Heading"/>
    <w:basedOn w:val="HeadingBase"/>
    <w:rsid w:val="00C00C2B"/>
    <w:pPr>
      <w:keepLines/>
      <w:pBdr>
        <w:bottom w:val="single" w:sz="6" w:space="1" w:color="918585"/>
      </w:pBdr>
      <w:spacing w:before="240"/>
    </w:pPr>
  </w:style>
  <w:style w:type="character" w:customStyle="1" w:styleId="HotSpot">
    <w:name w:val="HotSpot"/>
    <w:rsid w:val="00C00C2B"/>
    <w:rPr>
      <w:color w:val="0033CC"/>
      <w:u w:val="none"/>
    </w:rPr>
  </w:style>
  <w:style w:type="paragraph" w:customStyle="1" w:styleId="BodyTextRight">
    <w:name w:val="Body Text Right"/>
    <w:basedOn w:val="BodyText"/>
    <w:rsid w:val="00C00C2B"/>
    <w:pPr>
      <w:spacing w:before="0" w:after="0"/>
      <w:jc w:val="right"/>
    </w:pPr>
  </w:style>
  <w:style w:type="paragraph" w:styleId="Index3">
    <w:name w:val="index 3"/>
    <w:basedOn w:val="ListNumber2"/>
    <w:next w:val="Normal"/>
    <w:semiHidden/>
    <w:rsid w:val="00C00C2B"/>
    <w:pPr>
      <w:numPr>
        <w:numId w:val="0"/>
      </w:numPr>
      <w:tabs>
        <w:tab w:val="right" w:leader="dot" w:pos="4176"/>
      </w:tabs>
    </w:pPr>
  </w:style>
  <w:style w:type="paragraph" w:styleId="ListNumber2">
    <w:name w:val="List Number 2"/>
    <w:basedOn w:val="List2"/>
    <w:rsid w:val="00C00C2B"/>
    <w:pPr>
      <w:numPr>
        <w:numId w:val="11"/>
      </w:numPr>
      <w:tabs>
        <w:tab w:val="clear" w:pos="1060"/>
      </w:tabs>
    </w:pPr>
  </w:style>
  <w:style w:type="paragraph" w:customStyle="1" w:styleId="MarginNote">
    <w:name w:val="Margin Note"/>
    <w:basedOn w:val="BodyText"/>
    <w:rsid w:val="00C00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C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C2B"/>
    <w:rPr>
      <w:sz w:val="32"/>
    </w:rPr>
  </w:style>
  <w:style w:type="paragraph" w:customStyle="1" w:styleId="HeadingProcedure">
    <w:name w:val="Heading Procedure"/>
    <w:basedOn w:val="HeadingBase"/>
    <w:next w:val="Normal"/>
    <w:rsid w:val="00C00C2B"/>
    <w:pPr>
      <w:tabs>
        <w:tab w:val="left" w:pos="0"/>
      </w:tabs>
      <w:spacing w:before="120" w:after="60"/>
    </w:pPr>
    <w:rPr>
      <w:i/>
      <w:color w:val="918585"/>
      <w:sz w:val="22"/>
    </w:rPr>
  </w:style>
  <w:style w:type="paragraph" w:customStyle="1" w:styleId="TableBodyText">
    <w:name w:val="Table Body Text"/>
    <w:basedOn w:val="BodyText"/>
    <w:rsid w:val="00C00C2B"/>
    <w:pPr>
      <w:spacing w:before="60" w:after="60"/>
    </w:pPr>
  </w:style>
  <w:style w:type="paragraph" w:styleId="ListContinue">
    <w:name w:val="List Continue"/>
    <w:basedOn w:val="List"/>
    <w:rsid w:val="00C00C2B"/>
    <w:pPr>
      <w:ind w:firstLine="0"/>
    </w:pPr>
  </w:style>
  <w:style w:type="paragraph" w:customStyle="1" w:styleId="ListNote">
    <w:name w:val="List Note"/>
    <w:basedOn w:val="List"/>
    <w:rsid w:val="00C00C2B"/>
    <w:pPr>
      <w:pBdr>
        <w:top w:val="single" w:sz="6" w:space="2" w:color="918585"/>
        <w:bottom w:val="single" w:sz="6" w:space="2" w:color="918585"/>
      </w:pBdr>
      <w:tabs>
        <w:tab w:val="left" w:pos="1021"/>
      </w:tabs>
      <w:ind w:firstLine="0"/>
    </w:pPr>
  </w:style>
  <w:style w:type="paragraph" w:customStyle="1" w:styleId="Warning">
    <w:name w:val="Warning"/>
    <w:basedOn w:val="BodyText"/>
    <w:rsid w:val="00C00C2B"/>
    <w:pPr>
      <w:shd w:val="clear" w:color="auto" w:fill="D9D9D9"/>
      <w:tabs>
        <w:tab w:val="left" w:pos="992"/>
      </w:tabs>
      <w:ind w:left="119" w:right="119"/>
    </w:pPr>
    <w:rPr>
      <w:sz w:val="20"/>
    </w:rPr>
  </w:style>
  <w:style w:type="paragraph" w:customStyle="1" w:styleId="MarginIcons">
    <w:name w:val="Margin Icons"/>
    <w:basedOn w:val="BodyText"/>
    <w:rsid w:val="00C00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C2B"/>
    <w:rPr>
      <w:rFonts w:ascii="Courier New" w:hAnsi="Courier New"/>
    </w:rPr>
  </w:style>
  <w:style w:type="paragraph" w:customStyle="1" w:styleId="NoteBullet">
    <w:name w:val="Note Bullet"/>
    <w:basedOn w:val="Note"/>
    <w:rsid w:val="00C00C2B"/>
    <w:pPr>
      <w:tabs>
        <w:tab w:val="clear" w:pos="680"/>
      </w:tabs>
      <w:spacing w:before="60" w:after="60"/>
    </w:pPr>
  </w:style>
  <w:style w:type="paragraph" w:customStyle="1" w:styleId="SubHeading2">
    <w:name w:val="SubHeading2"/>
    <w:basedOn w:val="HeadingBase"/>
    <w:rsid w:val="00C00C2B"/>
    <w:pPr>
      <w:spacing w:before="240" w:after="60"/>
    </w:pPr>
    <w:rPr>
      <w:sz w:val="20"/>
    </w:rPr>
  </w:style>
  <w:style w:type="paragraph" w:customStyle="1" w:styleId="SubHeading1">
    <w:name w:val="SubHeading1"/>
    <w:basedOn w:val="HeadingBase"/>
    <w:rsid w:val="00C00C2B"/>
    <w:pPr>
      <w:spacing w:before="240" w:after="60"/>
    </w:pPr>
    <w:rPr>
      <w:color w:val="918585"/>
      <w:sz w:val="22"/>
    </w:rPr>
  </w:style>
  <w:style w:type="paragraph" w:customStyle="1" w:styleId="SideHeading">
    <w:name w:val="Side Heading"/>
    <w:basedOn w:val="HeadingBase"/>
    <w:rsid w:val="00C00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C2B"/>
    <w:pPr>
      <w:numPr>
        <w:numId w:val="12"/>
      </w:numPr>
    </w:pPr>
  </w:style>
  <w:style w:type="paragraph" w:styleId="PlainText">
    <w:name w:val="Plain Text"/>
    <w:basedOn w:val="Normal"/>
    <w:link w:val="PlainTextChar"/>
    <w:rsid w:val="00C00C2B"/>
    <w:rPr>
      <w:sz w:val="20"/>
    </w:rPr>
  </w:style>
  <w:style w:type="character" w:customStyle="1" w:styleId="PlainTextChar">
    <w:name w:val="Plain Text Char"/>
    <w:basedOn w:val="DefaultParagraphFont"/>
    <w:link w:val="PlainText"/>
    <w:rsid w:val="00C00C2B"/>
    <w:rPr>
      <w:rFonts w:ascii="Courier New" w:eastAsia="Times New Roman" w:hAnsi="Courier New" w:cs="Times New Roman"/>
      <w:sz w:val="20"/>
      <w:szCs w:val="20"/>
      <w:lang w:eastAsia="en-US"/>
    </w:rPr>
  </w:style>
  <w:style w:type="character" w:customStyle="1" w:styleId="MenuOption">
    <w:name w:val="Menu Option"/>
    <w:basedOn w:val="DefaultParagraphFont"/>
    <w:rsid w:val="00C00C2B"/>
    <w:rPr>
      <w:b/>
      <w:smallCaps/>
    </w:rPr>
  </w:style>
  <w:style w:type="paragraph" w:customStyle="1" w:styleId="TableListNumber">
    <w:name w:val="Table List Number"/>
    <w:basedOn w:val="ListNumber"/>
    <w:rsid w:val="00C00C2B"/>
    <w:pPr>
      <w:numPr>
        <w:numId w:val="0"/>
      </w:numPr>
    </w:pPr>
  </w:style>
  <w:style w:type="paragraph" w:styleId="TOC4">
    <w:name w:val="toc 4"/>
    <w:basedOn w:val="TOCBase"/>
    <w:next w:val="Normal"/>
    <w:semiHidden/>
    <w:rsid w:val="00C00C2B"/>
    <w:pPr>
      <w:tabs>
        <w:tab w:val="right" w:leader="dot" w:pos="9071"/>
      </w:tabs>
      <w:ind w:left="1701"/>
    </w:pPr>
  </w:style>
  <w:style w:type="paragraph" w:customStyle="1" w:styleId="ListAlpha">
    <w:name w:val="List Alpha"/>
    <w:basedOn w:val="List"/>
    <w:rsid w:val="00C00C2B"/>
    <w:pPr>
      <w:numPr>
        <w:numId w:val="10"/>
      </w:numPr>
    </w:pPr>
  </w:style>
  <w:style w:type="paragraph" w:customStyle="1" w:styleId="ListAlpha2">
    <w:name w:val="List Alpha 2"/>
    <w:basedOn w:val="List2"/>
    <w:rsid w:val="00C00C2B"/>
    <w:pPr>
      <w:numPr>
        <w:numId w:val="9"/>
      </w:numPr>
    </w:pPr>
  </w:style>
  <w:style w:type="paragraph" w:styleId="List2">
    <w:name w:val="List 2"/>
    <w:basedOn w:val="BodyText"/>
    <w:rsid w:val="00C00C2B"/>
    <w:pPr>
      <w:tabs>
        <w:tab w:val="left" w:pos="680"/>
      </w:tabs>
      <w:spacing w:before="60" w:after="60"/>
      <w:ind w:left="680" w:hanging="340"/>
    </w:pPr>
  </w:style>
  <w:style w:type="paragraph" w:styleId="List3">
    <w:name w:val="List 3"/>
    <w:basedOn w:val="BodyText"/>
    <w:rsid w:val="00C00C2B"/>
    <w:pPr>
      <w:tabs>
        <w:tab w:val="left" w:pos="1021"/>
      </w:tabs>
      <w:spacing w:before="60" w:after="60"/>
      <w:ind w:left="1020" w:hanging="340"/>
    </w:pPr>
  </w:style>
  <w:style w:type="paragraph" w:styleId="List4">
    <w:name w:val="List 4"/>
    <w:basedOn w:val="BodyText"/>
    <w:rsid w:val="00C00C2B"/>
    <w:pPr>
      <w:tabs>
        <w:tab w:val="left" w:pos="1361"/>
      </w:tabs>
      <w:spacing w:before="60" w:after="60"/>
      <w:ind w:left="1361" w:hanging="340"/>
    </w:pPr>
  </w:style>
  <w:style w:type="paragraph" w:styleId="List5">
    <w:name w:val="List 5"/>
    <w:basedOn w:val="BodyText"/>
    <w:rsid w:val="00C00C2B"/>
    <w:pPr>
      <w:tabs>
        <w:tab w:val="left" w:pos="1701"/>
      </w:tabs>
      <w:spacing w:before="60" w:after="60"/>
      <w:ind w:left="1701" w:hanging="340"/>
    </w:pPr>
  </w:style>
  <w:style w:type="paragraph" w:styleId="ListBullet4">
    <w:name w:val="List Bullet 4"/>
    <w:basedOn w:val="List4"/>
    <w:rsid w:val="00C00C2B"/>
    <w:pPr>
      <w:numPr>
        <w:numId w:val="4"/>
      </w:numPr>
      <w:tabs>
        <w:tab w:val="clear" w:pos="1361"/>
      </w:tabs>
    </w:pPr>
  </w:style>
  <w:style w:type="paragraph" w:styleId="ListBullet5">
    <w:name w:val="List Bullet 5"/>
    <w:basedOn w:val="List5"/>
    <w:rsid w:val="00C00C2B"/>
    <w:pPr>
      <w:numPr>
        <w:numId w:val="5"/>
      </w:numPr>
    </w:pPr>
  </w:style>
  <w:style w:type="paragraph" w:styleId="ListContinue2">
    <w:name w:val="List Continue 2"/>
    <w:basedOn w:val="List2"/>
    <w:rsid w:val="00C00C2B"/>
    <w:pPr>
      <w:ind w:firstLine="0"/>
    </w:pPr>
  </w:style>
  <w:style w:type="paragraph" w:styleId="ListContinue3">
    <w:name w:val="List Continue 3"/>
    <w:basedOn w:val="List3"/>
    <w:rsid w:val="00C00C2B"/>
    <w:pPr>
      <w:ind w:left="1021" w:firstLine="0"/>
    </w:pPr>
  </w:style>
  <w:style w:type="paragraph" w:styleId="ListContinue4">
    <w:name w:val="List Continue 4"/>
    <w:basedOn w:val="List4"/>
    <w:rsid w:val="00C00C2B"/>
    <w:pPr>
      <w:ind w:firstLine="0"/>
    </w:pPr>
  </w:style>
  <w:style w:type="paragraph" w:styleId="ListContinue5">
    <w:name w:val="List Continue 5"/>
    <w:basedOn w:val="List5"/>
    <w:rsid w:val="00C00C2B"/>
    <w:pPr>
      <w:ind w:firstLine="0"/>
    </w:pPr>
  </w:style>
  <w:style w:type="paragraph" w:styleId="ListNumber3">
    <w:name w:val="List Number 3"/>
    <w:basedOn w:val="List3"/>
    <w:rsid w:val="00C00C2B"/>
    <w:pPr>
      <w:numPr>
        <w:numId w:val="6"/>
      </w:numPr>
    </w:pPr>
  </w:style>
  <w:style w:type="paragraph" w:styleId="ListNumber4">
    <w:name w:val="List Number 4"/>
    <w:basedOn w:val="List4"/>
    <w:rsid w:val="00C00C2B"/>
    <w:pPr>
      <w:numPr>
        <w:numId w:val="7"/>
      </w:numPr>
    </w:pPr>
  </w:style>
  <w:style w:type="paragraph" w:styleId="ListNumber5">
    <w:name w:val="List Number 5"/>
    <w:basedOn w:val="List5"/>
    <w:rsid w:val="00C00C2B"/>
    <w:pPr>
      <w:numPr>
        <w:numId w:val="8"/>
      </w:numPr>
    </w:pPr>
  </w:style>
  <w:style w:type="paragraph" w:styleId="BlockText">
    <w:name w:val="Block Text"/>
    <w:basedOn w:val="Normal"/>
    <w:rsid w:val="00C00C2B"/>
    <w:pPr>
      <w:spacing w:after="120"/>
      <w:ind w:left="1440" w:right="1440"/>
    </w:pPr>
  </w:style>
  <w:style w:type="character" w:customStyle="1" w:styleId="Subscript">
    <w:name w:val="Subscript"/>
    <w:basedOn w:val="DefaultParagraphFont"/>
    <w:rsid w:val="00C00C2B"/>
    <w:rPr>
      <w:sz w:val="16"/>
      <w:vertAlign w:val="subscript"/>
    </w:rPr>
  </w:style>
  <w:style w:type="character" w:customStyle="1" w:styleId="Superscript">
    <w:name w:val="Superscript"/>
    <w:basedOn w:val="DefaultParagraphFont"/>
    <w:rsid w:val="00C00C2B"/>
    <w:rPr>
      <w:sz w:val="16"/>
      <w:vertAlign w:val="superscript"/>
    </w:rPr>
  </w:style>
  <w:style w:type="character" w:customStyle="1" w:styleId="Symbols">
    <w:name w:val="Symbols"/>
    <w:basedOn w:val="DefaultParagraphFont"/>
    <w:rsid w:val="00C00C2B"/>
    <w:rPr>
      <w:rFonts w:ascii="Symbol" w:hAnsi="Symbol"/>
    </w:rPr>
  </w:style>
  <w:style w:type="character" w:customStyle="1" w:styleId="MenuOptions">
    <w:name w:val="Menu Options"/>
    <w:basedOn w:val="DefaultParagraphFont"/>
    <w:rsid w:val="00C00C2B"/>
    <w:rPr>
      <w:rFonts w:ascii="Arial Narrow" w:hAnsi="Arial Narrow"/>
      <w:smallCaps/>
    </w:rPr>
  </w:style>
  <w:style w:type="character" w:customStyle="1" w:styleId="Buttons">
    <w:name w:val="Buttons"/>
    <w:basedOn w:val="DefaultParagraphFont"/>
    <w:rsid w:val="00C00C2B"/>
    <w:rPr>
      <w:b/>
    </w:rPr>
  </w:style>
  <w:style w:type="character" w:customStyle="1" w:styleId="Underlined">
    <w:name w:val="Underlined"/>
    <w:basedOn w:val="DefaultParagraphFont"/>
    <w:rsid w:val="00C00C2B"/>
    <w:rPr>
      <w:u w:val="single"/>
    </w:rPr>
  </w:style>
  <w:style w:type="paragraph" w:customStyle="1" w:styleId="TableBodyTextRight">
    <w:name w:val="Table Body Text Right"/>
    <w:basedOn w:val="TableBodyText"/>
    <w:rsid w:val="00C00C2B"/>
    <w:pPr>
      <w:widowControl w:val="0"/>
      <w:autoSpaceDE w:val="0"/>
      <w:autoSpaceDN w:val="0"/>
      <w:adjustRightInd w:val="0"/>
      <w:jc w:val="right"/>
    </w:pPr>
    <w:rPr>
      <w:rFonts w:cs="Arial"/>
      <w:szCs w:val="18"/>
    </w:rPr>
  </w:style>
  <w:style w:type="paragraph" w:customStyle="1" w:styleId="CopyrightText">
    <w:name w:val="Copyright Text"/>
    <w:basedOn w:val="BodyText"/>
    <w:rsid w:val="00C00C2B"/>
    <w:rPr>
      <w:sz w:val="18"/>
    </w:rPr>
  </w:style>
  <w:style w:type="paragraph" w:customStyle="1" w:styleId="BodySmallRight">
    <w:name w:val="Body Small Right"/>
    <w:basedOn w:val="BodyTextRight"/>
    <w:rsid w:val="00C00C2B"/>
    <w:rPr>
      <w:sz w:val="18"/>
      <w:szCs w:val="18"/>
    </w:rPr>
  </w:style>
  <w:style w:type="paragraph" w:customStyle="1" w:styleId="MarginEdition">
    <w:name w:val="Margin Edition"/>
    <w:basedOn w:val="MarginNote"/>
    <w:rsid w:val="00C00C2B"/>
    <w:pPr>
      <w:spacing w:before="0" w:after="0"/>
    </w:pPr>
    <w:rPr>
      <w:rFonts w:ascii="Times New Roman" w:hAnsi="Times New Roman"/>
      <w:color w:val="999999"/>
    </w:rPr>
  </w:style>
  <w:style w:type="paragraph" w:customStyle="1" w:styleId="Spacer">
    <w:name w:val="Spacer"/>
    <w:basedOn w:val="Normal"/>
    <w:rsid w:val="00C00C2B"/>
    <w:rPr>
      <w:sz w:val="2"/>
      <w:szCs w:val="2"/>
    </w:rPr>
  </w:style>
  <w:style w:type="character" w:customStyle="1" w:styleId="Small">
    <w:name w:val="Small"/>
    <w:basedOn w:val="DefaultParagraphFont"/>
    <w:rsid w:val="00C00C2B"/>
    <w:rPr>
      <w:sz w:val="16"/>
    </w:rPr>
  </w:style>
  <w:style w:type="paragraph" w:customStyle="1" w:styleId="WideTable">
    <w:name w:val="Wide Table"/>
    <w:basedOn w:val="Normal"/>
    <w:rsid w:val="00C00C2B"/>
    <w:pPr>
      <w:ind w:left="-1418"/>
    </w:pPr>
    <w:rPr>
      <w:sz w:val="2"/>
      <w:szCs w:val="2"/>
    </w:rPr>
  </w:style>
  <w:style w:type="character" w:styleId="PageNumber">
    <w:name w:val="page number"/>
    <w:basedOn w:val="DefaultParagraphFont"/>
    <w:rsid w:val="00C00C2B"/>
  </w:style>
  <w:style w:type="paragraph" w:styleId="Quote">
    <w:name w:val="Quote"/>
    <w:basedOn w:val="Heading1"/>
    <w:link w:val="QuoteChar"/>
    <w:qFormat/>
    <w:rsid w:val="00C00C2B"/>
    <w:rPr>
      <w:b w:val="0"/>
      <w:sz w:val="72"/>
      <w:szCs w:val="72"/>
      <w:lang w:val="en-NZ"/>
    </w:rPr>
  </w:style>
  <w:style w:type="character" w:customStyle="1" w:styleId="QuoteChar">
    <w:name w:val="Quote Char"/>
    <w:basedOn w:val="DefaultParagraphFont"/>
    <w:link w:val="Quote"/>
    <w:rsid w:val="00C00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C2B"/>
    <w:pPr>
      <w:pageBreakBefore/>
    </w:pPr>
  </w:style>
  <w:style w:type="paragraph" w:customStyle="1" w:styleId="Border">
    <w:name w:val="Border"/>
    <w:basedOn w:val="Normal"/>
    <w:qFormat/>
    <w:rsid w:val="00C00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C2B"/>
    <w:rPr>
      <w:b/>
      <w:bCs/>
      <w:i/>
      <w:iCs/>
      <w:color w:val="auto"/>
    </w:rPr>
  </w:style>
  <w:style w:type="paragraph" w:styleId="IntenseQuote">
    <w:name w:val="Intense Quote"/>
    <w:basedOn w:val="Normal"/>
    <w:next w:val="Normal"/>
    <w:link w:val="IntenseQuoteChar"/>
    <w:uiPriority w:val="30"/>
    <w:qFormat/>
    <w:rsid w:val="00C00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C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C2B"/>
    <w:rPr>
      <w:smallCaps/>
      <w:color w:val="auto"/>
      <w:u w:val="single"/>
    </w:rPr>
  </w:style>
  <w:style w:type="character" w:styleId="IntenseReference">
    <w:name w:val="Intense Reference"/>
    <w:basedOn w:val="DefaultParagraphFont"/>
    <w:uiPriority w:val="32"/>
    <w:qFormat/>
    <w:rsid w:val="00C00C2B"/>
    <w:rPr>
      <w:b/>
      <w:bCs/>
      <w:smallCaps/>
      <w:color w:val="auto"/>
      <w:spacing w:val="5"/>
      <w:u w:val="single"/>
    </w:rPr>
  </w:style>
  <w:style w:type="paragraph" w:customStyle="1" w:styleId="2ColumnHeading">
    <w:name w:val="2Column Heading"/>
    <w:basedOn w:val="BodyText"/>
    <w:qFormat/>
    <w:rsid w:val="00C00C2B"/>
    <w:pPr>
      <w:spacing w:after="60"/>
      <w:ind w:left="-2268"/>
    </w:pPr>
    <w:rPr>
      <w:b/>
    </w:rPr>
  </w:style>
  <w:style w:type="paragraph" w:customStyle="1" w:styleId="Heading1TOC">
    <w:name w:val="Heading1 TOC"/>
    <w:basedOn w:val="Normal"/>
    <w:qFormat/>
    <w:rsid w:val="00C00C2B"/>
    <w:pPr>
      <w:spacing w:before="240" w:after="120"/>
    </w:pPr>
    <w:rPr>
      <w:rFonts w:ascii="Times New Roman" w:hAnsi="Times New Roman"/>
      <w:b/>
      <w:sz w:val="32"/>
    </w:rPr>
  </w:style>
  <w:style w:type="paragraph" w:customStyle="1" w:styleId="Heading2TOC">
    <w:name w:val="Heading2 TOC"/>
    <w:basedOn w:val="Normal"/>
    <w:qFormat/>
    <w:rsid w:val="00C00C2B"/>
    <w:pPr>
      <w:spacing w:before="240" w:after="60"/>
    </w:pPr>
    <w:rPr>
      <w:rFonts w:ascii="Times New Roman" w:hAnsi="Times New Roman"/>
      <w:b/>
      <w:sz w:val="28"/>
    </w:rPr>
  </w:style>
  <w:style w:type="character" w:customStyle="1" w:styleId="Underline">
    <w:name w:val="Underline"/>
    <w:basedOn w:val="DefaultParagraphFont"/>
    <w:qFormat/>
    <w:rsid w:val="00C00C2B"/>
    <w:rPr>
      <w:u w:val="single"/>
    </w:rPr>
  </w:style>
  <w:style w:type="character" w:customStyle="1" w:styleId="BoldandItalics">
    <w:name w:val="Bold and Italics"/>
    <w:qFormat/>
    <w:rsid w:val="00C00C2B"/>
    <w:rPr>
      <w:b/>
      <w:i/>
      <w:u w:val="none"/>
    </w:rPr>
  </w:style>
  <w:style w:type="paragraph" w:styleId="BalloonText">
    <w:name w:val="Balloon Text"/>
    <w:basedOn w:val="Normal"/>
    <w:link w:val="BalloonTextChar"/>
    <w:rsid w:val="00C00C2B"/>
    <w:rPr>
      <w:rFonts w:ascii="Tahoma" w:hAnsi="Tahoma" w:cs="Tahoma"/>
      <w:sz w:val="16"/>
      <w:szCs w:val="16"/>
    </w:rPr>
  </w:style>
  <w:style w:type="character" w:customStyle="1" w:styleId="BalloonTextChar">
    <w:name w:val="Balloon Text Char"/>
    <w:basedOn w:val="DefaultParagraphFont"/>
    <w:link w:val="BalloonText"/>
    <w:rsid w:val="00C00C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C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C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C2B"/>
    <w:rPr>
      <w:b/>
      <w:color w:val="660033"/>
      <w:spacing w:val="0"/>
    </w:rPr>
  </w:style>
  <w:style w:type="paragraph" w:customStyle="1" w:styleId="Nameditemlist">
    <w:name w:val="Named item list"/>
    <w:basedOn w:val="BodyText"/>
    <w:qFormat/>
    <w:rsid w:val="00C00C2B"/>
    <w:pPr>
      <w:tabs>
        <w:tab w:val="left" w:pos="2835"/>
      </w:tabs>
      <w:ind w:left="2835" w:hanging="2835"/>
    </w:pPr>
  </w:style>
  <w:style w:type="paragraph" w:customStyle="1" w:styleId="BodyTextnopadding">
    <w:name w:val="Body Text no padding"/>
    <w:basedOn w:val="BodyText"/>
    <w:qFormat/>
    <w:rsid w:val="00C00C2B"/>
    <w:pPr>
      <w:spacing w:before="0" w:after="0"/>
    </w:pPr>
  </w:style>
  <w:style w:type="paragraph" w:customStyle="1" w:styleId="BodyTextBold">
    <w:name w:val="Body Text Bold"/>
    <w:basedOn w:val="BodyText"/>
    <w:qFormat/>
    <w:rsid w:val="00C00C2B"/>
    <w:rPr>
      <w:b/>
    </w:rPr>
  </w:style>
  <w:style w:type="character" w:styleId="Hyperlink">
    <w:name w:val="Hyperlink"/>
    <w:basedOn w:val="DefaultParagraphFont"/>
    <w:uiPriority w:val="99"/>
    <w:unhideWhenUsed/>
    <w:rsid w:val="00BB7D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7661</Characters>
  <Application>Microsoft Office Word</Application>
  <DocSecurity>0</DocSecurity>
  <Lines>212</Lines>
  <Paragraphs>137</Paragraphs>
  <ScaleCrop>false</ScaleCrop>
  <Company>Author-it Software Corporation Ltd.</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RIIOGD206D Assist with coal seam gas control</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