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7D6F" w:rsidP="00687D6F">
      <w:pPr>
        <w:pStyle w:val="Title"/>
      </w:pPr>
      <w:r>
        <w:fldChar w:fldCharType="begin"/>
      </w:r>
      <w:r>
        <w:instrText xml:space="preserve"> TITLE   \* MERGEFORMAT </w:instrText>
      </w:r>
      <w:r>
        <w:fldChar w:fldCharType="separate"/>
      </w:r>
      <w:r>
        <w:t>RIIOGD205E Support blow out prevention operations</w:t>
      </w:r>
      <w:r>
        <w:fldChar w:fldCharType="end"/>
      </w:r>
    </w:p>
    <w:p w:rsidR="00687D6F" w:rsidP="00687D6F">
      <w:pPr>
        <w:pStyle w:val="Version"/>
        <w:sectPr w:rsidSect="007236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3616" w:rsidP="00723616">
      <w:pPr>
        <w:pStyle w:val="SuperHeading"/>
      </w:pPr>
      <w:r w:rsidRPr="00723616">
        <w:t>RIIOGD205E Support blow out prevention operations</w:t>
      </w:r>
    </w:p>
    <w:p w:rsidR="00000000" w:rsidRPr="00723616" w:rsidP="00723616">
      <w:pPr>
        <w:pStyle w:val="Heading1"/>
      </w:pPr>
      <w:bookmarkStart w:id="1" w:name="O_1107208"/>
      <w:bookmarkEnd w:id="1"/>
      <w:r w:rsidRPr="00723616">
        <w:t>Modification History</w:t>
      </w:r>
    </w:p>
    <w:tbl>
      <w:tblPr>
        <w:tblW w:w="9522" w:type="dxa"/>
        <w:tblLayout w:type="fixed"/>
        <w:tblCellMar>
          <w:left w:w="62" w:type="dxa"/>
          <w:right w:w="62" w:type="dxa"/>
        </w:tblCellMar>
        <w:tblLook w:val="0000"/>
      </w:tblPr>
      <w:tblGrid>
        <w:gridCol w:w="2929"/>
        <w:gridCol w:w="6593"/>
      </w:tblGrid>
      <w:tr w:rsidTr="00723616">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3616" w:rsidP="00723616">
            <w:pPr>
              <w:pStyle w:val="BodyText"/>
            </w:pPr>
            <w:r w:rsidRPr="00723616">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616">
            <w:pPr>
              <w:pStyle w:val="BodyText"/>
              <w:rPr>
                <w:lang w:val="en-NZ"/>
              </w:rPr>
            </w:pPr>
            <w:r w:rsidRPr="00723616">
              <w:rPr>
                <w:rStyle w:val="SpecialBold"/>
              </w:rPr>
              <w:t>Comments</w:t>
            </w:r>
          </w:p>
        </w:tc>
      </w:tr>
      <w:tr w:rsidTr="00723616">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616">
            <w:pPr>
              <w:pStyle w:val="BodyText"/>
              <w:rPr>
                <w:lang w:val="en-NZ"/>
              </w:rPr>
            </w:pPr>
            <w:r w:rsidRPr="00723616">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3616" w:rsidP="00723616">
            <w:pPr>
              <w:pStyle w:val="BodyText"/>
            </w:pPr>
            <w:r w:rsidRPr="00723616">
              <w:t>This version first released with RII Resources and Infrastructure Industry Training Package Version 5.0.</w:t>
            </w:r>
          </w:p>
        </w:tc>
      </w:tr>
    </w:tbl>
    <w:p w:rsidR="00000000" w:rsidRPr="00723616" w:rsidP="00723616">
      <w:pPr>
        <w:pStyle w:val="BodyText"/>
      </w:pPr>
    </w:p>
    <w:p w:rsidR="00000000" w:rsidRPr="00723616" w:rsidP="00723616">
      <w:pPr>
        <w:pStyle w:val="AllowPageBreak"/>
      </w:pPr>
    </w:p>
    <w:p w:rsidR="00000000" w:rsidRPr="00723616" w:rsidP="00723616">
      <w:pPr>
        <w:pStyle w:val="Heading1"/>
      </w:pPr>
      <w:bookmarkStart w:id="2" w:name="O_1107213"/>
      <w:bookmarkEnd w:id="2"/>
      <w:r w:rsidRPr="00723616">
        <w:t>Application</w:t>
      </w:r>
    </w:p>
    <w:p w:rsidR="00000000" w:rsidRPr="00723616" w:rsidP="00687D6F">
      <w:pPr>
        <w:pStyle w:val="BodyText"/>
      </w:pPr>
      <w:r w:rsidRPr="00723616">
        <w:t>This unit describes the skills and knowledge required to app</w:t>
      </w:r>
      <w:r w:rsidRPr="00723616">
        <w:t>ly support blow out prevention (BOP) operations in coal mining and drilling. It prepares individuals to monitor and report BOP safety issues and assist in emergency procedures.</w:t>
      </w:r>
    </w:p>
    <w:p w:rsidR="00000000" w:rsidRPr="00723616" w:rsidP="00687D6F">
      <w:pPr>
        <w:pStyle w:val="BodyText"/>
      </w:pPr>
      <w:r w:rsidRPr="00723616">
        <w:t>It applies to those working in operational roles. They generally work under sup</w:t>
      </w:r>
      <w:r w:rsidRPr="00723616">
        <w:t>ervision to undertake a prescribed range of functions involving known routines and procedures.</w:t>
      </w:r>
    </w:p>
    <w:p w:rsidR="00000000" w:rsidRPr="00723616" w:rsidP="00687D6F">
      <w:pPr>
        <w:pStyle w:val="BodyText"/>
      </w:pPr>
      <w:r w:rsidRPr="00723616">
        <w:t>Licensing, legislative and certification requirements that apply to this unit can vary between states, territories, and industry sectors. Users must check requir</w:t>
      </w:r>
      <w:r w:rsidRPr="00723616">
        <w:t>ements with relevant body before applying the unit.</w:t>
      </w:r>
    </w:p>
    <w:p w:rsidR="00000000" w:rsidRPr="00723616" w:rsidP="00723616">
      <w:pPr>
        <w:pStyle w:val="Heading1"/>
      </w:pPr>
      <w:bookmarkStart w:id="3" w:name="O_1107212"/>
      <w:bookmarkEnd w:id="3"/>
      <w:r w:rsidRPr="00723616">
        <w:t>Unit Sector</w:t>
      </w:r>
    </w:p>
    <w:p w:rsidR="00000000" w:rsidRPr="00723616" w:rsidP="00687D6F">
      <w:pPr>
        <w:pStyle w:val="List"/>
      </w:pPr>
      <w:r w:rsidRPr="00723616">
        <w:t>Coal mining</w:t>
      </w:r>
    </w:p>
    <w:p w:rsidR="00000000" w:rsidRPr="00723616" w:rsidP="00687D6F">
      <w:pPr>
        <w:pStyle w:val="List"/>
      </w:pPr>
      <w:r w:rsidRPr="00723616">
        <w:t>Drilling</w:t>
      </w:r>
    </w:p>
    <w:p w:rsidR="00000000" w:rsidRPr="00723616" w:rsidP="00723616">
      <w:pPr>
        <w:pStyle w:val="AllowPageBreak"/>
      </w:pPr>
    </w:p>
    <w:p w:rsidR="00000000" w:rsidRPr="00723616" w:rsidP="00723616">
      <w:pPr>
        <w:pStyle w:val="Heading1"/>
      </w:pPr>
      <w:bookmarkStart w:id="4" w:name="O_1107211"/>
      <w:bookmarkEnd w:id="4"/>
      <w:r w:rsidRPr="00723616">
        <w:t>Elements and Performance Criteria</w:t>
      </w:r>
    </w:p>
    <w:tbl>
      <w:tblPr>
        <w:tblW w:w="0" w:type="auto"/>
        <w:tblLayout w:type="fixed"/>
        <w:tblCellMar>
          <w:left w:w="62" w:type="dxa"/>
          <w:right w:w="62" w:type="dxa"/>
        </w:tblCellMar>
        <w:tblLook w:val="0000"/>
      </w:tblPr>
      <w:tblGrid>
        <w:gridCol w:w="2343"/>
        <w:gridCol w:w="6657"/>
      </w:tblGrid>
      <w:tr w:rsidTr="00723616">
        <w:tblPrEx>
          <w:tblW w:w="0" w:type="auto"/>
          <w:tblLayout w:type="fixed"/>
          <w:tblCellMar>
            <w:left w:w="62" w:type="dxa"/>
            <w:right w:w="62" w:type="dxa"/>
          </w:tblCellMar>
          <w:tblLook w:val="0000"/>
        </w:tblPrEx>
        <w:trPr>
          <w:tblHeader/>
        </w:trPr>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3616" w:rsidP="00723616">
            <w:pPr>
              <w:pStyle w:val="BodyText"/>
            </w:pPr>
            <w:r w:rsidRPr="00723616">
              <w:rPr>
                <w:rStyle w:val="SpecialBold"/>
              </w:rPr>
              <w:t>ELEMENT</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616">
            <w:pPr>
              <w:pStyle w:val="BodyText"/>
              <w:rPr>
                <w:lang w:val="en-NZ"/>
              </w:rPr>
            </w:pPr>
            <w:r w:rsidRPr="00723616">
              <w:rPr>
                <w:rStyle w:val="SpecialBold"/>
              </w:rPr>
              <w:t>PERFORMANCE CRITERIA</w:t>
            </w:r>
          </w:p>
        </w:tc>
      </w:tr>
      <w:tr w:rsidTr="00723616">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3616" w:rsidP="00723616">
            <w:pPr>
              <w:pStyle w:val="BodyText"/>
            </w:pPr>
            <w:r w:rsidRPr="00723616">
              <w:rPr>
                <w:rStyle w:val="Emphasis"/>
              </w:rPr>
              <w:t>Elements describe the essential outcomes.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616">
            <w:pPr>
              <w:pStyle w:val="BodyText"/>
              <w:rPr>
                <w:lang w:val="en-NZ"/>
              </w:rPr>
            </w:pPr>
            <w:r w:rsidRPr="00723616">
              <w:rPr>
                <w:rStyle w:val="Emphasis"/>
              </w:rPr>
              <w:t>Performance criteria describe the performance needed to demonstrate achievement of the element.</w:t>
            </w:r>
          </w:p>
        </w:tc>
      </w:tr>
      <w:tr w:rsidTr="00723616">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616">
            <w:pPr>
              <w:pStyle w:val="List"/>
              <w:rPr>
                <w:lang w:val="en-NZ"/>
              </w:rPr>
            </w:pPr>
            <w:r w:rsidRPr="00723616">
              <w:t>1. Plan and prepare for operations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3616" w:rsidP="00723616">
            <w:pPr>
              <w:pStyle w:val="List"/>
            </w:pPr>
            <w:r w:rsidRPr="00723616">
              <w:t xml:space="preserve">1.1 Obtain, read and confirm work requirements </w:t>
            </w:r>
          </w:p>
          <w:p w:rsidR="00000000" w:rsidRPr="00723616" w:rsidP="00723616">
            <w:pPr>
              <w:pStyle w:val="List"/>
            </w:pPr>
            <w:r w:rsidRPr="00723616">
              <w:t xml:space="preserve">1.2 Access, interpret and apply BOP documentation and confirm work activity </w:t>
            </w:r>
            <w:r w:rsidRPr="00723616">
              <w:t xml:space="preserve">is compliant </w:t>
            </w:r>
          </w:p>
          <w:p w:rsidR="00000000" w:rsidRPr="00723616" w:rsidP="00723616">
            <w:pPr>
              <w:pStyle w:val="List"/>
            </w:pPr>
            <w:r w:rsidRPr="00723616">
              <w:t xml:space="preserve">1.3 Identify and minimise environmental issues and potential hazards, and assess and address risks within scope of own role and according to workplace procedures </w:t>
            </w:r>
          </w:p>
          <w:p w:rsidR="00000000" w:rsidRPr="00723616" w:rsidP="00723616">
            <w:pPr>
              <w:pStyle w:val="List"/>
            </w:pPr>
            <w:r w:rsidRPr="00723616">
              <w:t>1.4 Select the personal protective equipment required for work activity</w:t>
            </w:r>
          </w:p>
          <w:p w:rsidR="00000000" w:rsidP="00723616">
            <w:pPr>
              <w:pStyle w:val="List"/>
              <w:rPr>
                <w:lang w:val="en-NZ"/>
              </w:rPr>
            </w:pPr>
            <w:r w:rsidRPr="00723616">
              <w:t xml:space="preserve">1.5 Communicate with other personnel on site as required and </w:t>
            </w:r>
            <w:r w:rsidRPr="00723616">
              <w:t>confirm briefings and handover details are communicated and received</w:t>
            </w:r>
          </w:p>
        </w:tc>
      </w:tr>
      <w:tr w:rsidTr="00723616">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616">
            <w:pPr>
              <w:pStyle w:val="List"/>
              <w:rPr>
                <w:lang w:val="en-NZ"/>
              </w:rPr>
            </w:pPr>
            <w:r w:rsidRPr="00723616">
              <w:t>2. Assist with well BOP operations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3616" w:rsidP="00723616">
            <w:pPr>
              <w:pStyle w:val="List"/>
            </w:pPr>
            <w:r w:rsidRPr="00723616">
              <w:t>2.1 Assist with well kill activities according to job requirements</w:t>
            </w:r>
          </w:p>
          <w:p w:rsidR="00000000" w:rsidRPr="00723616" w:rsidP="00723616">
            <w:pPr>
              <w:pStyle w:val="List"/>
            </w:pPr>
            <w:r w:rsidRPr="00723616">
              <w:t xml:space="preserve">2.2 Monitor and report </w:t>
            </w:r>
            <w:r w:rsidRPr="00723616">
              <w:t>BOP equipment status according to workplace procedures</w:t>
            </w:r>
          </w:p>
          <w:p w:rsidR="00000000" w:rsidRPr="00723616" w:rsidP="00723616">
            <w:pPr>
              <w:pStyle w:val="List"/>
            </w:pPr>
            <w:r w:rsidRPr="00723616">
              <w:t>2.3 Isolate BOP system accumulator according to workplace procedures</w:t>
            </w:r>
          </w:p>
          <w:p w:rsidR="00000000" w:rsidRPr="00723616" w:rsidP="00723616">
            <w:pPr>
              <w:pStyle w:val="List"/>
            </w:pPr>
            <w:r w:rsidRPr="00723616">
              <w:t>2.4 Monitor and adjust chokes and manifolds as directed</w:t>
            </w:r>
          </w:p>
          <w:p w:rsidR="00000000" w:rsidRPr="00723616" w:rsidP="00723616">
            <w:pPr>
              <w:pStyle w:val="List"/>
            </w:pPr>
            <w:r w:rsidRPr="00723616">
              <w:t>2.5 Assist with emergency shutdown procedures</w:t>
            </w:r>
          </w:p>
          <w:p w:rsidR="00000000" w:rsidRPr="00723616" w:rsidP="00723616">
            <w:pPr>
              <w:pStyle w:val="List"/>
            </w:pPr>
            <w:r w:rsidRPr="00723616">
              <w:t>2.6 Participate in emergency d</w:t>
            </w:r>
            <w:r w:rsidRPr="00723616">
              <w:t>rills and exercises</w:t>
            </w:r>
          </w:p>
          <w:p w:rsidR="00000000" w:rsidP="00723616">
            <w:pPr>
              <w:pStyle w:val="List"/>
              <w:rPr>
                <w:lang w:val="en-NZ"/>
              </w:rPr>
            </w:pPr>
            <w:r w:rsidRPr="00723616">
              <w:t>2.7 Communicate operational activities and information to other crew during BOP operations</w:t>
            </w:r>
          </w:p>
        </w:tc>
      </w:tr>
      <w:tr w:rsidTr="00723616">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616">
            <w:pPr>
              <w:pStyle w:val="List"/>
              <w:rPr>
                <w:lang w:val="en-NZ"/>
              </w:rPr>
            </w:pPr>
            <w:r w:rsidRPr="00723616">
              <w:t>3. Monitor and report safety issues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3616" w:rsidP="00723616">
            <w:pPr>
              <w:pStyle w:val="List"/>
            </w:pPr>
            <w:r w:rsidRPr="00723616">
              <w:t>3.1 Identify, address and report hazards associated with BOP</w:t>
            </w:r>
          </w:p>
          <w:p w:rsidR="00000000" w:rsidRPr="00723616" w:rsidP="00723616">
            <w:pPr>
              <w:pStyle w:val="List"/>
            </w:pPr>
            <w:r w:rsidRPr="00723616">
              <w:t>3.2 Recognise kick indicators and advise drille</w:t>
            </w:r>
            <w:r w:rsidRPr="00723616">
              <w:t>r during operations</w:t>
            </w:r>
          </w:p>
          <w:p w:rsidR="00000000" w:rsidRPr="00723616" w:rsidP="00723616">
            <w:pPr>
              <w:pStyle w:val="List"/>
            </w:pPr>
            <w:r w:rsidRPr="00723616">
              <w:t>3.3 Identify and report ignition sources as required</w:t>
            </w:r>
          </w:p>
          <w:p w:rsidR="00000000" w:rsidRPr="00723616" w:rsidP="00723616">
            <w:pPr>
              <w:pStyle w:val="List"/>
            </w:pPr>
            <w:r w:rsidRPr="00723616">
              <w:t>3.4 Identify and report sources and presence of flammable gases and emissions as required</w:t>
            </w:r>
          </w:p>
          <w:p w:rsidR="00000000" w:rsidRPr="00723616" w:rsidP="00723616">
            <w:pPr>
              <w:pStyle w:val="List"/>
            </w:pPr>
            <w:r w:rsidRPr="00723616">
              <w:t>3.5 Identify and report BOP malfunctions as required</w:t>
            </w:r>
          </w:p>
        </w:tc>
      </w:tr>
    </w:tbl>
    <w:p w:rsidR="00000000" w:rsidRPr="00723616" w:rsidP="00723616">
      <w:pPr>
        <w:pStyle w:val="BodyText"/>
      </w:pPr>
    </w:p>
    <w:p w:rsidR="00000000" w:rsidRPr="00723616" w:rsidP="00723616">
      <w:pPr>
        <w:pStyle w:val="AllowPageBreak"/>
      </w:pPr>
    </w:p>
    <w:p w:rsidR="00000000" w:rsidRPr="00723616" w:rsidP="00723616">
      <w:pPr>
        <w:pStyle w:val="Heading1"/>
      </w:pPr>
      <w:bookmarkStart w:id="5" w:name="O_1107210"/>
      <w:bookmarkEnd w:id="5"/>
      <w:r w:rsidRPr="00723616">
        <w:t>Foundation Skills</w:t>
      </w:r>
    </w:p>
    <w:p w:rsidR="00000000" w:rsidRPr="00687D6F" w:rsidP="00687D6F">
      <w:pPr>
        <w:pStyle w:val="BodyText"/>
        <w:rPr>
          <w:i/>
        </w:rPr>
      </w:pPr>
      <w:r w:rsidRPr="00687D6F">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88"/>
        <w:gridCol w:w="6666"/>
      </w:tblGrid>
      <w:tr w:rsidTr="00723616">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3616" w:rsidP="00723616">
            <w:pPr>
              <w:pStyle w:val="BodyText"/>
            </w:pPr>
            <w:r w:rsidRPr="00723616">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616">
            <w:pPr>
              <w:pStyle w:val="BodyText"/>
              <w:rPr>
                <w:lang w:val="en-NZ"/>
              </w:rPr>
            </w:pPr>
            <w:r w:rsidRPr="00723616">
              <w:rPr>
                <w:rStyle w:val="SpecialBold"/>
              </w:rPr>
              <w:t>DESCRIPTION</w:t>
            </w:r>
          </w:p>
        </w:tc>
      </w:tr>
      <w:tr w:rsidTr="00723616">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616">
            <w:pPr>
              <w:pStyle w:val="BodyText"/>
              <w:rPr>
                <w:lang w:val="en-NZ"/>
              </w:rPr>
            </w:pPr>
            <w:r w:rsidRPr="00723616">
              <w:t>Oral communication</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616">
            <w:pPr>
              <w:pStyle w:val="ListBullet"/>
              <w:rPr>
                <w:lang w:val="en-NZ"/>
              </w:rPr>
            </w:pPr>
            <w:r w:rsidRPr="00723616">
              <w:t>Listens to short, explicit instructions for work procedur</w:t>
            </w:r>
            <w:r w:rsidRPr="00723616">
              <w:t>es and asks questions to clarify and confirm</w:t>
            </w:r>
          </w:p>
        </w:tc>
      </w:tr>
      <w:tr w:rsidTr="00723616">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616">
            <w:pPr>
              <w:pStyle w:val="BodyText"/>
              <w:rPr>
                <w:lang w:val="en-NZ"/>
              </w:rPr>
            </w:pPr>
            <w:r w:rsidRPr="00723616">
              <w:t>Self-management</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3616" w:rsidP="00723616">
            <w:pPr>
              <w:pStyle w:val="ListBullet"/>
            </w:pPr>
            <w:r w:rsidRPr="00723616">
              <w:t>Monitors and minimises own exposure to worksite hazards during activities</w:t>
            </w:r>
          </w:p>
        </w:tc>
      </w:tr>
    </w:tbl>
    <w:p w:rsidR="00000000" w:rsidRPr="00723616" w:rsidP="00723616">
      <w:pPr>
        <w:pStyle w:val="BodyText"/>
      </w:pPr>
    </w:p>
    <w:p w:rsidR="00000000" w:rsidRPr="00723616" w:rsidP="00723616">
      <w:pPr>
        <w:pStyle w:val="AllowPageBreak"/>
      </w:pPr>
    </w:p>
    <w:p w:rsidR="00000000" w:rsidRPr="00723616" w:rsidP="00723616">
      <w:pPr>
        <w:pStyle w:val="Heading1"/>
      </w:pPr>
      <w:bookmarkStart w:id="6" w:name="O_1107209"/>
      <w:bookmarkEnd w:id="6"/>
      <w:r w:rsidRPr="00723616">
        <w:t>Unit Mapping Information</w:t>
      </w:r>
    </w:p>
    <w:p w:rsidR="00000000" w:rsidRPr="00723616" w:rsidP="00687D6F">
      <w:pPr>
        <w:pStyle w:val="BodyText"/>
      </w:pPr>
      <w:r w:rsidRPr="00723616">
        <w:t>Supersedes and is equivalent to RIIOGD205D Support blow out prevention operations.</w:t>
      </w:r>
    </w:p>
    <w:p w:rsidR="00000000" w:rsidRPr="00723616" w:rsidP="00723616">
      <w:pPr>
        <w:pStyle w:val="Heading1"/>
      </w:pPr>
      <w:bookmarkStart w:id="7" w:name="O_1107202"/>
      <w:bookmarkEnd w:id="7"/>
      <w:r w:rsidRPr="00723616">
        <w:t>Links</w:t>
      </w:r>
    </w:p>
    <w:p w:rsidR="00000000" w:rsidRPr="00723616" w:rsidP="00687D6F">
      <w:pPr>
        <w:pStyle w:val="BodyText"/>
      </w:pPr>
      <w:r w:rsidRPr="00723616">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7907DB">
        <w:rPr>
          <w:rStyle w:val="Hyperlink"/>
        </w:rPr>
        <w:t>https://vetnet.gov.au/Pages/TrainingDocs.aspx?q=88a61002-9a21-4386-aaf8-69c76e675272</w:t>
      </w:r>
      <w:r>
        <w:fldChar w:fldCharType="end"/>
      </w:r>
    </w:p>
    <w:p w:rsidR="00000000" w:rsidRPr="00723616" w:rsidP="00687D6F">
      <w:pPr>
        <w:pStyle w:val="BodyText"/>
        <w:sectPr w:rsidSect="00723616">
          <w:headerReference w:type="default" r:id="rId10"/>
          <w:footerReference w:type="default" r:id="rId11"/>
          <w:pgSz w:w="11908" w:h="16833"/>
          <w:pgMar w:top="1702" w:right="1418" w:bottom="1702" w:left="1418" w:header="992" w:footer="992" w:gutter="0"/>
          <w:cols w:space="720"/>
          <w:noEndnote/>
          <w:docGrid w:linePitch="299"/>
        </w:sectPr>
      </w:pPr>
    </w:p>
    <w:p w:rsidR="00000000" w:rsidRPr="00723616" w:rsidP="00723616">
      <w:pPr>
        <w:pStyle w:val="SuperHeading"/>
      </w:pPr>
      <w:r w:rsidRPr="00723616">
        <w:t>Assessment Requirements for RIIOGD205E Support blow out prevention operations</w:t>
      </w:r>
    </w:p>
    <w:p w:rsidR="00000000" w:rsidRPr="00723616" w:rsidP="00723616">
      <w:pPr>
        <w:pStyle w:val="Heading1"/>
      </w:pPr>
      <w:bookmarkStart w:id="8" w:name="O_1107204"/>
      <w:bookmarkEnd w:id="8"/>
      <w:r w:rsidRPr="00723616">
        <w:t>Modification History</w:t>
      </w:r>
    </w:p>
    <w:tbl>
      <w:tblPr>
        <w:tblW w:w="9522" w:type="dxa"/>
        <w:tblLayout w:type="fixed"/>
        <w:tblCellMar>
          <w:left w:w="62" w:type="dxa"/>
          <w:right w:w="62" w:type="dxa"/>
        </w:tblCellMar>
        <w:tblLook w:val="0000"/>
      </w:tblPr>
      <w:tblGrid>
        <w:gridCol w:w="2929"/>
        <w:gridCol w:w="6593"/>
      </w:tblGrid>
      <w:tr w:rsidTr="00723616">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3616" w:rsidP="00723616">
            <w:pPr>
              <w:pStyle w:val="BodyText"/>
            </w:pPr>
            <w:r w:rsidRPr="00723616">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616">
            <w:pPr>
              <w:pStyle w:val="BodyText"/>
              <w:rPr>
                <w:lang w:val="en-NZ"/>
              </w:rPr>
            </w:pPr>
            <w:r w:rsidRPr="00723616">
              <w:rPr>
                <w:rStyle w:val="SpecialBold"/>
              </w:rPr>
              <w:t>Comments</w:t>
            </w:r>
          </w:p>
        </w:tc>
      </w:tr>
      <w:tr w:rsidTr="00723616">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616">
            <w:pPr>
              <w:pStyle w:val="BodyText"/>
              <w:rPr>
                <w:lang w:val="en-NZ"/>
              </w:rPr>
            </w:pPr>
            <w:r w:rsidRPr="00723616">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3616" w:rsidP="00723616">
            <w:pPr>
              <w:pStyle w:val="BodyText"/>
            </w:pPr>
            <w:r w:rsidRPr="00723616">
              <w:t>This version first released with RII Resources and Infrastructure Industry Training Package Version 5.0.</w:t>
            </w:r>
          </w:p>
        </w:tc>
      </w:tr>
    </w:tbl>
    <w:p w:rsidR="00000000" w:rsidRPr="00723616" w:rsidP="00723616">
      <w:pPr>
        <w:pStyle w:val="BodyText"/>
      </w:pPr>
    </w:p>
    <w:p w:rsidR="00000000" w:rsidRPr="00723616" w:rsidP="00723616">
      <w:pPr>
        <w:pStyle w:val="AllowPageBreak"/>
      </w:pPr>
    </w:p>
    <w:p w:rsidR="00000000" w:rsidRPr="00723616" w:rsidP="00723616">
      <w:pPr>
        <w:pStyle w:val="Heading1"/>
      </w:pPr>
      <w:bookmarkStart w:id="9" w:name="O_1107207"/>
      <w:bookmarkEnd w:id="9"/>
      <w:r w:rsidRPr="00723616">
        <w:t>Performance Evidence</w:t>
      </w:r>
    </w:p>
    <w:p w:rsidR="00000000" w:rsidRPr="00723616" w:rsidP="00687D6F">
      <w:pPr>
        <w:pStyle w:val="BodyText"/>
      </w:pPr>
      <w:r w:rsidRPr="00723616">
        <w:t>The candidate must demonstrate the ability to complete the tasks outlined in the elements, performance criteria and foundation skills of this unit, including evidence of the ability to:</w:t>
      </w:r>
    </w:p>
    <w:p w:rsidR="00000000" w:rsidRPr="00723616" w:rsidP="00723616">
      <w:pPr>
        <w:pStyle w:val="ListBullet"/>
      </w:pPr>
      <w:r w:rsidRPr="00723616">
        <w:t>support blow out prevention (BOP) operations on at least two occasion</w:t>
      </w:r>
      <w:r w:rsidRPr="00723616">
        <w:t xml:space="preserve">s, including: </w:t>
      </w:r>
    </w:p>
    <w:p w:rsidR="00000000" w:rsidRPr="00723616" w:rsidP="00723616">
      <w:pPr>
        <w:pStyle w:val="ListBullet2"/>
      </w:pPr>
      <w:r w:rsidRPr="00723616">
        <w:t>disassembling, cleaning, checking, replacing and assembling components of the Ram or Annular BOP</w:t>
      </w:r>
    </w:p>
    <w:p w:rsidR="00000000" w:rsidRPr="00723616" w:rsidP="00723616">
      <w:pPr>
        <w:pStyle w:val="ListBullet2"/>
      </w:pPr>
      <w:r w:rsidRPr="00723616">
        <w:t xml:space="preserve">inspecting parts in sequence before assembly, including at least three of the following: </w:t>
      </w:r>
    </w:p>
    <w:p w:rsidR="00000000" w:rsidRPr="00723616" w:rsidP="00723616">
      <w:pPr>
        <w:pStyle w:val="ListBullet3"/>
      </w:pPr>
      <w:r w:rsidRPr="00723616">
        <w:t>housing/body joints and outlets</w:t>
      </w:r>
    </w:p>
    <w:p w:rsidR="00000000" w:rsidRPr="00723616" w:rsidP="00723616">
      <w:pPr>
        <w:pStyle w:val="ListBullet3"/>
      </w:pPr>
      <w:r w:rsidRPr="00723616">
        <w:t>locking assembly</w:t>
      </w:r>
    </w:p>
    <w:p w:rsidR="00000000" w:rsidRPr="00723616" w:rsidP="00723616">
      <w:pPr>
        <w:pStyle w:val="ListBullet3"/>
      </w:pPr>
      <w:r w:rsidRPr="00723616">
        <w:t>piston</w:t>
      </w:r>
    </w:p>
    <w:p w:rsidR="00000000" w:rsidRPr="00723616" w:rsidP="00723616">
      <w:pPr>
        <w:pStyle w:val="ListBullet3"/>
      </w:pPr>
      <w:r w:rsidRPr="00723616">
        <w:t>bonnet seal</w:t>
      </w:r>
    </w:p>
    <w:p w:rsidR="00000000" w:rsidRPr="00723616" w:rsidP="00723616">
      <w:pPr>
        <w:pStyle w:val="ListBullet3"/>
      </w:pPr>
      <w:r w:rsidRPr="00723616">
        <w:t>BOP vertical bore</w:t>
      </w:r>
    </w:p>
    <w:p w:rsidR="00000000" w:rsidRPr="00723616" w:rsidP="00723616">
      <w:pPr>
        <w:pStyle w:val="ListBullet3"/>
      </w:pPr>
      <w:r w:rsidRPr="00723616">
        <w:t>shafts</w:t>
      </w:r>
    </w:p>
    <w:p w:rsidR="00000000" w:rsidRPr="00723616" w:rsidP="00723616">
      <w:pPr>
        <w:pStyle w:val="ListBullet3"/>
      </w:pPr>
      <w:r w:rsidRPr="00723616">
        <w:t>rotating assembly</w:t>
      </w:r>
    </w:p>
    <w:p w:rsidR="00000000" w:rsidRPr="00723616" w:rsidP="00723616">
      <w:pPr>
        <w:pStyle w:val="ListBullet3"/>
      </w:pPr>
      <w:r w:rsidRPr="00723616">
        <w:t xml:space="preserve">welding parts and plating </w:t>
      </w:r>
    </w:p>
    <w:p w:rsidR="00000000" w:rsidRPr="00723616" w:rsidP="00723616">
      <w:pPr>
        <w:pStyle w:val="ListBullet3"/>
      </w:pPr>
      <w:r w:rsidRPr="00723616">
        <w:t xml:space="preserve">major piston </w:t>
      </w:r>
    </w:p>
    <w:p w:rsidR="00000000" w:rsidRPr="00723616" w:rsidP="00723616">
      <w:pPr>
        <w:pStyle w:val="ListBullet3"/>
      </w:pPr>
      <w:r w:rsidRPr="00723616">
        <w:t>bonnet bolt</w:t>
      </w:r>
    </w:p>
    <w:p w:rsidR="00000000" w:rsidRPr="00723616" w:rsidP="00723616">
      <w:pPr>
        <w:pStyle w:val="ListBullet3"/>
      </w:pPr>
      <w:r w:rsidRPr="00723616">
        <w:t>flanges</w:t>
      </w:r>
    </w:p>
    <w:p w:rsidR="00000000" w:rsidRPr="00723616" w:rsidP="00723616">
      <w:pPr>
        <w:pStyle w:val="ListBullet3"/>
      </w:pPr>
      <w:r w:rsidRPr="00723616">
        <w:t>extend and retract ports</w:t>
      </w:r>
    </w:p>
    <w:p w:rsidR="00000000" w:rsidRPr="00723616" w:rsidP="00723616">
      <w:pPr>
        <w:pStyle w:val="ListBullet3"/>
      </w:pPr>
      <w:r w:rsidRPr="00723616">
        <w:t>blowhole and blindhole</w:t>
      </w:r>
    </w:p>
    <w:p w:rsidR="00000000" w:rsidRPr="00723616" w:rsidP="00723616">
      <w:pPr>
        <w:pStyle w:val="ListBullet2"/>
      </w:pPr>
      <w:r w:rsidRPr="00723616">
        <w:t>participating in identifying hazards and issues</w:t>
      </w:r>
    </w:p>
    <w:p w:rsidR="00000000" w:rsidRPr="00723616" w:rsidP="00723616">
      <w:pPr>
        <w:pStyle w:val="ListBullet2"/>
      </w:pPr>
      <w:r w:rsidRPr="00723616">
        <w:t>participating in emergency drills and activities on site.</w:t>
      </w:r>
    </w:p>
    <w:p w:rsidR="00000000" w:rsidRPr="00723616" w:rsidP="00723616">
      <w:pPr>
        <w:pStyle w:val="List"/>
      </w:pPr>
    </w:p>
    <w:p w:rsidR="00000000" w:rsidRPr="00723616" w:rsidP="00687D6F">
      <w:pPr>
        <w:pStyle w:val="BodyText"/>
      </w:pPr>
      <w:r w:rsidRPr="00723616">
        <w:t>During the above, the candidate must:</w:t>
      </w:r>
    </w:p>
    <w:p w:rsidR="00000000" w:rsidRPr="00723616" w:rsidP="00723616">
      <w:pPr>
        <w:pStyle w:val="ListBullet"/>
      </w:pPr>
      <w:r w:rsidRPr="00723616">
        <w:t>locate and apply documentation required for supporting BOP operations</w:t>
      </w:r>
    </w:p>
    <w:p w:rsidR="00000000" w:rsidRPr="00723616" w:rsidP="00723616">
      <w:pPr>
        <w:pStyle w:val="ListBullet"/>
      </w:pPr>
      <w:r w:rsidRPr="00723616">
        <w:t>implement the requirements, procedures and techniques for supporting BOP operations, including:</w:t>
      </w:r>
    </w:p>
    <w:p w:rsidR="00000000" w:rsidRPr="00723616" w:rsidP="00723616">
      <w:pPr>
        <w:pStyle w:val="ListBullet2"/>
      </w:pPr>
      <w:r w:rsidRPr="00723616">
        <w:t xml:space="preserve">determining type of BOP and their unique requirements </w:t>
      </w:r>
    </w:p>
    <w:p w:rsidR="00000000" w:rsidRPr="00723616" w:rsidP="00723616">
      <w:pPr>
        <w:pStyle w:val="ListBullet2"/>
      </w:pPr>
      <w:r w:rsidRPr="00723616">
        <w:t>applying kick warning (signs and indicators) detecting procedures</w:t>
      </w:r>
    </w:p>
    <w:p w:rsidR="00000000" w:rsidRPr="00723616" w:rsidP="00723616">
      <w:pPr>
        <w:pStyle w:val="ListBullet2"/>
      </w:pPr>
      <w:r w:rsidRPr="00723616">
        <w:t>monitoring processes including recordi</w:t>
      </w:r>
      <w:r w:rsidRPr="00723616">
        <w:t>ng and reporting on operations and safety issues</w:t>
      </w:r>
    </w:p>
    <w:p w:rsidR="00000000" w:rsidRPr="00723616" w:rsidP="00723616">
      <w:pPr>
        <w:pStyle w:val="ListBullet"/>
      </w:pPr>
      <w:r w:rsidRPr="00723616">
        <w:t>work with others to support BOP operations that meet required outcomes, including:</w:t>
      </w:r>
    </w:p>
    <w:p w:rsidR="00000000" w:rsidRPr="00723616" w:rsidP="00723616">
      <w:pPr>
        <w:pStyle w:val="ListBullet2"/>
      </w:pPr>
      <w:r w:rsidRPr="00723616">
        <w:t>working in a team and organising work activities to meet all task requirements</w:t>
      </w:r>
    </w:p>
    <w:p w:rsidR="00000000" w:rsidRPr="00723616" w:rsidP="00723616">
      <w:pPr>
        <w:pStyle w:val="ListBullet2"/>
      </w:pPr>
      <w:r w:rsidRPr="00723616">
        <w:t>communicating with others to receive and cl</w:t>
      </w:r>
      <w:r w:rsidRPr="00723616">
        <w:t>arify work instructions.</w:t>
      </w:r>
    </w:p>
    <w:p w:rsidR="00000000" w:rsidRPr="00723616" w:rsidP="00723616">
      <w:pPr>
        <w:pStyle w:val="AllowPageBreak"/>
      </w:pPr>
    </w:p>
    <w:p w:rsidR="00000000" w:rsidRPr="00723616" w:rsidP="00723616">
      <w:pPr>
        <w:pStyle w:val="Heading1"/>
      </w:pPr>
      <w:bookmarkStart w:id="10" w:name="O_1107206"/>
      <w:bookmarkEnd w:id="10"/>
      <w:r w:rsidRPr="00723616">
        <w:t>Knowledge Evidence</w:t>
      </w:r>
    </w:p>
    <w:p w:rsidR="00000000" w:rsidRPr="00723616" w:rsidP="00687D6F">
      <w:pPr>
        <w:pStyle w:val="BodyText"/>
      </w:pPr>
      <w:r w:rsidRPr="00723616">
        <w:t>The candidate must be able to demonstrate knowledge to complete the tasks outlined in the elements, performance criteria and foundation skills of this unit, including knowledge of:</w:t>
      </w:r>
    </w:p>
    <w:p w:rsidR="00000000" w:rsidRPr="00723616" w:rsidP="00723616">
      <w:pPr>
        <w:pStyle w:val="ListBullet"/>
      </w:pPr>
      <w:r w:rsidRPr="00723616">
        <w:t>the principles and practices of well control</w:t>
      </w:r>
    </w:p>
    <w:p w:rsidR="00000000" w:rsidRPr="00723616" w:rsidP="00723616">
      <w:pPr>
        <w:pStyle w:val="ListBullet"/>
      </w:pPr>
      <w:r w:rsidRPr="00723616">
        <w:t xml:space="preserve">key policies, procedures and requirements for supporting BOP operations, including those for: </w:t>
      </w:r>
    </w:p>
    <w:p w:rsidR="00000000" w:rsidRPr="00723616" w:rsidP="00723616">
      <w:pPr>
        <w:pStyle w:val="ListBullet2"/>
      </w:pPr>
      <w:r w:rsidRPr="00723616">
        <w:t>work health and safety</w:t>
      </w:r>
    </w:p>
    <w:p w:rsidR="00000000" w:rsidRPr="00723616" w:rsidP="00723616">
      <w:pPr>
        <w:pStyle w:val="ListBullet2"/>
      </w:pPr>
      <w:r w:rsidRPr="00723616">
        <w:t>well control</w:t>
      </w:r>
    </w:p>
    <w:p w:rsidR="00000000" w:rsidRPr="00723616" w:rsidP="00723616">
      <w:pPr>
        <w:pStyle w:val="ListBullet2"/>
      </w:pPr>
      <w:r w:rsidRPr="00723616">
        <w:t xml:space="preserve">risks and their controls related to well control </w:t>
      </w:r>
    </w:p>
    <w:p w:rsidR="00000000" w:rsidRPr="00723616" w:rsidP="00723616">
      <w:pPr>
        <w:pStyle w:val="ListBullet2"/>
      </w:pPr>
      <w:r w:rsidRPr="00723616">
        <w:t>complying with BOP annular eq</w:t>
      </w:r>
      <w:r w:rsidRPr="00723616">
        <w:t>uipment operating principles</w:t>
      </w:r>
    </w:p>
    <w:p w:rsidR="00000000" w:rsidRPr="00723616" w:rsidP="00723616">
      <w:pPr>
        <w:pStyle w:val="ListBullet2"/>
      </w:pPr>
      <w:r w:rsidRPr="00723616">
        <w:t>BOP control system principles</w:t>
      </w:r>
    </w:p>
    <w:p w:rsidR="00000000" w:rsidRPr="00723616" w:rsidP="00723616">
      <w:pPr>
        <w:pStyle w:val="ListBullet"/>
      </w:pPr>
      <w:r w:rsidRPr="00723616">
        <w:t>operating principles of chokes and manifolds</w:t>
      </w:r>
    </w:p>
    <w:p w:rsidR="00000000" w:rsidRPr="00723616" w:rsidP="00723616">
      <w:pPr>
        <w:pStyle w:val="ListBullet"/>
      </w:pPr>
      <w:r w:rsidRPr="00723616">
        <w:t>kill principles and methods</w:t>
      </w:r>
    </w:p>
    <w:p w:rsidR="00000000" w:rsidRPr="00723616" w:rsidP="00723616">
      <w:pPr>
        <w:pStyle w:val="ListBullet"/>
      </w:pPr>
      <w:r w:rsidRPr="00723616">
        <w:t>sources of ignition and their dangers and controls</w:t>
      </w:r>
    </w:p>
    <w:p w:rsidR="00000000" w:rsidRPr="00723616" w:rsidP="00723616">
      <w:pPr>
        <w:pStyle w:val="ListBullet"/>
      </w:pPr>
      <w:r w:rsidRPr="00723616">
        <w:t>sources of flammable gases and emissions and their dangers and controls</w:t>
      </w:r>
    </w:p>
    <w:p w:rsidR="00000000" w:rsidRPr="00723616" w:rsidP="00723616">
      <w:pPr>
        <w:pStyle w:val="ListBullet"/>
      </w:pPr>
      <w:r w:rsidRPr="00723616">
        <w:t xml:space="preserve">kick detection warnings, indications and the appropriate responses </w:t>
      </w:r>
    </w:p>
    <w:p w:rsidR="00000000" w:rsidRPr="00723616" w:rsidP="00723616">
      <w:pPr>
        <w:pStyle w:val="ListBullet"/>
      </w:pPr>
      <w:r w:rsidRPr="00723616">
        <w:t>purpose, type and execution of well control emergency drills and exercises</w:t>
      </w:r>
    </w:p>
    <w:p w:rsidR="00000000" w:rsidRPr="00723616" w:rsidP="00723616">
      <w:pPr>
        <w:pStyle w:val="ListBullet"/>
      </w:pPr>
      <w:r w:rsidRPr="00723616">
        <w:t>using various communication methods and protocols</w:t>
      </w:r>
    </w:p>
    <w:p w:rsidR="00000000" w:rsidRPr="00723616" w:rsidP="00723616">
      <w:pPr>
        <w:pStyle w:val="ListBullet"/>
      </w:pPr>
      <w:r w:rsidRPr="00723616">
        <w:t>drilling team roles and objectives.</w:t>
      </w:r>
    </w:p>
    <w:p w:rsidR="00000000" w:rsidRPr="00723616" w:rsidP="00723616">
      <w:pPr>
        <w:pStyle w:val="AllowPageBreak"/>
      </w:pPr>
    </w:p>
    <w:p w:rsidR="00000000" w:rsidRPr="00723616" w:rsidP="00723616">
      <w:pPr>
        <w:pStyle w:val="Heading1"/>
      </w:pPr>
      <w:bookmarkStart w:id="11" w:name="O_1107205"/>
      <w:bookmarkEnd w:id="11"/>
      <w:r w:rsidRPr="00723616">
        <w:t>Assessme</w:t>
      </w:r>
      <w:r w:rsidRPr="00723616">
        <w:t>nt Conditions</w:t>
      </w:r>
    </w:p>
    <w:p w:rsidR="00000000" w:rsidRPr="00723616" w:rsidP="00687D6F">
      <w:pPr>
        <w:pStyle w:val="BodyText"/>
      </w:pPr>
      <w:r w:rsidRPr="00723616">
        <w:t>Mandatory conditions for assessment of this unit are stipulated below. The assessment must:</w:t>
      </w:r>
    </w:p>
    <w:p w:rsidR="00000000" w:rsidRPr="00723616" w:rsidP="00723616">
      <w:pPr>
        <w:pStyle w:val="ListBullet"/>
      </w:pPr>
      <w:r w:rsidRPr="00723616">
        <w:t>include access to:</w:t>
      </w:r>
    </w:p>
    <w:p w:rsidR="00000000" w:rsidRPr="00723616" w:rsidP="00723616">
      <w:pPr>
        <w:pStyle w:val="ListBullet2"/>
      </w:pPr>
      <w:r w:rsidRPr="00723616">
        <w:t>personal protective equipment</w:t>
      </w:r>
    </w:p>
    <w:p w:rsidR="00000000" w:rsidRPr="00723616" w:rsidP="00723616">
      <w:pPr>
        <w:pStyle w:val="ListBullet2"/>
      </w:pPr>
      <w:r w:rsidRPr="00723616">
        <w:t>equipment required to support blow out prevention operations</w:t>
      </w:r>
    </w:p>
    <w:p w:rsidR="00000000" w:rsidRPr="00723616" w:rsidP="00723616">
      <w:pPr>
        <w:pStyle w:val="ListBullet"/>
      </w:pPr>
      <w:r w:rsidRPr="00723616">
        <w:t>be conducted in a safe environment; a</w:t>
      </w:r>
      <w:r w:rsidRPr="00723616">
        <w:t xml:space="preserve">nd, </w:t>
      </w:r>
    </w:p>
    <w:p w:rsidR="00000000" w:rsidRPr="00723616" w:rsidP="00723616">
      <w:pPr>
        <w:pStyle w:val="ListBullet"/>
      </w:pPr>
      <w:r w:rsidRPr="00723616">
        <w:t>be assessed in the context of this sector</w:t>
      </w:r>
      <w:r>
        <w:t>’</w:t>
      </w:r>
      <w:r w:rsidRPr="00723616">
        <w:t xml:space="preserve">s work environment; and, </w:t>
      </w:r>
    </w:p>
    <w:p w:rsidR="00000000" w:rsidRPr="00723616" w:rsidP="00723616">
      <w:pPr>
        <w:pStyle w:val="ListBullet"/>
      </w:pPr>
      <w:r w:rsidRPr="00723616">
        <w:t>be assessed in compliance with relevant legislation/regulation and using policies, procedures and processes directly related to the industry sector for whi</w:t>
      </w:r>
      <w:r w:rsidRPr="00723616">
        <w:t>ch it is being assessed; and,</w:t>
      </w:r>
    </w:p>
    <w:p w:rsidR="00000000" w:rsidRPr="00723616" w:rsidP="00723616">
      <w:pPr>
        <w:pStyle w:val="ListBullet"/>
      </w:pPr>
      <w:r w:rsidRPr="00723616">
        <w:t>confirm consistent performance can be applied in a range of relevant workplace circumstances.</w:t>
      </w:r>
    </w:p>
    <w:p w:rsidR="00000000" w:rsidRPr="00723616" w:rsidP="00687D6F">
      <w:pPr>
        <w:pStyle w:val="BodyText"/>
      </w:pPr>
      <w:r w:rsidRPr="00723616">
        <w:t>Where personal safety or environmental damage are limiting factors, assessment may occur in a simulated work environment* provided i</w:t>
      </w:r>
      <w:r w:rsidRPr="00723616">
        <w:t>t is realistic and sufficiently rigorous to cover all aspects of this sector’s workplace performance, including environment, task skills, task management skills, contingency management skills and job role environment skills.</w:t>
      </w:r>
    </w:p>
    <w:p w:rsidR="00000000" w:rsidRPr="00723616" w:rsidP="00723616">
      <w:pPr>
        <w:pStyle w:val="BodyTextBold"/>
      </w:pPr>
      <w:r w:rsidRPr="00723616">
        <w:t>Assessor requirements</w:t>
      </w:r>
    </w:p>
    <w:p w:rsidR="00000000" w:rsidRPr="00723616" w:rsidP="00687D6F">
      <w:pPr>
        <w:pStyle w:val="BodyText"/>
      </w:pPr>
      <w:r w:rsidRPr="00723616">
        <w:t>Assessors</w:t>
      </w:r>
      <w:r w:rsidRPr="00723616">
        <w:t xml:space="preserve"> must be able to clearly demonstrate current and relevant industry knowledge and experience to satisfy the mandatory regulatory standards as set out in the Standards for Registered Training Organisations (RTOs) 2015/Australian Quality Training Framework ma</w:t>
      </w:r>
      <w:r w:rsidRPr="00723616">
        <w:t>ndatory requirements for assessors current at the time of assessment and any relevant licensing and certification requirements. This includes:</w:t>
      </w:r>
    </w:p>
    <w:p w:rsidR="00000000" w:rsidRPr="00723616" w:rsidP="00723616">
      <w:pPr>
        <w:pStyle w:val="ListBullet"/>
      </w:pPr>
      <w:r w:rsidRPr="00723616">
        <w:t>vocational competencies at least to the level being delivered and assessed</w:t>
      </w:r>
    </w:p>
    <w:p w:rsidR="00000000" w:rsidRPr="00723616" w:rsidP="00723616">
      <w:pPr>
        <w:pStyle w:val="ListBullet"/>
      </w:pPr>
      <w:r w:rsidRPr="00723616">
        <w:t>current industry skills directly rele</w:t>
      </w:r>
      <w:r w:rsidRPr="00723616">
        <w:t>vant to the training and assessment being provided</w:t>
      </w:r>
    </w:p>
    <w:p w:rsidR="00000000" w:rsidRPr="00723616" w:rsidP="00723616">
      <w:pPr>
        <w:pStyle w:val="ListBullet"/>
      </w:pPr>
      <w:r w:rsidRPr="00723616">
        <w:t>current knowledge and skills in vocational training and learning that informs their training and assessment</w:t>
      </w:r>
    </w:p>
    <w:p w:rsidR="00000000" w:rsidRPr="00723616" w:rsidP="00723616">
      <w:pPr>
        <w:pStyle w:val="ListBullet"/>
      </w:pPr>
      <w:r w:rsidRPr="00723616">
        <w:t>formal relevant qualifications in training and assessment</w:t>
      </w:r>
    </w:p>
    <w:p w:rsidR="00000000" w:rsidRPr="00723616" w:rsidP="00723616">
      <w:pPr>
        <w:pStyle w:val="ListBullet"/>
      </w:pPr>
      <w:r w:rsidRPr="00723616">
        <w:t>having knowledge of and/or experience u</w:t>
      </w:r>
      <w:r w:rsidRPr="00723616">
        <w:t xml:space="preserve">sing the latest techniques and processes </w:t>
      </w:r>
    </w:p>
    <w:p w:rsidR="00000000" w:rsidRPr="00723616" w:rsidP="00723616">
      <w:pPr>
        <w:pStyle w:val="ListBullet"/>
      </w:pPr>
      <w:r w:rsidRPr="00723616">
        <w:t>possessing the required level of RII training product knowledge</w:t>
      </w:r>
    </w:p>
    <w:p w:rsidR="00000000" w:rsidRPr="00723616" w:rsidP="00723616">
      <w:pPr>
        <w:pStyle w:val="ListBullet"/>
      </w:pPr>
      <w:r w:rsidRPr="00723616">
        <w:t>having an understanding and knowledge of legislation and regulations relevant to the industry and to employment and workplaces</w:t>
      </w:r>
    </w:p>
    <w:p w:rsidR="00000000" w:rsidRPr="00723616" w:rsidP="00723616">
      <w:pPr>
        <w:pStyle w:val="ListBullet"/>
      </w:pPr>
      <w:r w:rsidRPr="00723616">
        <w:t>demonstrating the perfo</w:t>
      </w:r>
      <w:r w:rsidRPr="00723616">
        <w:t>rmance evidence, and knowledge evidence outlined in this unit of competency, and</w:t>
      </w:r>
    </w:p>
    <w:p w:rsidR="00000000" w:rsidRPr="00723616" w:rsidP="00723616">
      <w:pPr>
        <w:pStyle w:val="ListBullet"/>
      </w:pPr>
      <w:r w:rsidRPr="00723616">
        <w:t>the minimum years of current** work experience after competency has been obtained as specified below in an industry sector relevant to the outcomes of the unit.</w:t>
      </w:r>
    </w:p>
    <w:p w:rsidR="00000000" w:rsidRPr="00723616" w:rsidP="00687D6F">
      <w:pPr>
        <w:pStyle w:val="BodyText"/>
      </w:pPr>
      <w:r w:rsidRPr="00723616">
        <w:t>It is also acc</w:t>
      </w:r>
      <w:r w:rsidRPr="00723616">
        <w:t xml:space="preserve">eptable for the appropriately qualified assessor to work with an industry expert to conduct assessment together and for the industry expert to be involved in the assessment judgement. The industry expert must have current industry skills directly relevant </w:t>
      </w:r>
      <w:r w:rsidRPr="00723616">
        <w:t>to the training and assessment being provided. This means the industry subject matter expert must demonstrate skills and knowledge from the minimum years of current work experience after competency has been obtained as specified below, including time spent</w:t>
      </w:r>
      <w:r w:rsidRPr="00723616">
        <w:t xml:space="preserve"> in roles related to the unit being assessed:</w:t>
      </w:r>
    </w:p>
    <w:tbl>
      <w:tblPr>
        <w:tblW w:w="0" w:type="auto"/>
        <w:tblLayout w:type="fixed"/>
        <w:tblCellMar>
          <w:left w:w="62" w:type="dxa"/>
          <w:right w:w="62" w:type="dxa"/>
        </w:tblCellMar>
        <w:tblLook w:val="0000"/>
      </w:tblPr>
      <w:tblGrid>
        <w:gridCol w:w="4235"/>
        <w:gridCol w:w="1588"/>
        <w:gridCol w:w="3177"/>
      </w:tblGrid>
      <w:tr w:rsidTr="00723616">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23616" w:rsidP="00723616">
            <w:pPr>
              <w:pStyle w:val="BodyText"/>
            </w:pPr>
            <w:r w:rsidRPr="00723616">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23616" w:rsidP="00723616">
            <w:pPr>
              <w:pStyle w:val="BodyText"/>
            </w:pPr>
            <w:r w:rsidRPr="00723616">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3616">
            <w:pPr>
              <w:pStyle w:val="BodyText"/>
              <w:rPr>
                <w:lang w:val="en-NZ"/>
              </w:rPr>
            </w:pPr>
            <w:r w:rsidRPr="00723616">
              <w:rPr>
                <w:rStyle w:val="SpecialBold"/>
              </w:rPr>
              <w:t>Required assessor or industry subject matter expert experience</w:t>
            </w:r>
          </w:p>
        </w:tc>
      </w:tr>
      <w:tr w:rsidTr="00723616">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3616">
            <w:pPr>
              <w:pStyle w:val="BodyText"/>
              <w:rPr>
                <w:lang w:val="en-NZ"/>
              </w:rPr>
            </w:pPr>
            <w:r w:rsidRPr="00723616">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3616">
            <w:pPr>
              <w:pStyle w:val="BodyText"/>
              <w:rPr>
                <w:lang w:val="en-NZ"/>
              </w:rPr>
            </w:pPr>
            <w:r w:rsidRPr="00723616">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3616">
            <w:pPr>
              <w:pStyle w:val="BodyText"/>
              <w:rPr>
                <w:lang w:val="en-NZ"/>
              </w:rPr>
            </w:pPr>
            <w:r w:rsidRPr="00723616">
              <w:t>1 year</w:t>
            </w:r>
          </w:p>
        </w:tc>
      </w:tr>
      <w:tr w:rsidTr="00723616">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3616">
            <w:pPr>
              <w:pStyle w:val="BodyText"/>
              <w:rPr>
                <w:lang w:val="en-NZ"/>
              </w:rPr>
            </w:pPr>
            <w:r w:rsidRPr="00723616">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3616">
            <w:pPr>
              <w:pStyle w:val="BodyText"/>
              <w:rPr>
                <w:lang w:val="en-NZ"/>
              </w:rPr>
            </w:pPr>
            <w:r w:rsidRPr="00723616">
              <w:t>2 years</w:t>
            </w:r>
          </w:p>
        </w:tc>
      </w:tr>
      <w:tr w:rsidTr="00723616">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3616">
            <w:pPr>
              <w:pStyle w:val="BodyText"/>
              <w:rPr>
                <w:lang w:val="en-NZ"/>
              </w:rPr>
            </w:pPr>
            <w:r w:rsidRPr="00723616">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3616">
            <w:pPr>
              <w:pStyle w:val="BodyText"/>
              <w:rPr>
                <w:lang w:val="en-NZ"/>
              </w:rPr>
            </w:pPr>
            <w:r w:rsidRPr="00723616">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3616">
            <w:pPr>
              <w:pStyle w:val="BodyText"/>
              <w:rPr>
                <w:lang w:val="en-NZ"/>
              </w:rPr>
            </w:pPr>
            <w:r w:rsidRPr="00723616">
              <w:t>3 years</w:t>
            </w:r>
          </w:p>
        </w:tc>
      </w:tr>
      <w:tr w:rsidTr="00723616">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3616">
            <w:pPr>
              <w:pStyle w:val="BodyText"/>
              <w:rPr>
                <w:lang w:val="en-NZ"/>
              </w:rPr>
            </w:pPr>
            <w:r w:rsidRPr="00723616">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23616" w:rsidP="00723616">
            <w:pPr>
              <w:pStyle w:val="BodyText"/>
            </w:pPr>
            <w:r w:rsidRPr="00723616">
              <w:t>Where this unit is being assessed outside of the resources and infrastructure sectors assessor and/or industry subject matter expert experience should be in-line with industry standards for the sector in which it is being assessed and where no industry sta</w:t>
            </w:r>
            <w:r w:rsidRPr="00723616">
              <w:t>ndard is specified should comply with any relevant regulation.</w:t>
            </w:r>
          </w:p>
        </w:tc>
      </w:tr>
    </w:tbl>
    <w:p w:rsidR="00000000" w:rsidRPr="00723616" w:rsidP="00687D6F">
      <w:pPr>
        <w:pStyle w:val="BodyText"/>
      </w:pPr>
      <w:r w:rsidRPr="00723616">
        <w:t>*Guidance on simulated environments has been stipulated in the RII Companion Volume Implementation Guide located on VETNet.</w:t>
      </w:r>
    </w:p>
    <w:p w:rsidR="00000000" w:rsidRPr="00723616" w:rsidP="00687D6F">
      <w:pPr>
        <w:pStyle w:val="BodyText"/>
      </w:pPr>
      <w:r w:rsidRPr="00723616">
        <w:t>**Assessors can demonstrate current work experience through employment within industry in a role relevant to the outcomes of the unit; or, for external assessors this can be demonstrated through exposure to industry by conducting a minimum number of site a</w:t>
      </w:r>
      <w:r w:rsidRPr="00723616">
        <w:t>ssessments as determined by the relevant industry sector, across various locations.</w:t>
      </w:r>
    </w:p>
    <w:p w:rsidR="00000000" w:rsidRPr="00723616" w:rsidP="00723616">
      <w:pPr>
        <w:pStyle w:val="Heading1"/>
      </w:pPr>
      <w:bookmarkStart w:id="12" w:name="O_1107203"/>
      <w:bookmarkEnd w:id="12"/>
      <w:r w:rsidRPr="00723616">
        <w:t>Links</w:t>
      </w:r>
    </w:p>
    <w:p w:rsidR="00000000" w:rsidRPr="00723616" w:rsidP="00687D6F">
      <w:pPr>
        <w:pStyle w:val="BodyText"/>
      </w:pPr>
      <w:r w:rsidRPr="00723616">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7907DB">
        <w:rPr>
          <w:rStyle w:val="Hyperlink"/>
        </w:rPr>
        <w:t>https://vetnet.gov.au/Pages/TrainingDocs.aspx?q=88a61002-9a21-4386-aaf8-69c76e675272</w:t>
      </w:r>
      <w:r>
        <w:fldChar w:fldCharType="end"/>
      </w:r>
    </w:p>
    <w:p w:rsidR="00000000" w:rsidRPr="00723616" w:rsidP="00723616"/>
    <w:sectPr w:rsidSect="0072361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6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616" w:rsidRPr="00687D6F" w:rsidP="00687D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6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D6F" w:rsidP="007236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87D6F" w:rsidP="007236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87D6F" w:rsidP="0072361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616" w:rsidP="00723616">
    <w:pPr>
      <w:pStyle w:val="Footer"/>
      <w:framePr w:wrap="around"/>
    </w:pPr>
    <w:r>
      <w:fldChar w:fldCharType="begin"/>
    </w:r>
    <w:r>
      <w:instrText xml:space="preserve"> DOCPROPERTY  Subject  \* MERGEFORMAT </w:instrText>
    </w:r>
    <w:r>
      <w:fldChar w:fldCharType="separate"/>
    </w:r>
    <w:r w:rsidR="00687D6F">
      <w:t>Approved</w:t>
    </w:r>
    <w:r w:rsidR="00687D6F">
      <w:fldChar w:fldCharType="end"/>
    </w:r>
    <w:r>
      <w:tab/>
      <w:t xml:space="preserve">Page </w:t>
    </w:r>
    <w:r>
      <w:fldChar w:fldCharType="begin"/>
    </w:r>
    <w:r>
      <w:instrText xml:space="preserve"> PAGE  \* Arabic  \* MERGEFORMAT </w:instrText>
    </w:r>
    <w:r>
      <w:fldChar w:fldCharType="separate"/>
    </w:r>
    <w:r w:rsidR="00687D6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7D6F">
      <w:rPr>
        <w:noProof/>
      </w:rPr>
      <w:t>5</w:t>
    </w:r>
    <w:r>
      <w:rPr>
        <w:noProof/>
      </w:rPr>
      <w:fldChar w:fldCharType="end"/>
    </w:r>
  </w:p>
  <w:p w:rsidR="00723616" w:rsidP="00723616">
    <w:pPr>
      <w:pStyle w:val="Footer"/>
      <w:framePr w:wrap="around"/>
    </w:pPr>
    <w:r>
      <w:t xml:space="preserve">© Commonwealth of Australia, </w:t>
    </w:r>
    <w:r>
      <w:fldChar w:fldCharType="begin"/>
    </w:r>
    <w:r>
      <w:instrText xml:space="preserve"> DATE  \@ "yyyy"  \* MERGEFORMAT </w:instrText>
    </w:r>
    <w:r>
      <w:fldChar w:fldCharType="separate"/>
    </w:r>
    <w:r w:rsidR="00687D6F">
      <w:rPr>
        <w:noProof/>
      </w:rPr>
      <w:t>2025</w:t>
    </w:r>
    <w:r>
      <w:fldChar w:fldCharType="end"/>
    </w:r>
    <w:r>
      <w:tab/>
    </w:r>
    <w:r>
      <w:fldChar w:fldCharType="begin"/>
    </w:r>
    <w:r>
      <w:instrText xml:space="preserve"> DOCPROPERTY  Author  \* MERGEFORMAT </w:instrText>
    </w:r>
    <w:r>
      <w:fldChar w:fldCharType="separate"/>
    </w:r>
    <w:r w:rsidR="00687D6F">
      <w:t>Mining and Automotive Skills Alliance</w:t>
    </w:r>
    <w:r w:rsidR="00687D6F">
      <w:fldChar w:fldCharType="end"/>
    </w:r>
  </w:p>
  <w:p w:rsidR="00723616" w:rsidP="007236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6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D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3616" w:rsidRPr="00687D6F" w:rsidP="00687D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6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D6F" w:rsidRPr="002D2AF8" w:rsidP="00723616">
    <w:pPr>
      <w:pStyle w:val="Header"/>
      <w:framePr w:wrap="around"/>
    </w:pPr>
    <w:r>
      <w:fldChar w:fldCharType="begin"/>
    </w:r>
    <w:r>
      <w:instrText xml:space="preserve"> TITLE   \* MERGEFORMAT </w:instrText>
    </w:r>
    <w:r>
      <w:fldChar w:fldCharType="separate"/>
    </w:r>
    <w:r>
      <w:t>RIIOGD205E Support blow out prevention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87D6F" w:rsidP="0072361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616" w:rsidRPr="002D2AF8" w:rsidP="00723616">
    <w:pPr>
      <w:pStyle w:val="Header"/>
      <w:framePr w:wrap="around"/>
    </w:pPr>
    <w:r>
      <w:fldChar w:fldCharType="begin"/>
    </w:r>
    <w:r>
      <w:instrText xml:space="preserve"> TITLE   \* MERGEFORMAT </w:instrText>
    </w:r>
    <w:r>
      <w:fldChar w:fldCharType="separate"/>
    </w:r>
    <w:r w:rsidR="00687D6F">
      <w:t>RIIOGD205E Support blow out prevention operations</w:t>
    </w:r>
    <w:r w:rsidR="00687D6F">
      <w:fldChar w:fldCharType="end"/>
    </w:r>
    <w:r>
      <w:tab/>
      <w:t xml:space="preserve">Date this document was generated: </w:t>
    </w:r>
    <w:r>
      <w:fldChar w:fldCharType="begin"/>
    </w:r>
    <w:r>
      <w:instrText xml:space="preserve"> CREATEDATE  \@ "d MMMM yyyy"  \* MERGEFORMAT </w:instrText>
    </w:r>
    <w:r>
      <w:fldChar w:fldCharType="separate"/>
    </w:r>
    <w:r w:rsidR="00687D6F">
      <w:rPr>
        <w:noProof/>
      </w:rPr>
      <w:t>2 March 2025</w:t>
    </w:r>
    <w:r>
      <w:fldChar w:fldCharType="end"/>
    </w:r>
  </w:p>
  <w:p w:rsidR="00723616" w:rsidP="007236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DC35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9C60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349C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6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3616"/>
    <w:pPr>
      <w:spacing w:before="360" w:after="60"/>
      <w:outlineLvl w:val="0"/>
    </w:pPr>
    <w:rPr>
      <w:sz w:val="32"/>
    </w:rPr>
  </w:style>
  <w:style w:type="paragraph" w:styleId="Heading2">
    <w:name w:val="heading 2"/>
    <w:basedOn w:val="HeadingBase"/>
    <w:next w:val="BodyText"/>
    <w:link w:val="Heading2Char"/>
    <w:qFormat/>
    <w:rsid w:val="00723616"/>
    <w:pPr>
      <w:keepLines/>
      <w:spacing w:before="240" w:after="120"/>
      <w:outlineLvl w:val="1"/>
    </w:pPr>
    <w:rPr>
      <w:sz w:val="28"/>
      <w:szCs w:val="40"/>
    </w:rPr>
  </w:style>
  <w:style w:type="paragraph" w:styleId="Heading3">
    <w:name w:val="heading 3"/>
    <w:basedOn w:val="HeadingBase"/>
    <w:next w:val="BodyText"/>
    <w:link w:val="Heading3Char"/>
    <w:qFormat/>
    <w:rsid w:val="00723616"/>
    <w:pPr>
      <w:spacing w:before="180" w:after="120"/>
      <w:outlineLvl w:val="2"/>
    </w:pPr>
    <w:rPr>
      <w:spacing w:val="-10"/>
      <w:kern w:val="32"/>
    </w:rPr>
  </w:style>
  <w:style w:type="paragraph" w:styleId="Heading4">
    <w:name w:val="heading 4"/>
    <w:basedOn w:val="HeadingBase"/>
    <w:next w:val="BodyText"/>
    <w:link w:val="Heading4Char"/>
    <w:qFormat/>
    <w:rsid w:val="00723616"/>
    <w:pPr>
      <w:spacing w:before="160" w:after="120"/>
      <w:outlineLvl w:val="3"/>
    </w:pPr>
    <w:rPr>
      <w:sz w:val="22"/>
    </w:rPr>
  </w:style>
  <w:style w:type="paragraph" w:styleId="Heading5">
    <w:name w:val="heading 5"/>
    <w:basedOn w:val="HeadingBase"/>
    <w:next w:val="Normal"/>
    <w:link w:val="Heading5Char"/>
    <w:qFormat/>
    <w:rsid w:val="00723616"/>
    <w:pPr>
      <w:spacing w:before="80"/>
      <w:outlineLvl w:val="4"/>
    </w:pPr>
    <w:rPr>
      <w:color w:val="918585"/>
      <w:sz w:val="20"/>
    </w:rPr>
  </w:style>
  <w:style w:type="paragraph" w:styleId="Heading6">
    <w:name w:val="heading 6"/>
    <w:basedOn w:val="HeadingBase"/>
    <w:next w:val="Normal"/>
    <w:link w:val="Heading6Char"/>
    <w:qFormat/>
    <w:rsid w:val="00723616"/>
    <w:pPr>
      <w:spacing w:before="60"/>
      <w:outlineLvl w:val="5"/>
    </w:pPr>
    <w:rPr>
      <w:color w:val="918585"/>
      <w:sz w:val="20"/>
    </w:rPr>
  </w:style>
  <w:style w:type="paragraph" w:styleId="Heading7">
    <w:name w:val="heading 7"/>
    <w:basedOn w:val="Normal"/>
    <w:next w:val="Normal"/>
    <w:link w:val="Heading7Char"/>
    <w:qFormat/>
    <w:rsid w:val="00723616"/>
    <w:pPr>
      <w:ind w:left="720"/>
      <w:outlineLvl w:val="6"/>
    </w:pPr>
    <w:rPr>
      <w:i/>
    </w:rPr>
  </w:style>
  <w:style w:type="paragraph" w:styleId="Heading8">
    <w:name w:val="heading 8"/>
    <w:basedOn w:val="Normal"/>
    <w:next w:val="Normal"/>
    <w:link w:val="Heading8Char"/>
    <w:qFormat/>
    <w:rsid w:val="00723616"/>
    <w:pPr>
      <w:ind w:left="720"/>
      <w:outlineLvl w:val="7"/>
    </w:pPr>
    <w:rPr>
      <w:i/>
    </w:rPr>
  </w:style>
  <w:style w:type="paragraph" w:styleId="Heading9">
    <w:name w:val="heading 9"/>
    <w:basedOn w:val="Normal"/>
    <w:next w:val="Normal"/>
    <w:link w:val="Heading9Char"/>
    <w:qFormat/>
    <w:rsid w:val="00723616"/>
    <w:pPr>
      <w:ind w:left="720"/>
      <w:outlineLvl w:val="8"/>
    </w:pPr>
    <w:rPr>
      <w:i/>
    </w:rPr>
  </w:style>
  <w:style w:type="character" w:default="1" w:styleId="DefaultParagraphFont">
    <w:name w:val="Default Paragraph Font"/>
    <w:uiPriority w:val="1"/>
    <w:unhideWhenUsed/>
    <w:rsid w:val="007236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3616"/>
  </w:style>
  <w:style w:type="character" w:customStyle="1" w:styleId="Heading1Char">
    <w:name w:val="Heading 1 Char"/>
    <w:basedOn w:val="DefaultParagraphFont"/>
    <w:link w:val="Heading1"/>
    <w:rsid w:val="00723616"/>
    <w:rPr>
      <w:rFonts w:ascii="Times New Roman" w:eastAsia="Times New Roman" w:hAnsi="Times New Roman" w:cs="Times New Roman"/>
      <w:b/>
      <w:sz w:val="32"/>
      <w:szCs w:val="20"/>
      <w:lang w:eastAsia="en-US"/>
    </w:rPr>
  </w:style>
  <w:style w:type="paragraph" w:styleId="BodyText">
    <w:name w:val="Body Text"/>
    <w:basedOn w:val="Normal"/>
    <w:link w:val="BodyTextChar"/>
    <w:rsid w:val="007236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3616"/>
    <w:rPr>
      <w:rFonts w:ascii="Times New Roman" w:eastAsia="Times New Roman" w:hAnsi="Times New Roman" w:cs="Times New Roman"/>
      <w:sz w:val="24"/>
      <w:lang w:eastAsia="en-US"/>
    </w:rPr>
  </w:style>
  <w:style w:type="paragraph" w:styleId="List">
    <w:name w:val="List"/>
    <w:basedOn w:val="BodyText"/>
    <w:next w:val="BodyText"/>
    <w:rsid w:val="00723616"/>
    <w:pPr>
      <w:tabs>
        <w:tab w:val="left" w:pos="340"/>
      </w:tabs>
      <w:spacing w:before="60" w:after="60"/>
      <w:ind w:left="340" w:hanging="340"/>
    </w:pPr>
  </w:style>
  <w:style w:type="paragraph" w:styleId="ListBullet">
    <w:name w:val="List Bullet"/>
    <w:basedOn w:val="List"/>
    <w:rsid w:val="00723616"/>
    <w:pPr>
      <w:numPr>
        <w:numId w:val="13"/>
      </w:numPr>
      <w:tabs>
        <w:tab w:val="clear" w:pos="340"/>
      </w:tabs>
      <w:spacing w:before="40" w:after="40"/>
    </w:pPr>
  </w:style>
  <w:style w:type="character" w:customStyle="1" w:styleId="SpecialBold">
    <w:name w:val="Special Bold"/>
    <w:basedOn w:val="DefaultParagraphFont"/>
    <w:rsid w:val="00723616"/>
    <w:rPr>
      <w:b/>
      <w:spacing w:val="0"/>
    </w:rPr>
  </w:style>
  <w:style w:type="paragraph" w:styleId="ListBullet2">
    <w:name w:val="List Bullet 2"/>
    <w:basedOn w:val="List2"/>
    <w:rsid w:val="00723616"/>
    <w:pPr>
      <w:numPr>
        <w:numId w:val="14"/>
      </w:numPr>
      <w:tabs>
        <w:tab w:val="clear" w:pos="680"/>
      </w:tabs>
    </w:pPr>
  </w:style>
  <w:style w:type="character" w:styleId="Emphasis">
    <w:name w:val="Emphasis"/>
    <w:basedOn w:val="DefaultParagraphFont"/>
    <w:qFormat/>
    <w:rsid w:val="00723616"/>
    <w:rPr>
      <w:i/>
    </w:rPr>
  </w:style>
  <w:style w:type="paragraph" w:customStyle="1" w:styleId="SuperHeading">
    <w:name w:val="SuperHeading"/>
    <w:basedOn w:val="Normal"/>
    <w:rsid w:val="00723616"/>
    <w:pPr>
      <w:spacing w:before="240" w:after="120"/>
      <w:outlineLvl w:val="0"/>
    </w:pPr>
    <w:rPr>
      <w:rFonts w:ascii="Times New Roman" w:hAnsi="Times New Roman"/>
      <w:b/>
      <w:sz w:val="32"/>
    </w:rPr>
  </w:style>
  <w:style w:type="paragraph" w:customStyle="1" w:styleId="AllowPageBreak">
    <w:name w:val="AllowPageBreak"/>
    <w:rsid w:val="0072361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23616"/>
    <w:pPr>
      <w:numPr>
        <w:numId w:val="3"/>
      </w:numPr>
      <w:tabs>
        <w:tab w:val="clear" w:pos="1021"/>
      </w:tabs>
      <w:ind w:left="1037" w:hanging="357"/>
    </w:pPr>
  </w:style>
  <w:style w:type="paragraph" w:customStyle="1" w:styleId="BodyTextBold">
    <w:name w:val="Body Text Bold"/>
    <w:basedOn w:val="BodyText"/>
    <w:qFormat/>
    <w:rsid w:val="00723616"/>
    <w:rPr>
      <w:b/>
    </w:rPr>
  </w:style>
  <w:style w:type="character" w:customStyle="1" w:styleId="Heading2Char">
    <w:name w:val="Heading 2 Char"/>
    <w:basedOn w:val="DefaultParagraphFont"/>
    <w:link w:val="Heading2"/>
    <w:rsid w:val="007236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36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36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36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36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36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36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3616"/>
    <w:rPr>
      <w:rFonts w:ascii="Courier New" w:eastAsia="Times New Roman" w:hAnsi="Courier New" w:cs="Times New Roman"/>
      <w:i/>
      <w:szCs w:val="20"/>
      <w:lang w:eastAsia="en-US"/>
    </w:rPr>
  </w:style>
  <w:style w:type="paragraph" w:customStyle="1" w:styleId="HeadingBase">
    <w:name w:val="Heading Base"/>
    <w:rsid w:val="007236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3616"/>
    <w:pPr>
      <w:tabs>
        <w:tab w:val="right" w:leader="dot" w:pos="9072"/>
      </w:tabs>
      <w:ind w:left="567"/>
    </w:pPr>
    <w:rPr>
      <w:szCs w:val="22"/>
    </w:rPr>
  </w:style>
  <w:style w:type="paragraph" w:customStyle="1" w:styleId="TOCBase">
    <w:name w:val="TOC Base"/>
    <w:rsid w:val="007236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3616"/>
    <w:pPr>
      <w:tabs>
        <w:tab w:val="right" w:leader="dot" w:pos="9072"/>
      </w:tabs>
      <w:spacing w:before="40" w:after="40"/>
      <w:ind w:left="284"/>
    </w:pPr>
    <w:rPr>
      <w:rFonts w:ascii="Times New Roman" w:hAnsi="Times New Roman"/>
    </w:rPr>
  </w:style>
  <w:style w:type="paragraph" w:styleId="TOC1">
    <w:name w:val="toc 1"/>
    <w:basedOn w:val="TOCBase"/>
    <w:next w:val="Normal"/>
    <w:rsid w:val="007236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36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3616"/>
    <w:rPr>
      <w:rFonts w:ascii="Times New Roman" w:eastAsia="Times New Roman" w:hAnsi="Times New Roman" w:cs="Times New Roman"/>
      <w:sz w:val="16"/>
      <w:lang w:eastAsia="en-US"/>
    </w:rPr>
  </w:style>
  <w:style w:type="paragraph" w:styleId="Title">
    <w:name w:val="Title"/>
    <w:basedOn w:val="HeadingBase"/>
    <w:link w:val="TitleChar"/>
    <w:qFormat/>
    <w:rsid w:val="00723616"/>
    <w:pPr>
      <w:spacing w:before="5040"/>
      <w:jc w:val="center"/>
    </w:pPr>
    <w:rPr>
      <w:sz w:val="48"/>
      <w:szCs w:val="72"/>
      <w:lang w:val="en-US"/>
    </w:rPr>
  </w:style>
  <w:style w:type="character" w:customStyle="1" w:styleId="TitleChar">
    <w:name w:val="Title Char"/>
    <w:basedOn w:val="DefaultParagraphFont"/>
    <w:link w:val="Title"/>
    <w:rsid w:val="007236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3616"/>
    <w:pPr>
      <w:tabs>
        <w:tab w:val="left" w:pos="3600"/>
        <w:tab w:val="left" w:pos="3958"/>
      </w:tabs>
    </w:pPr>
  </w:style>
  <w:style w:type="paragraph" w:customStyle="1" w:styleId="Note">
    <w:name w:val="Note"/>
    <w:basedOn w:val="BodyText"/>
    <w:rsid w:val="007236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3616"/>
    <w:pPr>
      <w:framePr w:wrap="auto" w:hAnchor="text" w:y="6049"/>
    </w:pPr>
    <w:rPr>
      <w:color w:val="000000"/>
      <w:sz w:val="40"/>
    </w:rPr>
  </w:style>
  <w:style w:type="paragraph" w:customStyle="1" w:styleId="TOCTitle">
    <w:name w:val="TOCTitle"/>
    <w:basedOn w:val="Heading1"/>
    <w:rsid w:val="00723616"/>
    <w:pPr>
      <w:spacing w:after="240"/>
      <w:jc w:val="center"/>
      <w:outlineLvl w:val="9"/>
    </w:pPr>
    <w:rPr>
      <w:caps/>
    </w:rPr>
  </w:style>
  <w:style w:type="paragraph" w:customStyle="1" w:styleId="Version">
    <w:name w:val="Version"/>
    <w:rsid w:val="007236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3616"/>
    <w:pPr>
      <w:keepNext w:val="0"/>
      <w:tabs>
        <w:tab w:val="right" w:pos="4176"/>
      </w:tabs>
      <w:ind w:left="198" w:hanging="198"/>
    </w:pPr>
    <w:rPr>
      <w:rFonts w:ascii="Garamond" w:hAnsi="Garamond"/>
    </w:rPr>
  </w:style>
  <w:style w:type="paragraph" w:styleId="IndexHeading">
    <w:name w:val="index heading"/>
    <w:basedOn w:val="Normal"/>
    <w:next w:val="Index1"/>
    <w:semiHidden/>
    <w:rsid w:val="00723616"/>
    <w:pPr>
      <w:spacing w:before="120" w:after="120"/>
    </w:pPr>
    <w:rPr>
      <w:rFonts w:ascii="Arial" w:hAnsi="Arial"/>
      <w:b/>
      <w:color w:val="918585"/>
      <w:sz w:val="24"/>
    </w:rPr>
  </w:style>
  <w:style w:type="paragraph" w:styleId="Header">
    <w:name w:val="header"/>
    <w:basedOn w:val="Normal"/>
    <w:link w:val="HeaderChar"/>
    <w:rsid w:val="007236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3616"/>
    <w:rPr>
      <w:rFonts w:ascii="Times New Roman" w:eastAsia="Times New Roman" w:hAnsi="Times New Roman" w:cs="Times New Roman"/>
      <w:sz w:val="16"/>
      <w:szCs w:val="20"/>
      <w:lang w:val="en-GB" w:eastAsia="en-US"/>
    </w:rPr>
  </w:style>
  <w:style w:type="paragraph" w:customStyle="1" w:styleId="Chapter">
    <w:name w:val="Chapter"/>
    <w:basedOn w:val="Normal"/>
    <w:rsid w:val="00723616"/>
    <w:pPr>
      <w:spacing w:before="240"/>
    </w:pPr>
    <w:rPr>
      <w:rFonts w:ascii="Times New Roman" w:hAnsi="Times New Roman"/>
      <w:smallCaps/>
      <w:spacing w:val="80"/>
      <w:sz w:val="28"/>
    </w:rPr>
  </w:style>
  <w:style w:type="paragraph" w:customStyle="1" w:styleId="InChapter">
    <w:name w:val="InChapter"/>
    <w:basedOn w:val="Heading3"/>
    <w:rsid w:val="00723616"/>
    <w:pPr>
      <w:spacing w:after="240"/>
      <w:outlineLvl w:val="9"/>
    </w:pPr>
    <w:rPr>
      <w:noProof/>
    </w:rPr>
  </w:style>
  <w:style w:type="paragraph" w:styleId="Index2">
    <w:name w:val="index 2"/>
    <w:basedOn w:val="Normal"/>
    <w:next w:val="Normal"/>
    <w:semiHidden/>
    <w:rsid w:val="00723616"/>
    <w:pPr>
      <w:tabs>
        <w:tab w:val="right" w:pos="4176"/>
      </w:tabs>
      <w:ind w:left="568" w:hanging="284"/>
    </w:pPr>
    <w:rPr>
      <w:rFonts w:ascii="Garamond" w:hAnsi="Garamond"/>
    </w:rPr>
  </w:style>
  <w:style w:type="paragraph" w:customStyle="1" w:styleId="Byline">
    <w:name w:val="Byline"/>
    <w:rsid w:val="007236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3616"/>
    <w:pPr>
      <w:tabs>
        <w:tab w:val="clear" w:pos="3600"/>
        <w:tab w:val="clear" w:pos="3958"/>
      </w:tabs>
      <w:jc w:val="right"/>
    </w:pPr>
  </w:style>
  <w:style w:type="paragraph" w:styleId="Caption">
    <w:name w:val="caption"/>
    <w:basedOn w:val="BodyText"/>
    <w:next w:val="Normal"/>
    <w:qFormat/>
    <w:rsid w:val="00723616"/>
    <w:pPr>
      <w:framePr w:w="2268" w:hSpace="181" w:vSpace="181" w:wrap="around" w:vAnchor="text" w:hAnchor="page" w:x="1135" w:y="285" w:anchorLock="1"/>
    </w:pPr>
    <w:rPr>
      <w:i/>
    </w:rPr>
  </w:style>
  <w:style w:type="paragraph" w:customStyle="1" w:styleId="MiniTOCTitle">
    <w:name w:val="MiniTOCTitle"/>
    <w:basedOn w:val="Heading4"/>
    <w:rsid w:val="00723616"/>
    <w:pPr>
      <w:spacing w:before="240"/>
      <w:outlineLvl w:val="9"/>
    </w:pPr>
    <w:rPr>
      <w:noProof/>
      <w:sz w:val="24"/>
    </w:rPr>
  </w:style>
  <w:style w:type="paragraph" w:customStyle="1" w:styleId="MiniTOCItem">
    <w:name w:val="MiniTOCItem"/>
    <w:basedOn w:val="ListBullet"/>
    <w:rsid w:val="00723616"/>
    <w:pPr>
      <w:numPr>
        <w:numId w:val="0"/>
      </w:numPr>
      <w:tabs>
        <w:tab w:val="right" w:leader="dot" w:pos="6521"/>
      </w:tabs>
      <w:spacing w:before="0" w:after="0"/>
    </w:pPr>
  </w:style>
  <w:style w:type="paragraph" w:customStyle="1" w:styleId="TOFTitle">
    <w:name w:val="TOFTitle"/>
    <w:basedOn w:val="TOCTitle"/>
    <w:rsid w:val="00723616"/>
  </w:style>
  <w:style w:type="paragraph" w:styleId="TableofFigures">
    <w:name w:val="table of figures"/>
    <w:basedOn w:val="Normal"/>
    <w:next w:val="Normal"/>
    <w:semiHidden/>
    <w:rsid w:val="00723616"/>
    <w:pPr>
      <w:tabs>
        <w:tab w:val="right" w:leader="dot" w:pos="9072"/>
      </w:tabs>
      <w:ind w:left="970" w:hanging="403"/>
    </w:pPr>
    <w:rPr>
      <w:rFonts w:ascii="Times New Roman" w:hAnsi="Times New Roman"/>
      <w:b/>
    </w:rPr>
  </w:style>
  <w:style w:type="paragraph" w:styleId="ListNumber">
    <w:name w:val="List Number"/>
    <w:basedOn w:val="List"/>
    <w:rsid w:val="00723616"/>
    <w:pPr>
      <w:numPr>
        <w:numId w:val="16"/>
      </w:numPr>
      <w:tabs>
        <w:tab w:val="clear" w:pos="340"/>
      </w:tabs>
    </w:pPr>
  </w:style>
  <w:style w:type="character" w:customStyle="1" w:styleId="WingdingSymbols">
    <w:name w:val="Wingding Symbols"/>
    <w:rsid w:val="00723616"/>
    <w:rPr>
      <w:rFonts w:ascii="Wingdings" w:hAnsi="Wingdings"/>
    </w:rPr>
  </w:style>
  <w:style w:type="paragraph" w:customStyle="1" w:styleId="TableHeading">
    <w:name w:val="Table Heading"/>
    <w:basedOn w:val="HeadingBase"/>
    <w:rsid w:val="00723616"/>
    <w:pPr>
      <w:keepLines/>
      <w:pBdr>
        <w:bottom w:val="single" w:sz="6" w:space="1" w:color="918585"/>
      </w:pBdr>
      <w:spacing w:before="240"/>
    </w:pPr>
  </w:style>
  <w:style w:type="character" w:customStyle="1" w:styleId="HotSpot">
    <w:name w:val="HotSpot"/>
    <w:rsid w:val="00723616"/>
    <w:rPr>
      <w:color w:val="0033CC"/>
      <w:u w:val="none"/>
    </w:rPr>
  </w:style>
  <w:style w:type="paragraph" w:customStyle="1" w:styleId="BodyTextRight">
    <w:name w:val="Body Text Right"/>
    <w:basedOn w:val="BodyText"/>
    <w:rsid w:val="00723616"/>
    <w:pPr>
      <w:spacing w:before="0" w:after="0"/>
      <w:jc w:val="right"/>
    </w:pPr>
  </w:style>
  <w:style w:type="paragraph" w:styleId="Index3">
    <w:name w:val="index 3"/>
    <w:basedOn w:val="ListNumber2"/>
    <w:next w:val="Normal"/>
    <w:semiHidden/>
    <w:rsid w:val="00723616"/>
    <w:pPr>
      <w:numPr>
        <w:numId w:val="0"/>
      </w:numPr>
      <w:tabs>
        <w:tab w:val="right" w:leader="dot" w:pos="4176"/>
      </w:tabs>
    </w:pPr>
  </w:style>
  <w:style w:type="paragraph" w:styleId="ListNumber2">
    <w:name w:val="List Number 2"/>
    <w:basedOn w:val="List2"/>
    <w:rsid w:val="00723616"/>
    <w:pPr>
      <w:numPr>
        <w:numId w:val="11"/>
      </w:numPr>
      <w:tabs>
        <w:tab w:val="clear" w:pos="1060"/>
      </w:tabs>
    </w:pPr>
  </w:style>
  <w:style w:type="paragraph" w:customStyle="1" w:styleId="MarginNote">
    <w:name w:val="Margin Note"/>
    <w:basedOn w:val="BodyText"/>
    <w:rsid w:val="007236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36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36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3616"/>
    <w:rPr>
      <w:sz w:val="32"/>
    </w:rPr>
  </w:style>
  <w:style w:type="paragraph" w:customStyle="1" w:styleId="HeadingProcedure">
    <w:name w:val="Heading Procedure"/>
    <w:basedOn w:val="HeadingBase"/>
    <w:next w:val="Normal"/>
    <w:rsid w:val="00723616"/>
    <w:pPr>
      <w:tabs>
        <w:tab w:val="left" w:pos="0"/>
      </w:tabs>
      <w:spacing w:before="120" w:after="60"/>
    </w:pPr>
    <w:rPr>
      <w:i/>
      <w:color w:val="918585"/>
      <w:sz w:val="22"/>
    </w:rPr>
  </w:style>
  <w:style w:type="paragraph" w:customStyle="1" w:styleId="TableBodyText">
    <w:name w:val="Table Body Text"/>
    <w:basedOn w:val="BodyText"/>
    <w:rsid w:val="00723616"/>
    <w:pPr>
      <w:spacing w:before="60" w:after="60"/>
    </w:pPr>
  </w:style>
  <w:style w:type="paragraph" w:styleId="ListContinue">
    <w:name w:val="List Continue"/>
    <w:basedOn w:val="List"/>
    <w:rsid w:val="00723616"/>
    <w:pPr>
      <w:ind w:firstLine="0"/>
    </w:pPr>
  </w:style>
  <w:style w:type="paragraph" w:customStyle="1" w:styleId="ListNote">
    <w:name w:val="List Note"/>
    <w:basedOn w:val="List"/>
    <w:rsid w:val="00723616"/>
    <w:pPr>
      <w:pBdr>
        <w:top w:val="single" w:sz="6" w:space="2" w:color="918585"/>
        <w:bottom w:val="single" w:sz="6" w:space="2" w:color="918585"/>
      </w:pBdr>
      <w:tabs>
        <w:tab w:val="left" w:pos="1021"/>
      </w:tabs>
      <w:ind w:firstLine="0"/>
    </w:pPr>
  </w:style>
  <w:style w:type="paragraph" w:customStyle="1" w:styleId="Warning">
    <w:name w:val="Warning"/>
    <w:basedOn w:val="BodyText"/>
    <w:rsid w:val="00723616"/>
    <w:pPr>
      <w:shd w:val="clear" w:color="auto" w:fill="D9D9D9"/>
      <w:tabs>
        <w:tab w:val="left" w:pos="992"/>
      </w:tabs>
      <w:ind w:left="119" w:right="119"/>
    </w:pPr>
    <w:rPr>
      <w:sz w:val="20"/>
    </w:rPr>
  </w:style>
  <w:style w:type="paragraph" w:customStyle="1" w:styleId="MarginIcons">
    <w:name w:val="Margin Icons"/>
    <w:basedOn w:val="BodyText"/>
    <w:rsid w:val="007236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3616"/>
    <w:rPr>
      <w:rFonts w:ascii="Courier New" w:hAnsi="Courier New"/>
    </w:rPr>
  </w:style>
  <w:style w:type="paragraph" w:customStyle="1" w:styleId="NoteBullet">
    <w:name w:val="Note Bullet"/>
    <w:basedOn w:val="Note"/>
    <w:rsid w:val="00723616"/>
    <w:pPr>
      <w:tabs>
        <w:tab w:val="clear" w:pos="680"/>
      </w:tabs>
      <w:spacing w:before="60" w:after="60"/>
    </w:pPr>
  </w:style>
  <w:style w:type="paragraph" w:customStyle="1" w:styleId="SubHeading2">
    <w:name w:val="SubHeading2"/>
    <w:basedOn w:val="HeadingBase"/>
    <w:rsid w:val="00723616"/>
    <w:pPr>
      <w:spacing w:before="240" w:after="60"/>
    </w:pPr>
    <w:rPr>
      <w:sz w:val="20"/>
    </w:rPr>
  </w:style>
  <w:style w:type="paragraph" w:customStyle="1" w:styleId="SubHeading1">
    <w:name w:val="SubHeading1"/>
    <w:basedOn w:val="HeadingBase"/>
    <w:rsid w:val="00723616"/>
    <w:pPr>
      <w:spacing w:before="240" w:after="60"/>
    </w:pPr>
    <w:rPr>
      <w:color w:val="918585"/>
      <w:sz w:val="22"/>
    </w:rPr>
  </w:style>
  <w:style w:type="paragraph" w:customStyle="1" w:styleId="SideHeading">
    <w:name w:val="Side Heading"/>
    <w:basedOn w:val="HeadingBase"/>
    <w:rsid w:val="007236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3616"/>
    <w:pPr>
      <w:numPr>
        <w:numId w:val="12"/>
      </w:numPr>
    </w:pPr>
  </w:style>
  <w:style w:type="paragraph" w:styleId="PlainText">
    <w:name w:val="Plain Text"/>
    <w:basedOn w:val="Normal"/>
    <w:link w:val="PlainTextChar"/>
    <w:rsid w:val="00723616"/>
    <w:rPr>
      <w:sz w:val="20"/>
    </w:rPr>
  </w:style>
  <w:style w:type="character" w:customStyle="1" w:styleId="PlainTextChar">
    <w:name w:val="Plain Text Char"/>
    <w:basedOn w:val="DefaultParagraphFont"/>
    <w:link w:val="PlainText"/>
    <w:rsid w:val="00723616"/>
    <w:rPr>
      <w:rFonts w:ascii="Courier New" w:eastAsia="Times New Roman" w:hAnsi="Courier New" w:cs="Times New Roman"/>
      <w:sz w:val="20"/>
      <w:szCs w:val="20"/>
      <w:lang w:eastAsia="en-US"/>
    </w:rPr>
  </w:style>
  <w:style w:type="character" w:customStyle="1" w:styleId="MenuOption">
    <w:name w:val="Menu Option"/>
    <w:basedOn w:val="DefaultParagraphFont"/>
    <w:rsid w:val="00723616"/>
    <w:rPr>
      <w:b/>
      <w:smallCaps/>
    </w:rPr>
  </w:style>
  <w:style w:type="paragraph" w:customStyle="1" w:styleId="TableListNumber">
    <w:name w:val="Table List Number"/>
    <w:basedOn w:val="ListNumber"/>
    <w:rsid w:val="00723616"/>
    <w:pPr>
      <w:numPr>
        <w:numId w:val="0"/>
      </w:numPr>
    </w:pPr>
  </w:style>
  <w:style w:type="paragraph" w:styleId="TOC4">
    <w:name w:val="toc 4"/>
    <w:basedOn w:val="TOCBase"/>
    <w:next w:val="Normal"/>
    <w:semiHidden/>
    <w:rsid w:val="00723616"/>
    <w:pPr>
      <w:tabs>
        <w:tab w:val="right" w:leader="dot" w:pos="9071"/>
      </w:tabs>
      <w:ind w:left="1701"/>
    </w:pPr>
  </w:style>
  <w:style w:type="paragraph" w:customStyle="1" w:styleId="ListAlpha">
    <w:name w:val="List Alpha"/>
    <w:basedOn w:val="List"/>
    <w:rsid w:val="00723616"/>
    <w:pPr>
      <w:numPr>
        <w:numId w:val="10"/>
      </w:numPr>
    </w:pPr>
  </w:style>
  <w:style w:type="paragraph" w:customStyle="1" w:styleId="ListAlpha2">
    <w:name w:val="List Alpha 2"/>
    <w:basedOn w:val="List2"/>
    <w:rsid w:val="00723616"/>
    <w:pPr>
      <w:numPr>
        <w:numId w:val="9"/>
      </w:numPr>
    </w:pPr>
  </w:style>
  <w:style w:type="paragraph" w:styleId="List2">
    <w:name w:val="List 2"/>
    <w:basedOn w:val="BodyText"/>
    <w:rsid w:val="00723616"/>
    <w:pPr>
      <w:tabs>
        <w:tab w:val="left" w:pos="680"/>
      </w:tabs>
      <w:spacing w:before="60" w:after="60"/>
      <w:ind w:left="680" w:hanging="340"/>
    </w:pPr>
  </w:style>
  <w:style w:type="paragraph" w:styleId="List3">
    <w:name w:val="List 3"/>
    <w:basedOn w:val="BodyText"/>
    <w:rsid w:val="00723616"/>
    <w:pPr>
      <w:tabs>
        <w:tab w:val="left" w:pos="1021"/>
      </w:tabs>
      <w:spacing w:before="60" w:after="60"/>
      <w:ind w:left="1020" w:hanging="340"/>
    </w:pPr>
  </w:style>
  <w:style w:type="paragraph" w:styleId="List4">
    <w:name w:val="List 4"/>
    <w:basedOn w:val="BodyText"/>
    <w:rsid w:val="00723616"/>
    <w:pPr>
      <w:tabs>
        <w:tab w:val="left" w:pos="1361"/>
      </w:tabs>
      <w:spacing w:before="60" w:after="60"/>
      <w:ind w:left="1361" w:hanging="340"/>
    </w:pPr>
  </w:style>
  <w:style w:type="paragraph" w:styleId="List5">
    <w:name w:val="List 5"/>
    <w:basedOn w:val="BodyText"/>
    <w:rsid w:val="00723616"/>
    <w:pPr>
      <w:tabs>
        <w:tab w:val="left" w:pos="1701"/>
      </w:tabs>
      <w:spacing w:before="60" w:after="60"/>
      <w:ind w:left="1701" w:hanging="340"/>
    </w:pPr>
  </w:style>
  <w:style w:type="paragraph" w:styleId="ListBullet4">
    <w:name w:val="List Bullet 4"/>
    <w:basedOn w:val="List4"/>
    <w:rsid w:val="00723616"/>
    <w:pPr>
      <w:numPr>
        <w:numId w:val="4"/>
      </w:numPr>
      <w:tabs>
        <w:tab w:val="clear" w:pos="1361"/>
      </w:tabs>
    </w:pPr>
  </w:style>
  <w:style w:type="paragraph" w:styleId="ListBullet5">
    <w:name w:val="List Bullet 5"/>
    <w:basedOn w:val="List5"/>
    <w:rsid w:val="00723616"/>
    <w:pPr>
      <w:numPr>
        <w:numId w:val="5"/>
      </w:numPr>
    </w:pPr>
  </w:style>
  <w:style w:type="paragraph" w:styleId="ListContinue2">
    <w:name w:val="List Continue 2"/>
    <w:basedOn w:val="List2"/>
    <w:rsid w:val="00723616"/>
    <w:pPr>
      <w:ind w:firstLine="0"/>
    </w:pPr>
  </w:style>
  <w:style w:type="paragraph" w:styleId="ListContinue3">
    <w:name w:val="List Continue 3"/>
    <w:basedOn w:val="List3"/>
    <w:rsid w:val="00723616"/>
    <w:pPr>
      <w:ind w:left="1021" w:firstLine="0"/>
    </w:pPr>
  </w:style>
  <w:style w:type="paragraph" w:styleId="ListContinue4">
    <w:name w:val="List Continue 4"/>
    <w:basedOn w:val="List4"/>
    <w:rsid w:val="00723616"/>
    <w:pPr>
      <w:ind w:firstLine="0"/>
    </w:pPr>
  </w:style>
  <w:style w:type="paragraph" w:styleId="ListContinue5">
    <w:name w:val="List Continue 5"/>
    <w:basedOn w:val="List5"/>
    <w:rsid w:val="00723616"/>
    <w:pPr>
      <w:ind w:firstLine="0"/>
    </w:pPr>
  </w:style>
  <w:style w:type="paragraph" w:styleId="ListNumber3">
    <w:name w:val="List Number 3"/>
    <w:basedOn w:val="List3"/>
    <w:rsid w:val="00723616"/>
    <w:pPr>
      <w:numPr>
        <w:numId w:val="6"/>
      </w:numPr>
    </w:pPr>
  </w:style>
  <w:style w:type="paragraph" w:styleId="ListNumber4">
    <w:name w:val="List Number 4"/>
    <w:basedOn w:val="List4"/>
    <w:rsid w:val="00723616"/>
    <w:pPr>
      <w:numPr>
        <w:numId w:val="7"/>
      </w:numPr>
    </w:pPr>
  </w:style>
  <w:style w:type="paragraph" w:styleId="ListNumber5">
    <w:name w:val="List Number 5"/>
    <w:basedOn w:val="List5"/>
    <w:rsid w:val="00723616"/>
    <w:pPr>
      <w:numPr>
        <w:numId w:val="8"/>
      </w:numPr>
    </w:pPr>
  </w:style>
  <w:style w:type="paragraph" w:styleId="BlockText">
    <w:name w:val="Block Text"/>
    <w:basedOn w:val="Normal"/>
    <w:rsid w:val="00723616"/>
    <w:pPr>
      <w:spacing w:after="120"/>
      <w:ind w:left="1440" w:right="1440"/>
    </w:pPr>
  </w:style>
  <w:style w:type="character" w:customStyle="1" w:styleId="Subscript">
    <w:name w:val="Subscript"/>
    <w:basedOn w:val="DefaultParagraphFont"/>
    <w:rsid w:val="00723616"/>
    <w:rPr>
      <w:sz w:val="16"/>
      <w:vertAlign w:val="subscript"/>
    </w:rPr>
  </w:style>
  <w:style w:type="character" w:customStyle="1" w:styleId="Superscript">
    <w:name w:val="Superscript"/>
    <w:basedOn w:val="DefaultParagraphFont"/>
    <w:rsid w:val="00723616"/>
    <w:rPr>
      <w:sz w:val="16"/>
      <w:vertAlign w:val="superscript"/>
    </w:rPr>
  </w:style>
  <w:style w:type="character" w:customStyle="1" w:styleId="Symbols">
    <w:name w:val="Symbols"/>
    <w:basedOn w:val="DefaultParagraphFont"/>
    <w:rsid w:val="00723616"/>
    <w:rPr>
      <w:rFonts w:ascii="Symbol" w:hAnsi="Symbol"/>
    </w:rPr>
  </w:style>
  <w:style w:type="character" w:customStyle="1" w:styleId="MenuOptions">
    <w:name w:val="Menu Options"/>
    <w:basedOn w:val="DefaultParagraphFont"/>
    <w:rsid w:val="00723616"/>
    <w:rPr>
      <w:rFonts w:ascii="Arial Narrow" w:hAnsi="Arial Narrow"/>
      <w:smallCaps/>
    </w:rPr>
  </w:style>
  <w:style w:type="character" w:customStyle="1" w:styleId="Buttons">
    <w:name w:val="Buttons"/>
    <w:basedOn w:val="DefaultParagraphFont"/>
    <w:rsid w:val="00723616"/>
    <w:rPr>
      <w:b/>
    </w:rPr>
  </w:style>
  <w:style w:type="character" w:customStyle="1" w:styleId="Underlined">
    <w:name w:val="Underlined"/>
    <w:basedOn w:val="DefaultParagraphFont"/>
    <w:rsid w:val="00723616"/>
    <w:rPr>
      <w:u w:val="single"/>
    </w:rPr>
  </w:style>
  <w:style w:type="paragraph" w:customStyle="1" w:styleId="TableBodyTextRight">
    <w:name w:val="Table Body Text Right"/>
    <w:basedOn w:val="TableBodyText"/>
    <w:rsid w:val="00723616"/>
    <w:pPr>
      <w:widowControl w:val="0"/>
      <w:autoSpaceDE w:val="0"/>
      <w:autoSpaceDN w:val="0"/>
      <w:adjustRightInd w:val="0"/>
      <w:jc w:val="right"/>
    </w:pPr>
    <w:rPr>
      <w:rFonts w:cs="Arial"/>
      <w:szCs w:val="18"/>
    </w:rPr>
  </w:style>
  <w:style w:type="paragraph" w:customStyle="1" w:styleId="CopyrightText">
    <w:name w:val="Copyright Text"/>
    <w:basedOn w:val="BodyText"/>
    <w:rsid w:val="00723616"/>
    <w:rPr>
      <w:sz w:val="18"/>
    </w:rPr>
  </w:style>
  <w:style w:type="paragraph" w:customStyle="1" w:styleId="BodySmallRight">
    <w:name w:val="Body Small Right"/>
    <w:basedOn w:val="BodyTextRight"/>
    <w:rsid w:val="00723616"/>
    <w:rPr>
      <w:sz w:val="18"/>
      <w:szCs w:val="18"/>
    </w:rPr>
  </w:style>
  <w:style w:type="paragraph" w:customStyle="1" w:styleId="MarginEdition">
    <w:name w:val="Margin Edition"/>
    <w:basedOn w:val="MarginNote"/>
    <w:rsid w:val="00723616"/>
    <w:pPr>
      <w:spacing w:before="0" w:after="0"/>
    </w:pPr>
    <w:rPr>
      <w:rFonts w:ascii="Times New Roman" w:hAnsi="Times New Roman"/>
      <w:color w:val="999999"/>
    </w:rPr>
  </w:style>
  <w:style w:type="paragraph" w:customStyle="1" w:styleId="Spacer">
    <w:name w:val="Spacer"/>
    <w:basedOn w:val="Normal"/>
    <w:rsid w:val="00723616"/>
    <w:rPr>
      <w:sz w:val="2"/>
      <w:szCs w:val="2"/>
    </w:rPr>
  </w:style>
  <w:style w:type="character" w:customStyle="1" w:styleId="Small">
    <w:name w:val="Small"/>
    <w:basedOn w:val="DefaultParagraphFont"/>
    <w:rsid w:val="00723616"/>
    <w:rPr>
      <w:sz w:val="16"/>
    </w:rPr>
  </w:style>
  <w:style w:type="paragraph" w:customStyle="1" w:styleId="WideTable">
    <w:name w:val="Wide Table"/>
    <w:basedOn w:val="Normal"/>
    <w:rsid w:val="00723616"/>
    <w:pPr>
      <w:ind w:left="-1418"/>
    </w:pPr>
    <w:rPr>
      <w:sz w:val="2"/>
      <w:szCs w:val="2"/>
    </w:rPr>
  </w:style>
  <w:style w:type="character" w:styleId="PageNumber">
    <w:name w:val="page number"/>
    <w:basedOn w:val="DefaultParagraphFont"/>
    <w:rsid w:val="00723616"/>
  </w:style>
  <w:style w:type="paragraph" w:styleId="Quote">
    <w:name w:val="Quote"/>
    <w:basedOn w:val="Heading1"/>
    <w:link w:val="QuoteChar"/>
    <w:qFormat/>
    <w:rsid w:val="00723616"/>
    <w:rPr>
      <w:b w:val="0"/>
      <w:sz w:val="72"/>
      <w:szCs w:val="72"/>
      <w:lang w:val="en-NZ"/>
    </w:rPr>
  </w:style>
  <w:style w:type="character" w:customStyle="1" w:styleId="QuoteChar">
    <w:name w:val="Quote Char"/>
    <w:basedOn w:val="DefaultParagraphFont"/>
    <w:link w:val="Quote"/>
    <w:rsid w:val="007236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3616"/>
    <w:pPr>
      <w:pageBreakBefore/>
    </w:pPr>
  </w:style>
  <w:style w:type="paragraph" w:customStyle="1" w:styleId="Border">
    <w:name w:val="Border"/>
    <w:basedOn w:val="Normal"/>
    <w:qFormat/>
    <w:rsid w:val="007236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3616"/>
    <w:rPr>
      <w:b/>
      <w:bCs/>
      <w:i/>
      <w:iCs/>
      <w:color w:val="auto"/>
    </w:rPr>
  </w:style>
  <w:style w:type="paragraph" w:styleId="IntenseQuote">
    <w:name w:val="Intense Quote"/>
    <w:basedOn w:val="Normal"/>
    <w:next w:val="Normal"/>
    <w:link w:val="IntenseQuoteChar"/>
    <w:uiPriority w:val="30"/>
    <w:qFormat/>
    <w:rsid w:val="007236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36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3616"/>
    <w:rPr>
      <w:smallCaps/>
      <w:color w:val="auto"/>
      <w:u w:val="single"/>
    </w:rPr>
  </w:style>
  <w:style w:type="character" w:styleId="IntenseReference">
    <w:name w:val="Intense Reference"/>
    <w:basedOn w:val="DefaultParagraphFont"/>
    <w:uiPriority w:val="32"/>
    <w:qFormat/>
    <w:rsid w:val="00723616"/>
    <w:rPr>
      <w:b/>
      <w:bCs/>
      <w:smallCaps/>
      <w:color w:val="auto"/>
      <w:spacing w:val="5"/>
      <w:u w:val="single"/>
    </w:rPr>
  </w:style>
  <w:style w:type="paragraph" w:customStyle="1" w:styleId="2ColumnHeading">
    <w:name w:val="2Column Heading"/>
    <w:basedOn w:val="BodyText"/>
    <w:qFormat/>
    <w:rsid w:val="00723616"/>
    <w:pPr>
      <w:spacing w:after="60"/>
      <w:ind w:left="-2268"/>
    </w:pPr>
    <w:rPr>
      <w:b/>
    </w:rPr>
  </w:style>
  <w:style w:type="paragraph" w:customStyle="1" w:styleId="Heading1TOC">
    <w:name w:val="Heading1 TOC"/>
    <w:basedOn w:val="Normal"/>
    <w:qFormat/>
    <w:rsid w:val="00723616"/>
    <w:pPr>
      <w:spacing w:before="240" w:after="120"/>
    </w:pPr>
    <w:rPr>
      <w:rFonts w:ascii="Times New Roman" w:hAnsi="Times New Roman"/>
      <w:b/>
      <w:sz w:val="32"/>
    </w:rPr>
  </w:style>
  <w:style w:type="paragraph" w:customStyle="1" w:styleId="Heading2TOC">
    <w:name w:val="Heading2 TOC"/>
    <w:basedOn w:val="Normal"/>
    <w:qFormat/>
    <w:rsid w:val="00723616"/>
    <w:pPr>
      <w:spacing w:before="240" w:after="60"/>
    </w:pPr>
    <w:rPr>
      <w:rFonts w:ascii="Times New Roman" w:hAnsi="Times New Roman"/>
      <w:b/>
      <w:sz w:val="28"/>
    </w:rPr>
  </w:style>
  <w:style w:type="character" w:customStyle="1" w:styleId="Underline">
    <w:name w:val="Underline"/>
    <w:basedOn w:val="DefaultParagraphFont"/>
    <w:qFormat/>
    <w:rsid w:val="00723616"/>
    <w:rPr>
      <w:u w:val="single"/>
    </w:rPr>
  </w:style>
  <w:style w:type="character" w:customStyle="1" w:styleId="BoldandItalics">
    <w:name w:val="Bold and Italics"/>
    <w:qFormat/>
    <w:rsid w:val="00723616"/>
    <w:rPr>
      <w:b/>
      <w:i/>
      <w:u w:val="none"/>
    </w:rPr>
  </w:style>
  <w:style w:type="paragraph" w:styleId="BalloonText">
    <w:name w:val="Balloon Text"/>
    <w:basedOn w:val="Normal"/>
    <w:link w:val="BalloonTextChar"/>
    <w:rsid w:val="00723616"/>
    <w:rPr>
      <w:rFonts w:ascii="Tahoma" w:hAnsi="Tahoma" w:cs="Tahoma"/>
      <w:sz w:val="16"/>
      <w:szCs w:val="16"/>
    </w:rPr>
  </w:style>
  <w:style w:type="character" w:customStyle="1" w:styleId="BalloonTextChar">
    <w:name w:val="Balloon Text Char"/>
    <w:basedOn w:val="DefaultParagraphFont"/>
    <w:link w:val="BalloonText"/>
    <w:rsid w:val="007236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36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36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3616"/>
    <w:rPr>
      <w:b/>
      <w:color w:val="660033"/>
      <w:spacing w:val="0"/>
    </w:rPr>
  </w:style>
  <w:style w:type="paragraph" w:customStyle="1" w:styleId="Nameditemlist">
    <w:name w:val="Named item list"/>
    <w:basedOn w:val="BodyText"/>
    <w:qFormat/>
    <w:rsid w:val="00723616"/>
    <w:pPr>
      <w:tabs>
        <w:tab w:val="left" w:pos="2835"/>
      </w:tabs>
      <w:ind w:left="2835" w:hanging="2835"/>
    </w:pPr>
  </w:style>
  <w:style w:type="paragraph" w:customStyle="1" w:styleId="BodyTextnopadding">
    <w:name w:val="Body Text no padding"/>
    <w:basedOn w:val="BodyText"/>
    <w:qFormat/>
    <w:rsid w:val="00723616"/>
    <w:pPr>
      <w:spacing w:before="0" w:after="0"/>
    </w:pPr>
  </w:style>
  <w:style w:type="character" w:styleId="Hyperlink">
    <w:name w:val="Hyperlink"/>
    <w:basedOn w:val="DefaultParagraphFont"/>
    <w:uiPriority w:val="99"/>
    <w:unhideWhenUsed/>
    <w:rsid w:val="00687D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1403</Words>
  <Characters>8812</Characters>
  <Application>Microsoft Office Word</Application>
  <DocSecurity>0</DocSecurity>
  <Lines>244</Lines>
  <Paragraphs>167</Paragraphs>
  <ScaleCrop>false</ScaleCrop>
  <Company>Author-it Software Corporation Ltd.</Company>
  <LinksUpToDate>false</LinksUpToDate>
  <CharactersWithSpaces>10048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RIIOGD205E Support blow out prevention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2025-03-01T16:51:00Z</dcterms:created>
  <dcterms:modified xsi:type="dcterms:W3CDTF">2025-03-01T16:51:00Z</dcterms:modified>
</cp:coreProperties>
</file>