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FC3" w:rsidP="00492FC3">
      <w:pPr>
        <w:pStyle w:val="Title"/>
      </w:pPr>
      <w:r>
        <w:fldChar w:fldCharType="begin"/>
      </w:r>
      <w:r>
        <w:instrText xml:space="preserve"> TITLE   \* MERGEFORMAT </w:instrText>
      </w:r>
      <w:r>
        <w:fldChar w:fldCharType="separate"/>
      </w:r>
      <w:r>
        <w:t>Assessment Requirements for RIIOGD205E Support blow out prevention operations</w:t>
      </w:r>
      <w:r>
        <w:fldChar w:fldCharType="end"/>
      </w:r>
    </w:p>
    <w:p w:rsidR="00492FC3" w:rsidP="00492FC3">
      <w:pPr>
        <w:pStyle w:val="Version"/>
        <w:sectPr w:rsidSect="00F518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1858" w:rsidP="00F51858">
      <w:pPr>
        <w:pStyle w:val="SuperHeading"/>
      </w:pPr>
      <w:r w:rsidRPr="00F51858">
        <w:t>Assessment Requirements for RIIOGD205E Support blow out prevention operations</w:t>
      </w:r>
    </w:p>
    <w:p w:rsidR="00000000" w:rsidRPr="00F51858" w:rsidP="00F51858">
      <w:pPr>
        <w:pStyle w:val="Heading1"/>
      </w:pPr>
      <w:bookmarkStart w:id="1" w:name="O_1107204"/>
      <w:bookmarkEnd w:id="1"/>
      <w:r w:rsidRPr="00F51858">
        <w:t>Modification History</w:t>
      </w:r>
    </w:p>
    <w:tbl>
      <w:tblPr>
        <w:tblW w:w="9522" w:type="dxa"/>
        <w:tblLayout w:type="fixed"/>
        <w:tblCellMar>
          <w:left w:w="62" w:type="dxa"/>
          <w:right w:w="62" w:type="dxa"/>
        </w:tblCellMar>
        <w:tblLook w:val="0000"/>
      </w:tblPr>
      <w:tblGrid>
        <w:gridCol w:w="2929"/>
        <w:gridCol w:w="6593"/>
      </w:tblGrid>
      <w:tr w:rsidTr="00F5185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858" w:rsidP="00F51858">
            <w:pPr>
              <w:pStyle w:val="BodyText"/>
            </w:pPr>
            <w:r w:rsidRPr="00F5185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858">
            <w:pPr>
              <w:pStyle w:val="BodyText"/>
              <w:rPr>
                <w:lang w:val="en-NZ"/>
              </w:rPr>
            </w:pPr>
            <w:r w:rsidRPr="00F51858">
              <w:rPr>
                <w:rStyle w:val="SpecialBold"/>
              </w:rPr>
              <w:t>Comments</w:t>
            </w:r>
          </w:p>
        </w:tc>
      </w:tr>
      <w:tr w:rsidTr="00F5185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858">
            <w:pPr>
              <w:pStyle w:val="BodyText"/>
              <w:rPr>
                <w:lang w:val="en-NZ"/>
              </w:rPr>
            </w:pPr>
            <w:r w:rsidRPr="00F5185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858" w:rsidP="00F51858">
            <w:pPr>
              <w:pStyle w:val="BodyText"/>
            </w:pPr>
            <w:r w:rsidRPr="00F51858">
              <w:t>This version first released with RII Resources and Infrastructure Industry Training Package Version 5.0.</w:t>
            </w:r>
          </w:p>
        </w:tc>
      </w:tr>
    </w:tbl>
    <w:p w:rsidR="00000000" w:rsidRPr="00F51858" w:rsidP="00F51858">
      <w:pPr>
        <w:pStyle w:val="BodyText"/>
      </w:pPr>
    </w:p>
    <w:p w:rsidR="00000000" w:rsidRPr="00F51858" w:rsidP="00F51858">
      <w:pPr>
        <w:pStyle w:val="AllowPageBreak"/>
      </w:pPr>
    </w:p>
    <w:p w:rsidR="00000000" w:rsidRPr="00F51858" w:rsidP="00F51858">
      <w:pPr>
        <w:pStyle w:val="Heading1"/>
      </w:pPr>
      <w:bookmarkStart w:id="2" w:name="O_1107207"/>
      <w:bookmarkEnd w:id="2"/>
      <w:r w:rsidRPr="00F51858">
        <w:t>Performance Evidence</w:t>
      </w:r>
    </w:p>
    <w:p w:rsidR="00000000" w:rsidRPr="00F51858" w:rsidP="00492FC3">
      <w:pPr>
        <w:pStyle w:val="BodyText"/>
      </w:pPr>
      <w:r w:rsidRPr="00F51858">
        <w:t>The candidate must demonstrate the ability to complete the tasks outlined in the elements, performance criteria and foundation skills of this unit, including evidence of the ability to:</w:t>
      </w:r>
    </w:p>
    <w:p w:rsidR="00000000" w:rsidRPr="00F51858" w:rsidP="00F51858">
      <w:pPr>
        <w:pStyle w:val="ListBullet"/>
      </w:pPr>
      <w:r w:rsidRPr="00F51858">
        <w:t>support blow out prevention (B</w:t>
      </w:r>
      <w:r w:rsidRPr="00F51858">
        <w:t xml:space="preserve">OP) operations on at least two occasions, including: </w:t>
      </w:r>
    </w:p>
    <w:p w:rsidR="00000000" w:rsidRPr="00F51858" w:rsidP="00F51858">
      <w:pPr>
        <w:pStyle w:val="ListBullet2"/>
      </w:pPr>
      <w:r w:rsidRPr="00F51858">
        <w:t>disassembling, cleaning, checking, replacing and assembling components of the Ram or Annular BOP</w:t>
      </w:r>
    </w:p>
    <w:p w:rsidR="00000000" w:rsidRPr="00F51858" w:rsidP="00F51858">
      <w:pPr>
        <w:pStyle w:val="ListBullet2"/>
      </w:pPr>
      <w:r w:rsidRPr="00F51858">
        <w:t xml:space="preserve">inspecting parts in sequence before assembly, including at least three of the following: </w:t>
      </w:r>
    </w:p>
    <w:p w:rsidR="00000000" w:rsidRPr="00F51858" w:rsidP="00F51858">
      <w:pPr>
        <w:pStyle w:val="ListBullet3"/>
      </w:pPr>
      <w:r w:rsidRPr="00F51858">
        <w:t>housing/body joints and outlets</w:t>
      </w:r>
    </w:p>
    <w:p w:rsidR="00000000" w:rsidRPr="00F51858" w:rsidP="00F51858">
      <w:pPr>
        <w:pStyle w:val="ListBullet3"/>
      </w:pPr>
      <w:r w:rsidRPr="00F51858">
        <w:t>locking assembly</w:t>
      </w:r>
    </w:p>
    <w:p w:rsidR="00000000" w:rsidRPr="00F51858" w:rsidP="00F51858">
      <w:pPr>
        <w:pStyle w:val="ListBullet3"/>
      </w:pPr>
      <w:r w:rsidRPr="00F51858">
        <w:t>piston</w:t>
      </w:r>
    </w:p>
    <w:p w:rsidR="00000000" w:rsidRPr="00F51858" w:rsidP="00F51858">
      <w:pPr>
        <w:pStyle w:val="ListBullet3"/>
      </w:pPr>
      <w:r w:rsidRPr="00F51858">
        <w:t>bonnet seal</w:t>
      </w:r>
    </w:p>
    <w:p w:rsidR="00000000" w:rsidRPr="00F51858" w:rsidP="00F51858">
      <w:pPr>
        <w:pStyle w:val="ListBullet3"/>
      </w:pPr>
      <w:r w:rsidRPr="00F51858">
        <w:t>BOP vertical bore</w:t>
      </w:r>
    </w:p>
    <w:p w:rsidR="00000000" w:rsidRPr="00F51858" w:rsidP="00F51858">
      <w:pPr>
        <w:pStyle w:val="ListBullet3"/>
      </w:pPr>
      <w:r w:rsidRPr="00F51858">
        <w:t>shafts</w:t>
      </w:r>
    </w:p>
    <w:p w:rsidR="00000000" w:rsidRPr="00F51858" w:rsidP="00F51858">
      <w:pPr>
        <w:pStyle w:val="ListBullet3"/>
      </w:pPr>
      <w:r w:rsidRPr="00F51858">
        <w:t>rotating assembly</w:t>
      </w:r>
    </w:p>
    <w:p w:rsidR="00000000" w:rsidRPr="00F51858" w:rsidP="00F51858">
      <w:pPr>
        <w:pStyle w:val="ListBullet3"/>
      </w:pPr>
      <w:r w:rsidRPr="00F51858">
        <w:t xml:space="preserve">welding parts and plating </w:t>
      </w:r>
    </w:p>
    <w:p w:rsidR="00000000" w:rsidRPr="00F51858" w:rsidP="00F51858">
      <w:pPr>
        <w:pStyle w:val="ListBullet3"/>
      </w:pPr>
      <w:r w:rsidRPr="00F51858">
        <w:t xml:space="preserve">major piston </w:t>
      </w:r>
    </w:p>
    <w:p w:rsidR="00000000" w:rsidRPr="00F51858" w:rsidP="00F51858">
      <w:pPr>
        <w:pStyle w:val="ListBullet3"/>
      </w:pPr>
      <w:r w:rsidRPr="00F51858">
        <w:t>bonnet bolt</w:t>
      </w:r>
    </w:p>
    <w:p w:rsidR="00000000" w:rsidRPr="00F51858" w:rsidP="00F51858">
      <w:pPr>
        <w:pStyle w:val="ListBullet3"/>
      </w:pPr>
      <w:r w:rsidRPr="00F51858">
        <w:t>flanges</w:t>
      </w:r>
    </w:p>
    <w:p w:rsidR="00000000" w:rsidRPr="00F51858" w:rsidP="00F51858">
      <w:pPr>
        <w:pStyle w:val="ListBullet3"/>
      </w:pPr>
      <w:r w:rsidRPr="00F51858">
        <w:t>extend and retract ports</w:t>
      </w:r>
    </w:p>
    <w:p w:rsidR="00000000" w:rsidRPr="00F51858" w:rsidP="00F51858">
      <w:pPr>
        <w:pStyle w:val="ListBullet3"/>
      </w:pPr>
      <w:r w:rsidRPr="00F51858">
        <w:t>blowhole and blindhole</w:t>
      </w:r>
    </w:p>
    <w:p w:rsidR="00000000" w:rsidRPr="00F51858" w:rsidP="00F51858">
      <w:pPr>
        <w:pStyle w:val="ListBullet2"/>
      </w:pPr>
      <w:r w:rsidRPr="00F51858">
        <w:t>participating in identifying hazards and issues</w:t>
      </w:r>
    </w:p>
    <w:p w:rsidR="00000000" w:rsidRPr="00F51858" w:rsidP="00F51858">
      <w:pPr>
        <w:pStyle w:val="ListBullet2"/>
      </w:pPr>
      <w:r w:rsidRPr="00F51858">
        <w:t>participating in emergency drills and activities on site.</w:t>
      </w:r>
    </w:p>
    <w:p w:rsidR="00000000" w:rsidRPr="00F51858" w:rsidP="00F51858">
      <w:pPr>
        <w:pStyle w:val="List"/>
      </w:pPr>
    </w:p>
    <w:p w:rsidR="00000000" w:rsidRPr="00F51858" w:rsidP="00492FC3">
      <w:pPr>
        <w:pStyle w:val="BodyText"/>
      </w:pPr>
      <w:r w:rsidRPr="00F51858">
        <w:t>During the above, the candidate must:</w:t>
      </w:r>
    </w:p>
    <w:p w:rsidR="00000000" w:rsidRPr="00F51858" w:rsidP="00F51858">
      <w:pPr>
        <w:pStyle w:val="ListBullet"/>
      </w:pPr>
      <w:r w:rsidRPr="00F51858">
        <w:t>locate and apply documentation required for supporting BOP operations</w:t>
      </w:r>
    </w:p>
    <w:p w:rsidR="00000000" w:rsidRPr="00F51858" w:rsidP="00F51858">
      <w:pPr>
        <w:pStyle w:val="ListBullet"/>
      </w:pPr>
      <w:r w:rsidRPr="00F51858">
        <w:t>implement the requirements, procedures and techniques for supporting BOP operations, including:</w:t>
      </w:r>
    </w:p>
    <w:p w:rsidR="00000000" w:rsidRPr="00F51858" w:rsidP="00F51858">
      <w:pPr>
        <w:pStyle w:val="ListBullet2"/>
      </w:pPr>
      <w:r w:rsidRPr="00F51858">
        <w:t xml:space="preserve">determining type of BOP and their unique requirements </w:t>
      </w:r>
    </w:p>
    <w:p w:rsidR="00000000" w:rsidRPr="00F51858" w:rsidP="00F51858">
      <w:pPr>
        <w:pStyle w:val="ListBullet2"/>
      </w:pPr>
      <w:r w:rsidRPr="00F51858">
        <w:t>applying kick warning (signs and indicators) detecting procedures</w:t>
      </w:r>
    </w:p>
    <w:p w:rsidR="00000000" w:rsidRPr="00F51858" w:rsidP="00F51858">
      <w:pPr>
        <w:pStyle w:val="ListBullet2"/>
      </w:pPr>
      <w:r w:rsidRPr="00F51858">
        <w:t>monitoring processes including recordi</w:t>
      </w:r>
      <w:r w:rsidRPr="00F51858">
        <w:t>ng and reporting on operations and safety issues</w:t>
      </w:r>
    </w:p>
    <w:p w:rsidR="00000000" w:rsidRPr="00F51858" w:rsidP="00F51858">
      <w:pPr>
        <w:pStyle w:val="ListBullet"/>
      </w:pPr>
      <w:r w:rsidRPr="00F51858">
        <w:t>work with others to support BOP operations that meet required outcomes, including:</w:t>
      </w:r>
    </w:p>
    <w:p w:rsidR="00000000" w:rsidRPr="00F51858" w:rsidP="00F51858">
      <w:pPr>
        <w:pStyle w:val="ListBullet2"/>
      </w:pPr>
      <w:r w:rsidRPr="00F51858">
        <w:t>working in a team and organising work activities to meet all task requirements</w:t>
      </w:r>
    </w:p>
    <w:p w:rsidR="00000000" w:rsidRPr="00F51858" w:rsidP="00F51858">
      <w:pPr>
        <w:pStyle w:val="ListBullet2"/>
      </w:pPr>
      <w:r w:rsidRPr="00F51858">
        <w:t>communicating with others to receive and cl</w:t>
      </w:r>
      <w:r w:rsidRPr="00F51858">
        <w:t>arify work instructions.</w:t>
      </w:r>
    </w:p>
    <w:p w:rsidR="00000000" w:rsidRPr="00F51858" w:rsidP="00F51858">
      <w:pPr>
        <w:pStyle w:val="AllowPageBreak"/>
      </w:pPr>
    </w:p>
    <w:p w:rsidR="00000000" w:rsidRPr="00F51858" w:rsidP="00F51858">
      <w:pPr>
        <w:pStyle w:val="Heading1"/>
      </w:pPr>
      <w:bookmarkStart w:id="3" w:name="O_1107206"/>
      <w:bookmarkEnd w:id="3"/>
      <w:r w:rsidRPr="00F51858">
        <w:t>Knowledge Evidence</w:t>
      </w:r>
    </w:p>
    <w:p w:rsidR="00000000" w:rsidRPr="00F51858" w:rsidP="00492FC3">
      <w:pPr>
        <w:pStyle w:val="BodyText"/>
      </w:pPr>
      <w:r w:rsidRPr="00F51858">
        <w:t>The candidate must be able to demonstrate knowledge to complete the tasks outlined in the elements, performance criteria and foundation skills of this unit, including knowledge of:</w:t>
      </w:r>
    </w:p>
    <w:p w:rsidR="00000000" w:rsidRPr="00F51858" w:rsidP="00F51858">
      <w:pPr>
        <w:pStyle w:val="ListBullet"/>
      </w:pPr>
      <w:r w:rsidRPr="00F51858">
        <w:t>the princip</w:t>
      </w:r>
      <w:r w:rsidRPr="00F51858">
        <w:t>les and practices of well control</w:t>
      </w:r>
    </w:p>
    <w:p w:rsidR="00000000" w:rsidRPr="00F51858" w:rsidP="00F51858">
      <w:pPr>
        <w:pStyle w:val="ListBullet"/>
      </w:pPr>
      <w:r w:rsidRPr="00F51858">
        <w:t xml:space="preserve">key policies, procedures and requirements for supporting BOP operations, including those for: </w:t>
      </w:r>
    </w:p>
    <w:p w:rsidR="00000000" w:rsidRPr="00F51858" w:rsidP="00F51858">
      <w:pPr>
        <w:pStyle w:val="ListBullet2"/>
      </w:pPr>
      <w:r w:rsidRPr="00F51858">
        <w:t>work health and safety</w:t>
      </w:r>
    </w:p>
    <w:p w:rsidR="00000000" w:rsidRPr="00F51858" w:rsidP="00F51858">
      <w:pPr>
        <w:pStyle w:val="ListBullet2"/>
      </w:pPr>
      <w:r w:rsidRPr="00F51858">
        <w:t>well control</w:t>
      </w:r>
    </w:p>
    <w:p w:rsidR="00000000" w:rsidRPr="00F51858" w:rsidP="00F51858">
      <w:pPr>
        <w:pStyle w:val="ListBullet2"/>
      </w:pPr>
      <w:r w:rsidRPr="00F51858">
        <w:t xml:space="preserve">risks and their controls related to well control </w:t>
      </w:r>
    </w:p>
    <w:p w:rsidR="00000000" w:rsidRPr="00F51858" w:rsidP="00F51858">
      <w:pPr>
        <w:pStyle w:val="ListBullet2"/>
      </w:pPr>
      <w:r w:rsidRPr="00F51858">
        <w:t>complying with BOP annular equipment operating principles</w:t>
      </w:r>
    </w:p>
    <w:p w:rsidR="00000000" w:rsidRPr="00F51858" w:rsidP="00F51858">
      <w:pPr>
        <w:pStyle w:val="ListBullet2"/>
      </w:pPr>
      <w:r w:rsidRPr="00F51858">
        <w:t>BOP control system principles</w:t>
      </w:r>
    </w:p>
    <w:p w:rsidR="00000000" w:rsidRPr="00F51858" w:rsidP="00F51858">
      <w:pPr>
        <w:pStyle w:val="ListBullet"/>
      </w:pPr>
      <w:r w:rsidRPr="00F51858">
        <w:t>operating principles of chokes and manifolds</w:t>
      </w:r>
    </w:p>
    <w:p w:rsidR="00000000" w:rsidRPr="00F51858" w:rsidP="00F51858">
      <w:pPr>
        <w:pStyle w:val="ListBullet"/>
      </w:pPr>
      <w:r w:rsidRPr="00F51858">
        <w:t>kill principles and methods</w:t>
      </w:r>
    </w:p>
    <w:p w:rsidR="00000000" w:rsidRPr="00F51858" w:rsidP="00F51858">
      <w:pPr>
        <w:pStyle w:val="ListBullet"/>
      </w:pPr>
      <w:r w:rsidRPr="00F51858">
        <w:t>sources of ignition and their dangers and controls</w:t>
      </w:r>
    </w:p>
    <w:p w:rsidR="00000000" w:rsidRPr="00F51858" w:rsidP="00F51858">
      <w:pPr>
        <w:pStyle w:val="ListBullet"/>
      </w:pPr>
      <w:r w:rsidRPr="00F51858">
        <w:t>sources of flammable gases and emissions an</w:t>
      </w:r>
      <w:r w:rsidRPr="00F51858">
        <w:t>d their dangers and controls</w:t>
      </w:r>
    </w:p>
    <w:p w:rsidR="00000000" w:rsidRPr="00F51858" w:rsidP="00F51858">
      <w:pPr>
        <w:pStyle w:val="ListBullet"/>
      </w:pPr>
      <w:r w:rsidRPr="00F51858">
        <w:t xml:space="preserve">kick detection warnings, indications and the appropriate responses </w:t>
      </w:r>
    </w:p>
    <w:p w:rsidR="00000000" w:rsidRPr="00F51858" w:rsidP="00F51858">
      <w:pPr>
        <w:pStyle w:val="ListBullet"/>
      </w:pPr>
      <w:r w:rsidRPr="00F51858">
        <w:t>purpose, type and execution of well control emergency drills and exercises</w:t>
      </w:r>
    </w:p>
    <w:p w:rsidR="00000000" w:rsidRPr="00F51858" w:rsidP="00F51858">
      <w:pPr>
        <w:pStyle w:val="ListBullet"/>
      </w:pPr>
      <w:r w:rsidRPr="00F51858">
        <w:t>using various communication methods and protocols</w:t>
      </w:r>
    </w:p>
    <w:p w:rsidR="00000000" w:rsidRPr="00F51858" w:rsidP="00F51858">
      <w:pPr>
        <w:pStyle w:val="ListBullet"/>
      </w:pPr>
      <w:r w:rsidRPr="00F51858">
        <w:t>drilling team roles and objectives</w:t>
      </w:r>
      <w:r w:rsidRPr="00F51858">
        <w:t>.</w:t>
      </w:r>
    </w:p>
    <w:p w:rsidR="00000000" w:rsidRPr="00F51858" w:rsidP="00F51858">
      <w:pPr>
        <w:pStyle w:val="AllowPageBreak"/>
      </w:pPr>
    </w:p>
    <w:p w:rsidR="00000000" w:rsidRPr="00F51858" w:rsidP="00F51858">
      <w:pPr>
        <w:pStyle w:val="Heading1"/>
      </w:pPr>
      <w:bookmarkStart w:id="4" w:name="O_1107205"/>
      <w:bookmarkEnd w:id="4"/>
      <w:r w:rsidRPr="00F51858">
        <w:t>Assessment Conditions</w:t>
      </w:r>
    </w:p>
    <w:p w:rsidR="00000000" w:rsidRPr="00F51858" w:rsidP="00492FC3">
      <w:pPr>
        <w:pStyle w:val="BodyText"/>
      </w:pPr>
      <w:r w:rsidRPr="00F51858">
        <w:t>Mandatory conditions for assessment of this unit are stipulated below. The assessment must:</w:t>
      </w:r>
    </w:p>
    <w:p w:rsidR="00000000" w:rsidRPr="00F51858" w:rsidP="00F51858">
      <w:pPr>
        <w:pStyle w:val="ListBullet"/>
      </w:pPr>
      <w:r w:rsidRPr="00F51858">
        <w:t>include access to:</w:t>
      </w:r>
    </w:p>
    <w:p w:rsidR="00000000" w:rsidRPr="00F51858" w:rsidP="00F51858">
      <w:pPr>
        <w:pStyle w:val="ListBullet2"/>
      </w:pPr>
      <w:r w:rsidRPr="00F51858">
        <w:t>personal protective equipment</w:t>
      </w:r>
    </w:p>
    <w:p w:rsidR="00000000" w:rsidRPr="00F51858" w:rsidP="00F51858">
      <w:pPr>
        <w:pStyle w:val="ListBullet2"/>
      </w:pPr>
      <w:r w:rsidRPr="00F51858">
        <w:t>equipment required to support blow out prevention operations</w:t>
      </w:r>
    </w:p>
    <w:p w:rsidR="00000000" w:rsidRPr="00F51858" w:rsidP="00F51858">
      <w:pPr>
        <w:pStyle w:val="ListBullet"/>
      </w:pPr>
      <w:r w:rsidRPr="00F51858">
        <w:t xml:space="preserve">be conducted in a safe environment; and, </w:t>
      </w:r>
    </w:p>
    <w:p w:rsidR="00000000" w:rsidRPr="00F51858" w:rsidP="00F51858">
      <w:pPr>
        <w:pStyle w:val="ListBullet"/>
      </w:pPr>
      <w:r w:rsidRPr="00F51858">
        <w:t>be assessed in the context of this sector</w:t>
      </w:r>
      <w:r>
        <w:t>’</w:t>
      </w:r>
      <w:r w:rsidRPr="00F51858">
        <w:t xml:space="preserve">s work environment; and, </w:t>
      </w:r>
    </w:p>
    <w:p w:rsidR="00000000" w:rsidRPr="00F51858" w:rsidP="00F51858">
      <w:pPr>
        <w:pStyle w:val="ListBullet"/>
      </w:pPr>
      <w:r w:rsidRPr="00F51858">
        <w:t>be assessed in compliance with relevant legislation/regulation and using policies, procedures and processes directly related to the industry secto</w:t>
      </w:r>
      <w:r w:rsidRPr="00F51858">
        <w:t>r for which it is being assessed; and,</w:t>
      </w:r>
    </w:p>
    <w:p w:rsidR="00000000" w:rsidRPr="00F51858" w:rsidP="00F51858">
      <w:pPr>
        <w:pStyle w:val="ListBullet"/>
      </w:pPr>
      <w:r w:rsidRPr="00F51858">
        <w:t>confirm consistent performance can be applied in a range of relevant workplace circumstances.</w:t>
      </w:r>
    </w:p>
    <w:p w:rsidR="00000000" w:rsidRPr="00F51858" w:rsidP="00492FC3">
      <w:pPr>
        <w:pStyle w:val="BodyText"/>
      </w:pPr>
      <w:r w:rsidRPr="00F51858">
        <w:t>Where personal safety or environmental damage are limiting factors, assessment may occur in a simulated work environment* p</w:t>
      </w:r>
      <w:r w:rsidRPr="00F51858">
        <w:t>rovided it is realistic and sufficiently rigorous to cover all aspects of this sector’s workplace performance, including environment, task skills, task management skills, contingency management skills and job role environment skills.</w:t>
      </w:r>
    </w:p>
    <w:p w:rsidR="00000000" w:rsidRPr="00F51858" w:rsidP="00F51858">
      <w:pPr>
        <w:pStyle w:val="BodyTextBold"/>
      </w:pPr>
      <w:r w:rsidRPr="00F51858">
        <w:t>Assessor requirements</w:t>
      </w:r>
    </w:p>
    <w:p w:rsidR="00000000" w:rsidRPr="00F51858" w:rsidP="00492FC3">
      <w:pPr>
        <w:pStyle w:val="BodyText"/>
      </w:pPr>
      <w:r w:rsidRPr="00F51858">
        <w:t>Assessors must be able to clearly demonstrate current and relevant industry knowledge and experience to satisfy the mandatory regulatory standards as set out in the Standards for Registered Training Organisations (RTOs) 2015/Australian Quality Training Fra</w:t>
      </w:r>
      <w:r w:rsidRPr="00F51858">
        <w:t>mework mandatory requirements for assessors current at the time of assessment and any relevant licensing and certification requirements. This includes:</w:t>
      </w:r>
    </w:p>
    <w:p w:rsidR="00000000" w:rsidRPr="00F51858" w:rsidP="00F51858">
      <w:pPr>
        <w:pStyle w:val="ListBullet"/>
      </w:pPr>
      <w:r w:rsidRPr="00F51858">
        <w:t>vocational competencies at least to the level being delivered and assessed</w:t>
      </w:r>
    </w:p>
    <w:p w:rsidR="00000000" w:rsidRPr="00F51858" w:rsidP="00F51858">
      <w:pPr>
        <w:pStyle w:val="ListBullet"/>
      </w:pPr>
      <w:r w:rsidRPr="00F51858">
        <w:t>current industry skills dire</w:t>
      </w:r>
      <w:r w:rsidRPr="00F51858">
        <w:t>ctly relevant to the training and assessment being provided</w:t>
      </w:r>
    </w:p>
    <w:p w:rsidR="00000000" w:rsidRPr="00F51858" w:rsidP="00F51858">
      <w:pPr>
        <w:pStyle w:val="ListBullet"/>
      </w:pPr>
      <w:r w:rsidRPr="00F51858">
        <w:t>current knowledge and skills in vocational training and learning that informs their training and assessment</w:t>
      </w:r>
    </w:p>
    <w:p w:rsidR="00000000" w:rsidRPr="00F51858" w:rsidP="00F51858">
      <w:pPr>
        <w:pStyle w:val="ListBullet"/>
      </w:pPr>
      <w:r w:rsidRPr="00F51858">
        <w:t>formal relevant qualifications in training and assessment</w:t>
      </w:r>
    </w:p>
    <w:p w:rsidR="00000000" w:rsidRPr="00F51858" w:rsidP="00F51858">
      <w:pPr>
        <w:pStyle w:val="ListBullet"/>
      </w:pPr>
      <w:r w:rsidRPr="00F51858">
        <w:t xml:space="preserve">having knowledge of and/or experience using the latest techniques and processes </w:t>
      </w:r>
    </w:p>
    <w:p w:rsidR="00000000" w:rsidRPr="00F51858" w:rsidP="00F51858">
      <w:pPr>
        <w:pStyle w:val="ListBullet"/>
      </w:pPr>
      <w:r w:rsidRPr="00F51858">
        <w:t>possessing the required level of RII training product knowledge</w:t>
      </w:r>
    </w:p>
    <w:p w:rsidR="00000000" w:rsidRPr="00F51858" w:rsidP="00F51858">
      <w:pPr>
        <w:pStyle w:val="ListBullet"/>
      </w:pPr>
      <w:r w:rsidRPr="00F51858">
        <w:t>having an understanding and knowledge of legislation and regulations relevant to the industry and to employment</w:t>
      </w:r>
      <w:r w:rsidRPr="00F51858">
        <w:t xml:space="preserve"> and workplaces</w:t>
      </w:r>
    </w:p>
    <w:p w:rsidR="00000000" w:rsidRPr="00F51858" w:rsidP="00F51858">
      <w:pPr>
        <w:pStyle w:val="ListBullet"/>
      </w:pPr>
      <w:r w:rsidRPr="00F51858">
        <w:t>demonstrating the performance evidence, and knowledge evidence outlined in this unit of competency, and</w:t>
      </w:r>
    </w:p>
    <w:p w:rsidR="00000000" w:rsidRPr="00F51858" w:rsidP="00F51858">
      <w:pPr>
        <w:pStyle w:val="ListBullet"/>
      </w:pPr>
      <w:r w:rsidRPr="00F51858">
        <w:t>the minimum years of current** work experience after competency has been obtained as specified below in an industry sector relevant to t</w:t>
      </w:r>
      <w:r w:rsidRPr="00F51858">
        <w:t>he outcomes of the unit.</w:t>
      </w:r>
    </w:p>
    <w:p w:rsidR="00000000" w:rsidRPr="00F51858" w:rsidP="00492FC3">
      <w:pPr>
        <w:pStyle w:val="BodyText"/>
      </w:pPr>
      <w:r w:rsidRPr="00F51858">
        <w:t>It is also acceptable for the appropriately qualified assessor to work with an industry expert to conduct assessment together and for the industry expert to be involved in the assessment judgement. The industry expert must have cur</w:t>
      </w:r>
      <w:r w:rsidRPr="00F51858">
        <w:t>rent industry skills directly relevant to the training and assessment being provided. This means the industry subject matter expert must demonstrate skills and knowledge from the minimum years of current work experience after competency has been obtained a</w:t>
      </w:r>
      <w:r w:rsidRPr="00F51858">
        <w:t>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F51858">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1858" w:rsidP="00F51858">
            <w:pPr>
              <w:pStyle w:val="BodyText"/>
            </w:pPr>
            <w:r w:rsidRPr="00F51858">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1858" w:rsidP="00F51858">
            <w:pPr>
              <w:pStyle w:val="BodyText"/>
            </w:pPr>
            <w:r w:rsidRPr="00F51858">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1858">
            <w:pPr>
              <w:pStyle w:val="BodyText"/>
              <w:rPr>
                <w:lang w:val="en-NZ"/>
              </w:rPr>
            </w:pPr>
            <w:r w:rsidRPr="00F51858">
              <w:rPr>
                <w:rStyle w:val="SpecialBold"/>
              </w:rPr>
              <w:t>Required assessor or industry subject matter expert experience</w:t>
            </w:r>
          </w:p>
        </w:tc>
      </w:tr>
      <w:tr w:rsidTr="00F51858">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1858">
            <w:pPr>
              <w:pStyle w:val="BodyText"/>
              <w:rPr>
                <w:lang w:val="en-NZ"/>
              </w:rPr>
            </w:pPr>
            <w:r w:rsidRPr="00F51858">
              <w:t xml:space="preserve">Drilling, Metalliferous Mining, Coal Mining, Extractive (Quarrying) </w:t>
            </w:r>
            <w:r w:rsidRPr="00F51858">
              <w:t>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1858">
            <w:pPr>
              <w:pStyle w:val="BodyText"/>
              <w:rPr>
                <w:lang w:val="en-NZ"/>
              </w:rPr>
            </w:pPr>
            <w:r w:rsidRPr="00F51858">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1858">
            <w:pPr>
              <w:pStyle w:val="BodyText"/>
              <w:rPr>
                <w:lang w:val="en-NZ"/>
              </w:rPr>
            </w:pPr>
            <w:r w:rsidRPr="00F51858">
              <w:t>1 year</w:t>
            </w:r>
          </w:p>
        </w:tc>
      </w:tr>
      <w:tr w:rsidTr="00F51858">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1858">
            <w:pPr>
              <w:pStyle w:val="BodyText"/>
              <w:rPr>
                <w:lang w:val="en-NZ"/>
              </w:rPr>
            </w:pPr>
            <w:r w:rsidRPr="00F51858">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1858">
            <w:pPr>
              <w:pStyle w:val="BodyText"/>
              <w:rPr>
                <w:lang w:val="en-NZ"/>
              </w:rPr>
            </w:pPr>
            <w:r w:rsidRPr="00F51858">
              <w:t>2 years</w:t>
            </w:r>
          </w:p>
        </w:tc>
      </w:tr>
      <w:tr w:rsidTr="00F51858">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1858">
            <w:pPr>
              <w:pStyle w:val="BodyText"/>
              <w:rPr>
                <w:lang w:val="en-NZ"/>
              </w:rPr>
            </w:pPr>
            <w:r w:rsidRPr="00F51858">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1858">
            <w:pPr>
              <w:pStyle w:val="BodyText"/>
              <w:rPr>
                <w:lang w:val="en-NZ"/>
              </w:rPr>
            </w:pPr>
            <w:r w:rsidRPr="00F51858">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1858">
            <w:pPr>
              <w:pStyle w:val="BodyText"/>
              <w:rPr>
                <w:lang w:val="en-NZ"/>
              </w:rPr>
            </w:pPr>
            <w:r w:rsidRPr="00F51858">
              <w:t>3 years</w:t>
            </w:r>
          </w:p>
        </w:tc>
      </w:tr>
      <w:tr w:rsidTr="00F51858">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1858">
            <w:pPr>
              <w:pStyle w:val="BodyText"/>
              <w:rPr>
                <w:lang w:val="en-NZ"/>
              </w:rPr>
            </w:pPr>
            <w:r w:rsidRPr="00F51858">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1858" w:rsidP="00F51858">
            <w:pPr>
              <w:pStyle w:val="BodyText"/>
            </w:pPr>
            <w:r w:rsidRPr="00F51858">
              <w:t>Where this unit is being assessed outside of the resources and infrastructure sectors assessor and/or industry subject matter expert experience should be in-line with industry standards for the sector in which it is being assessed and where no industry sta</w:t>
            </w:r>
            <w:r w:rsidRPr="00F51858">
              <w:t>ndard is specified should comply with any relevant regulation.</w:t>
            </w:r>
          </w:p>
        </w:tc>
      </w:tr>
    </w:tbl>
    <w:p w:rsidR="00000000" w:rsidRPr="00F51858" w:rsidP="00492FC3">
      <w:pPr>
        <w:pStyle w:val="BodyText"/>
      </w:pPr>
      <w:r w:rsidRPr="00F51858">
        <w:t>*Guidance on simulated environments has been stipulated in the RII Companion Volume Implementation Guide located on VETNet.</w:t>
      </w:r>
    </w:p>
    <w:p w:rsidR="00000000" w:rsidRPr="00F51858" w:rsidP="00492FC3">
      <w:pPr>
        <w:pStyle w:val="BodyText"/>
      </w:pPr>
      <w:r w:rsidRPr="00F51858">
        <w:t>**Assessors can demonstrate current work expe</w:t>
      </w:r>
      <w:r w:rsidRPr="00F51858">
        <w:t>rience through employment within industry in a role relevant to the outcomes of the unit; or, for external assessors this can be demonstrated through exposure to industry by conducting a minimum number of site assessments as determined by the relevant indu</w:t>
      </w:r>
      <w:r w:rsidRPr="00F51858">
        <w:t>stry sector, across various locations.</w:t>
      </w:r>
    </w:p>
    <w:p w:rsidR="00000000" w:rsidRPr="00F51858" w:rsidP="00F51858">
      <w:pPr>
        <w:pStyle w:val="Heading1"/>
      </w:pPr>
      <w:bookmarkStart w:id="5" w:name="O_1107203"/>
      <w:bookmarkEnd w:id="5"/>
      <w:r w:rsidRPr="00F51858">
        <w:t>Links</w:t>
      </w:r>
    </w:p>
    <w:p w:rsidR="00000000" w:rsidRPr="00F51858" w:rsidP="00492FC3">
      <w:pPr>
        <w:pStyle w:val="BodyText"/>
      </w:pPr>
      <w:r w:rsidRPr="00F5185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AD0788">
        <w:rPr>
          <w:rStyle w:val="Hyperlink"/>
        </w:rPr>
        <w:t>https://vetnet.gov.au/Pages/TrainingDocs.aspx?q=88a61002-9a21-4386-aaf8-69c76e675272</w:t>
      </w:r>
      <w:r>
        <w:fldChar w:fldCharType="end"/>
      </w:r>
    </w:p>
    <w:p w:rsidR="00000000" w:rsidRPr="00F51858" w:rsidP="00F51858"/>
    <w:sectPr w:rsidSect="00F518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8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858" w:rsidRPr="00492FC3" w:rsidP="00492F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8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C3" w:rsidP="00F518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2FC3" w:rsidP="00F5185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92FC3" w:rsidP="00F518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8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1858" w:rsidRPr="00492FC3" w:rsidP="00492F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8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C3" w:rsidRPr="002D2AF8" w:rsidP="00F51858">
    <w:pPr>
      <w:pStyle w:val="Header"/>
      <w:framePr w:wrap="around"/>
    </w:pPr>
    <w:r>
      <w:fldChar w:fldCharType="begin"/>
    </w:r>
    <w:r>
      <w:instrText xml:space="preserve"> TITLE   \* MERGEFORMAT </w:instrText>
    </w:r>
    <w:r>
      <w:fldChar w:fldCharType="separate"/>
    </w:r>
    <w:r>
      <w:t>Assessment Requirements for RIIOGD205E Support blow out prevention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92FC3" w:rsidP="00F518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4001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00D7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B8BA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8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1858"/>
    <w:pPr>
      <w:spacing w:before="360" w:after="60"/>
      <w:outlineLvl w:val="0"/>
    </w:pPr>
    <w:rPr>
      <w:sz w:val="32"/>
    </w:rPr>
  </w:style>
  <w:style w:type="paragraph" w:styleId="Heading2">
    <w:name w:val="heading 2"/>
    <w:basedOn w:val="HeadingBase"/>
    <w:next w:val="BodyText"/>
    <w:link w:val="Heading2Char"/>
    <w:qFormat/>
    <w:rsid w:val="00F51858"/>
    <w:pPr>
      <w:keepLines/>
      <w:spacing w:before="240" w:after="120"/>
      <w:outlineLvl w:val="1"/>
    </w:pPr>
    <w:rPr>
      <w:sz w:val="28"/>
      <w:szCs w:val="40"/>
    </w:rPr>
  </w:style>
  <w:style w:type="paragraph" w:styleId="Heading3">
    <w:name w:val="heading 3"/>
    <w:basedOn w:val="HeadingBase"/>
    <w:next w:val="BodyText"/>
    <w:link w:val="Heading3Char"/>
    <w:qFormat/>
    <w:rsid w:val="00F51858"/>
    <w:pPr>
      <w:spacing w:before="180" w:after="120"/>
      <w:outlineLvl w:val="2"/>
    </w:pPr>
    <w:rPr>
      <w:spacing w:val="-10"/>
      <w:kern w:val="32"/>
    </w:rPr>
  </w:style>
  <w:style w:type="paragraph" w:styleId="Heading4">
    <w:name w:val="heading 4"/>
    <w:basedOn w:val="HeadingBase"/>
    <w:next w:val="BodyText"/>
    <w:link w:val="Heading4Char"/>
    <w:qFormat/>
    <w:rsid w:val="00F51858"/>
    <w:pPr>
      <w:spacing w:before="160" w:after="120"/>
      <w:outlineLvl w:val="3"/>
    </w:pPr>
    <w:rPr>
      <w:sz w:val="22"/>
    </w:rPr>
  </w:style>
  <w:style w:type="paragraph" w:styleId="Heading5">
    <w:name w:val="heading 5"/>
    <w:basedOn w:val="HeadingBase"/>
    <w:next w:val="Normal"/>
    <w:link w:val="Heading5Char"/>
    <w:qFormat/>
    <w:rsid w:val="00F51858"/>
    <w:pPr>
      <w:spacing w:before="80"/>
      <w:outlineLvl w:val="4"/>
    </w:pPr>
    <w:rPr>
      <w:color w:val="918585"/>
      <w:sz w:val="20"/>
    </w:rPr>
  </w:style>
  <w:style w:type="paragraph" w:styleId="Heading6">
    <w:name w:val="heading 6"/>
    <w:basedOn w:val="HeadingBase"/>
    <w:next w:val="Normal"/>
    <w:link w:val="Heading6Char"/>
    <w:qFormat/>
    <w:rsid w:val="00F51858"/>
    <w:pPr>
      <w:spacing w:before="60"/>
      <w:outlineLvl w:val="5"/>
    </w:pPr>
    <w:rPr>
      <w:color w:val="918585"/>
      <w:sz w:val="20"/>
    </w:rPr>
  </w:style>
  <w:style w:type="paragraph" w:styleId="Heading7">
    <w:name w:val="heading 7"/>
    <w:basedOn w:val="Normal"/>
    <w:next w:val="Normal"/>
    <w:link w:val="Heading7Char"/>
    <w:qFormat/>
    <w:rsid w:val="00F51858"/>
    <w:pPr>
      <w:ind w:left="720"/>
      <w:outlineLvl w:val="6"/>
    </w:pPr>
    <w:rPr>
      <w:i/>
    </w:rPr>
  </w:style>
  <w:style w:type="paragraph" w:styleId="Heading8">
    <w:name w:val="heading 8"/>
    <w:basedOn w:val="Normal"/>
    <w:next w:val="Normal"/>
    <w:link w:val="Heading8Char"/>
    <w:qFormat/>
    <w:rsid w:val="00F51858"/>
    <w:pPr>
      <w:ind w:left="720"/>
      <w:outlineLvl w:val="7"/>
    </w:pPr>
    <w:rPr>
      <w:i/>
    </w:rPr>
  </w:style>
  <w:style w:type="paragraph" w:styleId="Heading9">
    <w:name w:val="heading 9"/>
    <w:basedOn w:val="Normal"/>
    <w:next w:val="Normal"/>
    <w:link w:val="Heading9Char"/>
    <w:qFormat/>
    <w:rsid w:val="00F51858"/>
    <w:pPr>
      <w:ind w:left="720"/>
      <w:outlineLvl w:val="8"/>
    </w:pPr>
    <w:rPr>
      <w:i/>
    </w:rPr>
  </w:style>
  <w:style w:type="character" w:default="1" w:styleId="DefaultParagraphFont">
    <w:name w:val="Default Paragraph Font"/>
    <w:uiPriority w:val="1"/>
    <w:unhideWhenUsed/>
    <w:rsid w:val="00F518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858"/>
  </w:style>
  <w:style w:type="character" w:customStyle="1" w:styleId="Heading1Char">
    <w:name w:val="Heading 1 Char"/>
    <w:basedOn w:val="DefaultParagraphFont"/>
    <w:link w:val="Heading1"/>
    <w:rsid w:val="00F51858"/>
    <w:rPr>
      <w:rFonts w:ascii="Times New Roman" w:eastAsia="Times New Roman" w:hAnsi="Times New Roman" w:cs="Times New Roman"/>
      <w:b/>
      <w:sz w:val="32"/>
      <w:szCs w:val="20"/>
      <w:lang w:eastAsia="en-US"/>
    </w:rPr>
  </w:style>
  <w:style w:type="paragraph" w:styleId="BodyText">
    <w:name w:val="Body Text"/>
    <w:basedOn w:val="Normal"/>
    <w:link w:val="BodyTextChar"/>
    <w:rsid w:val="00F518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1858"/>
    <w:rPr>
      <w:rFonts w:ascii="Times New Roman" w:eastAsia="Times New Roman" w:hAnsi="Times New Roman" w:cs="Times New Roman"/>
      <w:sz w:val="24"/>
      <w:lang w:eastAsia="en-US"/>
    </w:rPr>
  </w:style>
  <w:style w:type="paragraph" w:styleId="List">
    <w:name w:val="List"/>
    <w:basedOn w:val="BodyText"/>
    <w:next w:val="BodyText"/>
    <w:rsid w:val="00F51858"/>
    <w:pPr>
      <w:tabs>
        <w:tab w:val="left" w:pos="340"/>
      </w:tabs>
      <w:spacing w:before="60" w:after="60"/>
      <w:ind w:left="340" w:hanging="340"/>
    </w:pPr>
  </w:style>
  <w:style w:type="paragraph" w:styleId="ListBullet">
    <w:name w:val="List Bullet"/>
    <w:basedOn w:val="List"/>
    <w:rsid w:val="00F51858"/>
    <w:pPr>
      <w:numPr>
        <w:numId w:val="13"/>
      </w:numPr>
      <w:tabs>
        <w:tab w:val="clear" w:pos="340"/>
      </w:tabs>
      <w:spacing w:before="40" w:after="40"/>
    </w:pPr>
  </w:style>
  <w:style w:type="character" w:customStyle="1" w:styleId="SpecialBold">
    <w:name w:val="Special Bold"/>
    <w:basedOn w:val="DefaultParagraphFont"/>
    <w:rsid w:val="00F51858"/>
    <w:rPr>
      <w:b/>
      <w:spacing w:val="0"/>
    </w:rPr>
  </w:style>
  <w:style w:type="paragraph" w:styleId="ListBullet2">
    <w:name w:val="List Bullet 2"/>
    <w:basedOn w:val="List2"/>
    <w:rsid w:val="00F51858"/>
    <w:pPr>
      <w:numPr>
        <w:numId w:val="14"/>
      </w:numPr>
      <w:tabs>
        <w:tab w:val="clear" w:pos="680"/>
      </w:tabs>
    </w:pPr>
  </w:style>
  <w:style w:type="paragraph" w:customStyle="1" w:styleId="SuperHeading">
    <w:name w:val="SuperHeading"/>
    <w:basedOn w:val="Normal"/>
    <w:rsid w:val="00F51858"/>
    <w:pPr>
      <w:spacing w:before="240" w:after="120"/>
      <w:outlineLvl w:val="0"/>
    </w:pPr>
    <w:rPr>
      <w:rFonts w:ascii="Times New Roman" w:hAnsi="Times New Roman"/>
      <w:b/>
      <w:sz w:val="32"/>
    </w:rPr>
  </w:style>
  <w:style w:type="paragraph" w:customStyle="1" w:styleId="AllowPageBreak">
    <w:name w:val="AllowPageBreak"/>
    <w:rsid w:val="00F5185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51858"/>
    <w:pPr>
      <w:numPr>
        <w:numId w:val="3"/>
      </w:numPr>
      <w:tabs>
        <w:tab w:val="clear" w:pos="1021"/>
      </w:tabs>
      <w:ind w:left="1037" w:hanging="357"/>
    </w:pPr>
  </w:style>
  <w:style w:type="paragraph" w:customStyle="1" w:styleId="BodyTextBold">
    <w:name w:val="Body Text Bold"/>
    <w:basedOn w:val="BodyText"/>
    <w:qFormat/>
    <w:rsid w:val="00F51858"/>
    <w:rPr>
      <w:b/>
    </w:rPr>
  </w:style>
  <w:style w:type="character" w:customStyle="1" w:styleId="Heading2Char">
    <w:name w:val="Heading 2 Char"/>
    <w:basedOn w:val="DefaultParagraphFont"/>
    <w:link w:val="Heading2"/>
    <w:rsid w:val="00F518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8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8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8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8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8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18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1858"/>
    <w:rPr>
      <w:rFonts w:ascii="Courier New" w:eastAsia="Times New Roman" w:hAnsi="Courier New" w:cs="Times New Roman"/>
      <w:i/>
      <w:szCs w:val="20"/>
      <w:lang w:eastAsia="en-US"/>
    </w:rPr>
  </w:style>
  <w:style w:type="paragraph" w:customStyle="1" w:styleId="HeadingBase">
    <w:name w:val="Heading Base"/>
    <w:rsid w:val="00F518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858"/>
    <w:pPr>
      <w:tabs>
        <w:tab w:val="right" w:leader="dot" w:pos="9072"/>
      </w:tabs>
      <w:ind w:left="567"/>
    </w:pPr>
    <w:rPr>
      <w:szCs w:val="22"/>
    </w:rPr>
  </w:style>
  <w:style w:type="paragraph" w:customStyle="1" w:styleId="TOCBase">
    <w:name w:val="TOC Base"/>
    <w:rsid w:val="00F518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858"/>
    <w:pPr>
      <w:tabs>
        <w:tab w:val="right" w:leader="dot" w:pos="9072"/>
      </w:tabs>
      <w:spacing w:before="40" w:after="40"/>
      <w:ind w:left="284"/>
    </w:pPr>
    <w:rPr>
      <w:rFonts w:ascii="Times New Roman" w:hAnsi="Times New Roman"/>
    </w:rPr>
  </w:style>
  <w:style w:type="paragraph" w:styleId="TOC1">
    <w:name w:val="toc 1"/>
    <w:basedOn w:val="TOCBase"/>
    <w:next w:val="Normal"/>
    <w:rsid w:val="00F518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18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858"/>
    <w:rPr>
      <w:rFonts w:ascii="Times New Roman" w:eastAsia="Times New Roman" w:hAnsi="Times New Roman" w:cs="Times New Roman"/>
      <w:sz w:val="16"/>
      <w:lang w:eastAsia="en-US"/>
    </w:rPr>
  </w:style>
  <w:style w:type="paragraph" w:styleId="Title">
    <w:name w:val="Title"/>
    <w:basedOn w:val="HeadingBase"/>
    <w:link w:val="TitleChar"/>
    <w:qFormat/>
    <w:rsid w:val="00F51858"/>
    <w:pPr>
      <w:spacing w:before="5040"/>
      <w:jc w:val="center"/>
    </w:pPr>
    <w:rPr>
      <w:sz w:val="48"/>
      <w:szCs w:val="72"/>
      <w:lang w:val="en-US"/>
    </w:rPr>
  </w:style>
  <w:style w:type="character" w:customStyle="1" w:styleId="TitleChar">
    <w:name w:val="Title Char"/>
    <w:basedOn w:val="DefaultParagraphFont"/>
    <w:link w:val="Title"/>
    <w:rsid w:val="00F518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858"/>
    <w:pPr>
      <w:tabs>
        <w:tab w:val="left" w:pos="3600"/>
        <w:tab w:val="left" w:pos="3958"/>
      </w:tabs>
    </w:pPr>
  </w:style>
  <w:style w:type="paragraph" w:customStyle="1" w:styleId="Note">
    <w:name w:val="Note"/>
    <w:basedOn w:val="BodyText"/>
    <w:rsid w:val="00F518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858"/>
    <w:pPr>
      <w:framePr w:wrap="auto" w:hAnchor="text" w:y="6049"/>
    </w:pPr>
    <w:rPr>
      <w:color w:val="000000"/>
      <w:sz w:val="40"/>
    </w:rPr>
  </w:style>
  <w:style w:type="paragraph" w:customStyle="1" w:styleId="TOCTitle">
    <w:name w:val="TOCTitle"/>
    <w:basedOn w:val="Heading1"/>
    <w:rsid w:val="00F51858"/>
    <w:pPr>
      <w:spacing w:after="240"/>
      <w:jc w:val="center"/>
      <w:outlineLvl w:val="9"/>
    </w:pPr>
    <w:rPr>
      <w:caps/>
    </w:rPr>
  </w:style>
  <w:style w:type="paragraph" w:customStyle="1" w:styleId="Version">
    <w:name w:val="Version"/>
    <w:rsid w:val="00F518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1858"/>
    <w:pPr>
      <w:keepNext w:val="0"/>
      <w:tabs>
        <w:tab w:val="right" w:pos="4176"/>
      </w:tabs>
      <w:ind w:left="198" w:hanging="198"/>
    </w:pPr>
    <w:rPr>
      <w:rFonts w:ascii="Garamond" w:hAnsi="Garamond"/>
    </w:rPr>
  </w:style>
  <w:style w:type="paragraph" w:styleId="IndexHeading">
    <w:name w:val="index heading"/>
    <w:basedOn w:val="Normal"/>
    <w:next w:val="Index1"/>
    <w:semiHidden/>
    <w:rsid w:val="00F51858"/>
    <w:pPr>
      <w:spacing w:before="120" w:after="120"/>
    </w:pPr>
    <w:rPr>
      <w:rFonts w:ascii="Arial" w:hAnsi="Arial"/>
      <w:b/>
      <w:color w:val="918585"/>
      <w:sz w:val="24"/>
    </w:rPr>
  </w:style>
  <w:style w:type="paragraph" w:styleId="Header">
    <w:name w:val="header"/>
    <w:basedOn w:val="Normal"/>
    <w:link w:val="HeaderChar"/>
    <w:rsid w:val="00F518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858"/>
    <w:rPr>
      <w:rFonts w:ascii="Times New Roman" w:eastAsia="Times New Roman" w:hAnsi="Times New Roman" w:cs="Times New Roman"/>
      <w:sz w:val="16"/>
      <w:szCs w:val="20"/>
      <w:lang w:val="en-GB" w:eastAsia="en-US"/>
    </w:rPr>
  </w:style>
  <w:style w:type="paragraph" w:customStyle="1" w:styleId="Chapter">
    <w:name w:val="Chapter"/>
    <w:basedOn w:val="Normal"/>
    <w:rsid w:val="00F51858"/>
    <w:pPr>
      <w:spacing w:before="240"/>
    </w:pPr>
    <w:rPr>
      <w:rFonts w:ascii="Times New Roman" w:hAnsi="Times New Roman"/>
      <w:smallCaps/>
      <w:spacing w:val="80"/>
      <w:sz w:val="28"/>
    </w:rPr>
  </w:style>
  <w:style w:type="paragraph" w:customStyle="1" w:styleId="InChapter">
    <w:name w:val="InChapter"/>
    <w:basedOn w:val="Heading3"/>
    <w:rsid w:val="00F51858"/>
    <w:pPr>
      <w:spacing w:after="240"/>
      <w:outlineLvl w:val="9"/>
    </w:pPr>
    <w:rPr>
      <w:noProof/>
    </w:rPr>
  </w:style>
  <w:style w:type="paragraph" w:styleId="Index2">
    <w:name w:val="index 2"/>
    <w:basedOn w:val="Normal"/>
    <w:next w:val="Normal"/>
    <w:semiHidden/>
    <w:rsid w:val="00F51858"/>
    <w:pPr>
      <w:tabs>
        <w:tab w:val="right" w:pos="4176"/>
      </w:tabs>
      <w:ind w:left="568" w:hanging="284"/>
    </w:pPr>
    <w:rPr>
      <w:rFonts w:ascii="Garamond" w:hAnsi="Garamond"/>
    </w:rPr>
  </w:style>
  <w:style w:type="paragraph" w:customStyle="1" w:styleId="Byline">
    <w:name w:val="Byline"/>
    <w:rsid w:val="00F518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858"/>
    <w:pPr>
      <w:tabs>
        <w:tab w:val="clear" w:pos="3600"/>
        <w:tab w:val="clear" w:pos="3958"/>
      </w:tabs>
      <w:jc w:val="right"/>
    </w:pPr>
  </w:style>
  <w:style w:type="character" w:styleId="Emphasis">
    <w:name w:val="Emphasis"/>
    <w:basedOn w:val="DefaultParagraphFont"/>
    <w:qFormat/>
    <w:rsid w:val="00F51858"/>
    <w:rPr>
      <w:i/>
    </w:rPr>
  </w:style>
  <w:style w:type="paragraph" w:styleId="Caption">
    <w:name w:val="caption"/>
    <w:basedOn w:val="BodyText"/>
    <w:next w:val="Normal"/>
    <w:qFormat/>
    <w:rsid w:val="00F51858"/>
    <w:pPr>
      <w:framePr w:w="2268" w:hSpace="181" w:vSpace="181" w:wrap="around" w:vAnchor="text" w:hAnchor="page" w:x="1135" w:y="285" w:anchorLock="1"/>
    </w:pPr>
    <w:rPr>
      <w:i/>
    </w:rPr>
  </w:style>
  <w:style w:type="paragraph" w:customStyle="1" w:styleId="MiniTOCTitle">
    <w:name w:val="MiniTOCTitle"/>
    <w:basedOn w:val="Heading4"/>
    <w:rsid w:val="00F51858"/>
    <w:pPr>
      <w:spacing w:before="240"/>
      <w:outlineLvl w:val="9"/>
    </w:pPr>
    <w:rPr>
      <w:noProof/>
      <w:sz w:val="24"/>
    </w:rPr>
  </w:style>
  <w:style w:type="paragraph" w:customStyle="1" w:styleId="MiniTOCItem">
    <w:name w:val="MiniTOCItem"/>
    <w:basedOn w:val="ListBullet"/>
    <w:rsid w:val="00F51858"/>
    <w:pPr>
      <w:numPr>
        <w:numId w:val="0"/>
      </w:numPr>
      <w:tabs>
        <w:tab w:val="right" w:leader="dot" w:pos="6521"/>
      </w:tabs>
      <w:spacing w:before="0" w:after="0"/>
    </w:pPr>
  </w:style>
  <w:style w:type="paragraph" w:customStyle="1" w:styleId="TOFTitle">
    <w:name w:val="TOFTitle"/>
    <w:basedOn w:val="TOCTitle"/>
    <w:rsid w:val="00F51858"/>
  </w:style>
  <w:style w:type="paragraph" w:styleId="TableofFigures">
    <w:name w:val="table of figures"/>
    <w:basedOn w:val="Normal"/>
    <w:next w:val="Normal"/>
    <w:semiHidden/>
    <w:rsid w:val="00F51858"/>
    <w:pPr>
      <w:tabs>
        <w:tab w:val="right" w:leader="dot" w:pos="9072"/>
      </w:tabs>
      <w:ind w:left="970" w:hanging="403"/>
    </w:pPr>
    <w:rPr>
      <w:rFonts w:ascii="Times New Roman" w:hAnsi="Times New Roman"/>
      <w:b/>
    </w:rPr>
  </w:style>
  <w:style w:type="paragraph" w:styleId="ListNumber">
    <w:name w:val="List Number"/>
    <w:basedOn w:val="List"/>
    <w:rsid w:val="00F51858"/>
    <w:pPr>
      <w:numPr>
        <w:numId w:val="16"/>
      </w:numPr>
      <w:tabs>
        <w:tab w:val="clear" w:pos="340"/>
      </w:tabs>
    </w:pPr>
  </w:style>
  <w:style w:type="character" w:customStyle="1" w:styleId="WingdingSymbols">
    <w:name w:val="Wingding Symbols"/>
    <w:rsid w:val="00F51858"/>
    <w:rPr>
      <w:rFonts w:ascii="Wingdings" w:hAnsi="Wingdings"/>
    </w:rPr>
  </w:style>
  <w:style w:type="paragraph" w:customStyle="1" w:styleId="TableHeading">
    <w:name w:val="Table Heading"/>
    <w:basedOn w:val="HeadingBase"/>
    <w:rsid w:val="00F51858"/>
    <w:pPr>
      <w:keepLines/>
      <w:pBdr>
        <w:bottom w:val="single" w:sz="6" w:space="1" w:color="918585"/>
      </w:pBdr>
      <w:spacing w:before="240"/>
    </w:pPr>
  </w:style>
  <w:style w:type="character" w:customStyle="1" w:styleId="HotSpot">
    <w:name w:val="HotSpot"/>
    <w:rsid w:val="00F51858"/>
    <w:rPr>
      <w:color w:val="0033CC"/>
      <w:u w:val="none"/>
    </w:rPr>
  </w:style>
  <w:style w:type="paragraph" w:customStyle="1" w:styleId="BodyTextRight">
    <w:name w:val="Body Text Right"/>
    <w:basedOn w:val="BodyText"/>
    <w:rsid w:val="00F51858"/>
    <w:pPr>
      <w:spacing w:before="0" w:after="0"/>
      <w:jc w:val="right"/>
    </w:pPr>
  </w:style>
  <w:style w:type="paragraph" w:styleId="Index3">
    <w:name w:val="index 3"/>
    <w:basedOn w:val="ListNumber2"/>
    <w:next w:val="Normal"/>
    <w:semiHidden/>
    <w:rsid w:val="00F51858"/>
    <w:pPr>
      <w:numPr>
        <w:numId w:val="0"/>
      </w:numPr>
      <w:tabs>
        <w:tab w:val="right" w:leader="dot" w:pos="4176"/>
      </w:tabs>
    </w:pPr>
  </w:style>
  <w:style w:type="paragraph" w:styleId="ListNumber2">
    <w:name w:val="List Number 2"/>
    <w:basedOn w:val="List2"/>
    <w:rsid w:val="00F51858"/>
    <w:pPr>
      <w:numPr>
        <w:numId w:val="11"/>
      </w:numPr>
      <w:tabs>
        <w:tab w:val="clear" w:pos="1060"/>
      </w:tabs>
    </w:pPr>
  </w:style>
  <w:style w:type="paragraph" w:customStyle="1" w:styleId="MarginNote">
    <w:name w:val="Margin Note"/>
    <w:basedOn w:val="BodyText"/>
    <w:rsid w:val="00F518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8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8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1858"/>
    <w:rPr>
      <w:sz w:val="32"/>
    </w:rPr>
  </w:style>
  <w:style w:type="paragraph" w:customStyle="1" w:styleId="HeadingProcedure">
    <w:name w:val="Heading Procedure"/>
    <w:basedOn w:val="HeadingBase"/>
    <w:next w:val="Normal"/>
    <w:rsid w:val="00F51858"/>
    <w:pPr>
      <w:tabs>
        <w:tab w:val="left" w:pos="0"/>
      </w:tabs>
      <w:spacing w:before="120" w:after="60"/>
    </w:pPr>
    <w:rPr>
      <w:i/>
      <w:color w:val="918585"/>
      <w:sz w:val="22"/>
    </w:rPr>
  </w:style>
  <w:style w:type="paragraph" w:customStyle="1" w:styleId="TableBodyText">
    <w:name w:val="Table Body Text"/>
    <w:basedOn w:val="BodyText"/>
    <w:rsid w:val="00F51858"/>
    <w:pPr>
      <w:spacing w:before="60" w:after="60"/>
    </w:pPr>
  </w:style>
  <w:style w:type="paragraph" w:styleId="ListContinue">
    <w:name w:val="List Continue"/>
    <w:basedOn w:val="List"/>
    <w:rsid w:val="00F51858"/>
    <w:pPr>
      <w:ind w:firstLine="0"/>
    </w:pPr>
  </w:style>
  <w:style w:type="paragraph" w:customStyle="1" w:styleId="ListNote">
    <w:name w:val="List Note"/>
    <w:basedOn w:val="List"/>
    <w:rsid w:val="00F51858"/>
    <w:pPr>
      <w:pBdr>
        <w:top w:val="single" w:sz="6" w:space="2" w:color="918585"/>
        <w:bottom w:val="single" w:sz="6" w:space="2" w:color="918585"/>
      </w:pBdr>
      <w:tabs>
        <w:tab w:val="left" w:pos="1021"/>
      </w:tabs>
      <w:ind w:firstLine="0"/>
    </w:pPr>
  </w:style>
  <w:style w:type="paragraph" w:customStyle="1" w:styleId="Warning">
    <w:name w:val="Warning"/>
    <w:basedOn w:val="BodyText"/>
    <w:rsid w:val="00F51858"/>
    <w:pPr>
      <w:shd w:val="clear" w:color="auto" w:fill="D9D9D9"/>
      <w:tabs>
        <w:tab w:val="left" w:pos="992"/>
      </w:tabs>
      <w:ind w:left="119" w:right="119"/>
    </w:pPr>
    <w:rPr>
      <w:sz w:val="20"/>
    </w:rPr>
  </w:style>
  <w:style w:type="paragraph" w:customStyle="1" w:styleId="MarginIcons">
    <w:name w:val="Margin Icons"/>
    <w:basedOn w:val="BodyText"/>
    <w:rsid w:val="00F518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858"/>
    <w:rPr>
      <w:rFonts w:ascii="Courier New" w:hAnsi="Courier New"/>
    </w:rPr>
  </w:style>
  <w:style w:type="paragraph" w:customStyle="1" w:styleId="NoteBullet">
    <w:name w:val="Note Bullet"/>
    <w:basedOn w:val="Note"/>
    <w:rsid w:val="00F51858"/>
    <w:pPr>
      <w:tabs>
        <w:tab w:val="clear" w:pos="680"/>
      </w:tabs>
      <w:spacing w:before="60" w:after="60"/>
    </w:pPr>
  </w:style>
  <w:style w:type="paragraph" w:customStyle="1" w:styleId="SubHeading2">
    <w:name w:val="SubHeading2"/>
    <w:basedOn w:val="HeadingBase"/>
    <w:rsid w:val="00F51858"/>
    <w:pPr>
      <w:spacing w:before="240" w:after="60"/>
    </w:pPr>
    <w:rPr>
      <w:sz w:val="20"/>
    </w:rPr>
  </w:style>
  <w:style w:type="paragraph" w:customStyle="1" w:styleId="SubHeading1">
    <w:name w:val="SubHeading1"/>
    <w:basedOn w:val="HeadingBase"/>
    <w:rsid w:val="00F51858"/>
    <w:pPr>
      <w:spacing w:before="240" w:after="60"/>
    </w:pPr>
    <w:rPr>
      <w:color w:val="918585"/>
      <w:sz w:val="22"/>
    </w:rPr>
  </w:style>
  <w:style w:type="paragraph" w:customStyle="1" w:styleId="SideHeading">
    <w:name w:val="Side Heading"/>
    <w:basedOn w:val="HeadingBase"/>
    <w:rsid w:val="00F518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858"/>
    <w:pPr>
      <w:numPr>
        <w:numId w:val="12"/>
      </w:numPr>
    </w:pPr>
  </w:style>
  <w:style w:type="paragraph" w:styleId="PlainText">
    <w:name w:val="Plain Text"/>
    <w:basedOn w:val="Normal"/>
    <w:link w:val="PlainTextChar"/>
    <w:rsid w:val="00F51858"/>
    <w:rPr>
      <w:sz w:val="20"/>
    </w:rPr>
  </w:style>
  <w:style w:type="character" w:customStyle="1" w:styleId="PlainTextChar">
    <w:name w:val="Plain Text Char"/>
    <w:basedOn w:val="DefaultParagraphFont"/>
    <w:link w:val="PlainText"/>
    <w:rsid w:val="00F51858"/>
    <w:rPr>
      <w:rFonts w:ascii="Courier New" w:eastAsia="Times New Roman" w:hAnsi="Courier New" w:cs="Times New Roman"/>
      <w:sz w:val="20"/>
      <w:szCs w:val="20"/>
      <w:lang w:eastAsia="en-US"/>
    </w:rPr>
  </w:style>
  <w:style w:type="character" w:customStyle="1" w:styleId="MenuOption">
    <w:name w:val="Menu Option"/>
    <w:basedOn w:val="DefaultParagraphFont"/>
    <w:rsid w:val="00F51858"/>
    <w:rPr>
      <w:b/>
      <w:smallCaps/>
    </w:rPr>
  </w:style>
  <w:style w:type="paragraph" w:customStyle="1" w:styleId="TableListNumber">
    <w:name w:val="Table List Number"/>
    <w:basedOn w:val="ListNumber"/>
    <w:rsid w:val="00F51858"/>
    <w:pPr>
      <w:numPr>
        <w:numId w:val="0"/>
      </w:numPr>
    </w:pPr>
  </w:style>
  <w:style w:type="paragraph" w:styleId="TOC4">
    <w:name w:val="toc 4"/>
    <w:basedOn w:val="TOCBase"/>
    <w:next w:val="Normal"/>
    <w:semiHidden/>
    <w:rsid w:val="00F51858"/>
    <w:pPr>
      <w:tabs>
        <w:tab w:val="right" w:leader="dot" w:pos="9071"/>
      </w:tabs>
      <w:ind w:left="1701"/>
    </w:pPr>
  </w:style>
  <w:style w:type="paragraph" w:customStyle="1" w:styleId="ListAlpha">
    <w:name w:val="List Alpha"/>
    <w:basedOn w:val="List"/>
    <w:rsid w:val="00F51858"/>
    <w:pPr>
      <w:numPr>
        <w:numId w:val="10"/>
      </w:numPr>
    </w:pPr>
  </w:style>
  <w:style w:type="paragraph" w:customStyle="1" w:styleId="ListAlpha2">
    <w:name w:val="List Alpha 2"/>
    <w:basedOn w:val="List2"/>
    <w:rsid w:val="00F51858"/>
    <w:pPr>
      <w:numPr>
        <w:numId w:val="9"/>
      </w:numPr>
    </w:pPr>
  </w:style>
  <w:style w:type="paragraph" w:styleId="List2">
    <w:name w:val="List 2"/>
    <w:basedOn w:val="BodyText"/>
    <w:rsid w:val="00F51858"/>
    <w:pPr>
      <w:tabs>
        <w:tab w:val="left" w:pos="680"/>
      </w:tabs>
      <w:spacing w:before="60" w:after="60"/>
      <w:ind w:left="680" w:hanging="340"/>
    </w:pPr>
  </w:style>
  <w:style w:type="paragraph" w:styleId="List3">
    <w:name w:val="List 3"/>
    <w:basedOn w:val="BodyText"/>
    <w:rsid w:val="00F51858"/>
    <w:pPr>
      <w:tabs>
        <w:tab w:val="left" w:pos="1021"/>
      </w:tabs>
      <w:spacing w:before="60" w:after="60"/>
      <w:ind w:left="1020" w:hanging="340"/>
    </w:pPr>
  </w:style>
  <w:style w:type="paragraph" w:styleId="List4">
    <w:name w:val="List 4"/>
    <w:basedOn w:val="BodyText"/>
    <w:rsid w:val="00F51858"/>
    <w:pPr>
      <w:tabs>
        <w:tab w:val="left" w:pos="1361"/>
      </w:tabs>
      <w:spacing w:before="60" w:after="60"/>
      <w:ind w:left="1361" w:hanging="340"/>
    </w:pPr>
  </w:style>
  <w:style w:type="paragraph" w:styleId="List5">
    <w:name w:val="List 5"/>
    <w:basedOn w:val="BodyText"/>
    <w:rsid w:val="00F51858"/>
    <w:pPr>
      <w:tabs>
        <w:tab w:val="left" w:pos="1701"/>
      </w:tabs>
      <w:spacing w:before="60" w:after="60"/>
      <w:ind w:left="1701" w:hanging="340"/>
    </w:pPr>
  </w:style>
  <w:style w:type="paragraph" w:styleId="ListBullet4">
    <w:name w:val="List Bullet 4"/>
    <w:basedOn w:val="List4"/>
    <w:rsid w:val="00F51858"/>
    <w:pPr>
      <w:numPr>
        <w:numId w:val="4"/>
      </w:numPr>
      <w:tabs>
        <w:tab w:val="clear" w:pos="1361"/>
      </w:tabs>
    </w:pPr>
  </w:style>
  <w:style w:type="paragraph" w:styleId="ListBullet5">
    <w:name w:val="List Bullet 5"/>
    <w:basedOn w:val="List5"/>
    <w:rsid w:val="00F51858"/>
    <w:pPr>
      <w:numPr>
        <w:numId w:val="5"/>
      </w:numPr>
    </w:pPr>
  </w:style>
  <w:style w:type="paragraph" w:styleId="ListContinue2">
    <w:name w:val="List Continue 2"/>
    <w:basedOn w:val="List2"/>
    <w:rsid w:val="00F51858"/>
    <w:pPr>
      <w:ind w:firstLine="0"/>
    </w:pPr>
  </w:style>
  <w:style w:type="paragraph" w:styleId="ListContinue3">
    <w:name w:val="List Continue 3"/>
    <w:basedOn w:val="List3"/>
    <w:rsid w:val="00F51858"/>
    <w:pPr>
      <w:ind w:left="1021" w:firstLine="0"/>
    </w:pPr>
  </w:style>
  <w:style w:type="paragraph" w:styleId="ListContinue4">
    <w:name w:val="List Continue 4"/>
    <w:basedOn w:val="List4"/>
    <w:rsid w:val="00F51858"/>
    <w:pPr>
      <w:ind w:firstLine="0"/>
    </w:pPr>
  </w:style>
  <w:style w:type="paragraph" w:styleId="ListContinue5">
    <w:name w:val="List Continue 5"/>
    <w:basedOn w:val="List5"/>
    <w:rsid w:val="00F51858"/>
    <w:pPr>
      <w:ind w:firstLine="0"/>
    </w:pPr>
  </w:style>
  <w:style w:type="paragraph" w:styleId="ListNumber3">
    <w:name w:val="List Number 3"/>
    <w:basedOn w:val="List3"/>
    <w:rsid w:val="00F51858"/>
    <w:pPr>
      <w:numPr>
        <w:numId w:val="6"/>
      </w:numPr>
    </w:pPr>
  </w:style>
  <w:style w:type="paragraph" w:styleId="ListNumber4">
    <w:name w:val="List Number 4"/>
    <w:basedOn w:val="List4"/>
    <w:rsid w:val="00F51858"/>
    <w:pPr>
      <w:numPr>
        <w:numId w:val="7"/>
      </w:numPr>
    </w:pPr>
  </w:style>
  <w:style w:type="paragraph" w:styleId="ListNumber5">
    <w:name w:val="List Number 5"/>
    <w:basedOn w:val="List5"/>
    <w:rsid w:val="00F51858"/>
    <w:pPr>
      <w:numPr>
        <w:numId w:val="8"/>
      </w:numPr>
    </w:pPr>
  </w:style>
  <w:style w:type="paragraph" w:styleId="BlockText">
    <w:name w:val="Block Text"/>
    <w:basedOn w:val="Normal"/>
    <w:rsid w:val="00F51858"/>
    <w:pPr>
      <w:spacing w:after="120"/>
      <w:ind w:left="1440" w:right="1440"/>
    </w:pPr>
  </w:style>
  <w:style w:type="character" w:customStyle="1" w:styleId="Subscript">
    <w:name w:val="Subscript"/>
    <w:basedOn w:val="DefaultParagraphFont"/>
    <w:rsid w:val="00F51858"/>
    <w:rPr>
      <w:sz w:val="16"/>
      <w:vertAlign w:val="subscript"/>
    </w:rPr>
  </w:style>
  <w:style w:type="character" w:customStyle="1" w:styleId="Superscript">
    <w:name w:val="Superscript"/>
    <w:basedOn w:val="DefaultParagraphFont"/>
    <w:rsid w:val="00F51858"/>
    <w:rPr>
      <w:sz w:val="16"/>
      <w:vertAlign w:val="superscript"/>
    </w:rPr>
  </w:style>
  <w:style w:type="character" w:customStyle="1" w:styleId="Symbols">
    <w:name w:val="Symbols"/>
    <w:basedOn w:val="DefaultParagraphFont"/>
    <w:rsid w:val="00F51858"/>
    <w:rPr>
      <w:rFonts w:ascii="Symbol" w:hAnsi="Symbol"/>
    </w:rPr>
  </w:style>
  <w:style w:type="character" w:customStyle="1" w:styleId="MenuOptions">
    <w:name w:val="Menu Options"/>
    <w:basedOn w:val="DefaultParagraphFont"/>
    <w:rsid w:val="00F51858"/>
    <w:rPr>
      <w:rFonts w:ascii="Arial Narrow" w:hAnsi="Arial Narrow"/>
      <w:smallCaps/>
    </w:rPr>
  </w:style>
  <w:style w:type="character" w:customStyle="1" w:styleId="Buttons">
    <w:name w:val="Buttons"/>
    <w:basedOn w:val="DefaultParagraphFont"/>
    <w:rsid w:val="00F51858"/>
    <w:rPr>
      <w:b/>
    </w:rPr>
  </w:style>
  <w:style w:type="character" w:customStyle="1" w:styleId="Underlined">
    <w:name w:val="Underlined"/>
    <w:basedOn w:val="DefaultParagraphFont"/>
    <w:rsid w:val="00F51858"/>
    <w:rPr>
      <w:u w:val="single"/>
    </w:rPr>
  </w:style>
  <w:style w:type="paragraph" w:customStyle="1" w:styleId="TableBodyTextRight">
    <w:name w:val="Table Body Text Right"/>
    <w:basedOn w:val="TableBodyText"/>
    <w:rsid w:val="00F51858"/>
    <w:pPr>
      <w:widowControl w:val="0"/>
      <w:autoSpaceDE w:val="0"/>
      <w:autoSpaceDN w:val="0"/>
      <w:adjustRightInd w:val="0"/>
      <w:jc w:val="right"/>
    </w:pPr>
    <w:rPr>
      <w:rFonts w:cs="Arial"/>
      <w:szCs w:val="18"/>
    </w:rPr>
  </w:style>
  <w:style w:type="paragraph" w:customStyle="1" w:styleId="CopyrightText">
    <w:name w:val="Copyright Text"/>
    <w:basedOn w:val="BodyText"/>
    <w:rsid w:val="00F51858"/>
    <w:rPr>
      <w:sz w:val="18"/>
    </w:rPr>
  </w:style>
  <w:style w:type="paragraph" w:customStyle="1" w:styleId="BodySmallRight">
    <w:name w:val="Body Small Right"/>
    <w:basedOn w:val="BodyTextRight"/>
    <w:rsid w:val="00F51858"/>
    <w:rPr>
      <w:sz w:val="18"/>
      <w:szCs w:val="18"/>
    </w:rPr>
  </w:style>
  <w:style w:type="paragraph" w:customStyle="1" w:styleId="MarginEdition">
    <w:name w:val="Margin Edition"/>
    <w:basedOn w:val="MarginNote"/>
    <w:rsid w:val="00F51858"/>
    <w:pPr>
      <w:spacing w:before="0" w:after="0"/>
    </w:pPr>
    <w:rPr>
      <w:rFonts w:ascii="Times New Roman" w:hAnsi="Times New Roman"/>
      <w:color w:val="999999"/>
    </w:rPr>
  </w:style>
  <w:style w:type="paragraph" w:customStyle="1" w:styleId="Spacer">
    <w:name w:val="Spacer"/>
    <w:basedOn w:val="Normal"/>
    <w:rsid w:val="00F51858"/>
    <w:rPr>
      <w:sz w:val="2"/>
      <w:szCs w:val="2"/>
    </w:rPr>
  </w:style>
  <w:style w:type="character" w:customStyle="1" w:styleId="Small">
    <w:name w:val="Small"/>
    <w:basedOn w:val="DefaultParagraphFont"/>
    <w:rsid w:val="00F51858"/>
    <w:rPr>
      <w:sz w:val="16"/>
    </w:rPr>
  </w:style>
  <w:style w:type="paragraph" w:customStyle="1" w:styleId="WideTable">
    <w:name w:val="Wide Table"/>
    <w:basedOn w:val="Normal"/>
    <w:rsid w:val="00F51858"/>
    <w:pPr>
      <w:ind w:left="-1418"/>
    </w:pPr>
    <w:rPr>
      <w:sz w:val="2"/>
      <w:szCs w:val="2"/>
    </w:rPr>
  </w:style>
  <w:style w:type="character" w:styleId="PageNumber">
    <w:name w:val="page number"/>
    <w:basedOn w:val="DefaultParagraphFont"/>
    <w:rsid w:val="00F51858"/>
  </w:style>
  <w:style w:type="paragraph" w:styleId="Quote">
    <w:name w:val="Quote"/>
    <w:basedOn w:val="Heading1"/>
    <w:link w:val="QuoteChar"/>
    <w:qFormat/>
    <w:rsid w:val="00F51858"/>
    <w:rPr>
      <w:b w:val="0"/>
      <w:sz w:val="72"/>
      <w:szCs w:val="72"/>
      <w:lang w:val="en-NZ"/>
    </w:rPr>
  </w:style>
  <w:style w:type="character" w:customStyle="1" w:styleId="QuoteChar">
    <w:name w:val="Quote Char"/>
    <w:basedOn w:val="DefaultParagraphFont"/>
    <w:link w:val="Quote"/>
    <w:rsid w:val="00F518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858"/>
    <w:pPr>
      <w:pageBreakBefore/>
    </w:pPr>
  </w:style>
  <w:style w:type="paragraph" w:customStyle="1" w:styleId="Border">
    <w:name w:val="Border"/>
    <w:basedOn w:val="Normal"/>
    <w:qFormat/>
    <w:rsid w:val="00F518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858"/>
    <w:rPr>
      <w:b/>
      <w:bCs/>
      <w:i/>
      <w:iCs/>
      <w:color w:val="auto"/>
    </w:rPr>
  </w:style>
  <w:style w:type="paragraph" w:styleId="IntenseQuote">
    <w:name w:val="Intense Quote"/>
    <w:basedOn w:val="Normal"/>
    <w:next w:val="Normal"/>
    <w:link w:val="IntenseQuoteChar"/>
    <w:uiPriority w:val="30"/>
    <w:qFormat/>
    <w:rsid w:val="00F518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8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1858"/>
    <w:rPr>
      <w:smallCaps/>
      <w:color w:val="auto"/>
      <w:u w:val="single"/>
    </w:rPr>
  </w:style>
  <w:style w:type="character" w:styleId="IntenseReference">
    <w:name w:val="Intense Reference"/>
    <w:basedOn w:val="DefaultParagraphFont"/>
    <w:uiPriority w:val="32"/>
    <w:qFormat/>
    <w:rsid w:val="00F51858"/>
    <w:rPr>
      <w:b/>
      <w:bCs/>
      <w:smallCaps/>
      <w:color w:val="auto"/>
      <w:spacing w:val="5"/>
      <w:u w:val="single"/>
    </w:rPr>
  </w:style>
  <w:style w:type="paragraph" w:customStyle="1" w:styleId="2ColumnHeading">
    <w:name w:val="2Column Heading"/>
    <w:basedOn w:val="BodyText"/>
    <w:qFormat/>
    <w:rsid w:val="00F51858"/>
    <w:pPr>
      <w:spacing w:after="60"/>
      <w:ind w:left="-2268"/>
    </w:pPr>
    <w:rPr>
      <w:b/>
    </w:rPr>
  </w:style>
  <w:style w:type="paragraph" w:customStyle="1" w:styleId="Heading1TOC">
    <w:name w:val="Heading1 TOC"/>
    <w:basedOn w:val="Normal"/>
    <w:qFormat/>
    <w:rsid w:val="00F51858"/>
    <w:pPr>
      <w:spacing w:before="240" w:after="120"/>
    </w:pPr>
    <w:rPr>
      <w:rFonts w:ascii="Times New Roman" w:hAnsi="Times New Roman"/>
      <w:b/>
      <w:sz w:val="32"/>
    </w:rPr>
  </w:style>
  <w:style w:type="paragraph" w:customStyle="1" w:styleId="Heading2TOC">
    <w:name w:val="Heading2 TOC"/>
    <w:basedOn w:val="Normal"/>
    <w:qFormat/>
    <w:rsid w:val="00F51858"/>
    <w:pPr>
      <w:spacing w:before="240" w:after="60"/>
    </w:pPr>
    <w:rPr>
      <w:rFonts w:ascii="Times New Roman" w:hAnsi="Times New Roman"/>
      <w:b/>
      <w:sz w:val="28"/>
    </w:rPr>
  </w:style>
  <w:style w:type="character" w:customStyle="1" w:styleId="Underline">
    <w:name w:val="Underline"/>
    <w:basedOn w:val="DefaultParagraphFont"/>
    <w:qFormat/>
    <w:rsid w:val="00F51858"/>
    <w:rPr>
      <w:u w:val="single"/>
    </w:rPr>
  </w:style>
  <w:style w:type="character" w:customStyle="1" w:styleId="BoldandItalics">
    <w:name w:val="Bold and Italics"/>
    <w:qFormat/>
    <w:rsid w:val="00F51858"/>
    <w:rPr>
      <w:b/>
      <w:i/>
      <w:u w:val="none"/>
    </w:rPr>
  </w:style>
  <w:style w:type="paragraph" w:styleId="BalloonText">
    <w:name w:val="Balloon Text"/>
    <w:basedOn w:val="Normal"/>
    <w:link w:val="BalloonTextChar"/>
    <w:rsid w:val="00F51858"/>
    <w:rPr>
      <w:rFonts w:ascii="Tahoma" w:hAnsi="Tahoma" w:cs="Tahoma"/>
      <w:sz w:val="16"/>
      <w:szCs w:val="16"/>
    </w:rPr>
  </w:style>
  <w:style w:type="character" w:customStyle="1" w:styleId="BalloonTextChar">
    <w:name w:val="Balloon Text Char"/>
    <w:basedOn w:val="DefaultParagraphFont"/>
    <w:link w:val="BalloonText"/>
    <w:rsid w:val="00F518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18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18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1858"/>
    <w:rPr>
      <w:b/>
      <w:color w:val="660033"/>
      <w:spacing w:val="0"/>
    </w:rPr>
  </w:style>
  <w:style w:type="paragraph" w:customStyle="1" w:styleId="Nameditemlist">
    <w:name w:val="Named item list"/>
    <w:basedOn w:val="BodyText"/>
    <w:qFormat/>
    <w:rsid w:val="00F51858"/>
    <w:pPr>
      <w:tabs>
        <w:tab w:val="left" w:pos="2835"/>
      </w:tabs>
      <w:ind w:left="2835" w:hanging="2835"/>
    </w:pPr>
  </w:style>
  <w:style w:type="paragraph" w:customStyle="1" w:styleId="BodyTextnopadding">
    <w:name w:val="Body Text no padding"/>
    <w:basedOn w:val="BodyText"/>
    <w:qFormat/>
    <w:rsid w:val="00F51858"/>
    <w:pPr>
      <w:spacing w:before="0" w:after="0"/>
    </w:pPr>
  </w:style>
  <w:style w:type="character" w:styleId="Hyperlink">
    <w:name w:val="Hyperlink"/>
    <w:basedOn w:val="DefaultParagraphFont"/>
    <w:uiPriority w:val="99"/>
    <w:unhideWhenUsed/>
    <w:rsid w:val="00492F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962</Words>
  <Characters>6033</Characters>
  <Application>Microsoft Office Word</Application>
  <DocSecurity>0</DocSecurity>
  <Lines>154</Lines>
  <Paragraphs>109</Paragraphs>
  <ScaleCrop>false</ScaleCrop>
  <Company>Author-it Software Corporation Ltd.</Company>
  <LinksUpToDate>false</LinksUpToDate>
  <CharactersWithSpaces>6886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RIIOGD205E Support blow out prevention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2022-10-18T13:46:00Z</dcterms:created>
  <dcterms:modified xsi:type="dcterms:W3CDTF">2022-10-18T13:47:00Z</dcterms:modified>
</cp:coreProperties>
</file>