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62F" w:rsidP="00AA462F">
      <w:pPr>
        <w:pStyle w:val="Title"/>
      </w:pPr>
      <w:r>
        <w:fldChar w:fldCharType="begin"/>
      </w:r>
      <w:r>
        <w:instrText xml:space="preserve"> TITLE   \* MERGEFORMAT </w:instrText>
      </w:r>
      <w:r>
        <w:fldChar w:fldCharType="separate"/>
      </w:r>
      <w:r>
        <w:t>RIIOGD203F Prepare and operate drilling fluid systems</w:t>
      </w:r>
      <w:r>
        <w:fldChar w:fldCharType="end"/>
      </w:r>
    </w:p>
    <w:p w:rsidR="00AA462F" w:rsidP="00AA462F">
      <w:pPr>
        <w:pStyle w:val="Version"/>
        <w:sectPr w:rsidSect="00F971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131" w:rsidP="00F97131">
      <w:pPr>
        <w:pStyle w:val="SuperHeading"/>
      </w:pPr>
      <w:r w:rsidRPr="00F97131">
        <w:t>RIIOGD203F Prepare and operate drilling fluid systems</w:t>
      </w:r>
    </w:p>
    <w:p w:rsidR="00000000" w:rsidRPr="00F97131" w:rsidP="00F97131">
      <w:pPr>
        <w:pStyle w:val="Heading1"/>
      </w:pPr>
      <w:bookmarkStart w:id="1" w:name="O_1107192"/>
      <w:bookmarkEnd w:id="1"/>
      <w:r w:rsidRPr="00F97131">
        <w:t>Modification History</w:t>
      </w:r>
    </w:p>
    <w:tbl>
      <w:tblPr>
        <w:tblW w:w="9522" w:type="dxa"/>
        <w:tblLayout w:type="fixed"/>
        <w:tblCellMar>
          <w:left w:w="62" w:type="dxa"/>
          <w:right w:w="62" w:type="dxa"/>
        </w:tblCellMar>
        <w:tblLook w:val="0000"/>
      </w:tblPr>
      <w:tblGrid>
        <w:gridCol w:w="2929"/>
        <w:gridCol w:w="6593"/>
      </w:tblGrid>
      <w:tr w:rsidTr="00F9713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BodyText"/>
            </w:pPr>
            <w:r w:rsidRPr="00F9713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rPr>
                <w:rStyle w:val="SpecialBold"/>
              </w:rPr>
              <w:t>Comments</w:t>
            </w:r>
          </w:p>
        </w:tc>
      </w:tr>
      <w:tr w:rsidTr="00F9713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BodyText"/>
            </w:pPr>
            <w:r w:rsidRPr="00F97131">
              <w:t>This version first released with RII Resources and Infrastructure Industry Training Package Version 5.0.</w:t>
            </w:r>
          </w:p>
        </w:tc>
      </w:tr>
    </w:tbl>
    <w:p w:rsidR="00000000" w:rsidRPr="00F97131" w:rsidP="00F97131">
      <w:pPr>
        <w:pStyle w:val="BodyText"/>
      </w:pPr>
    </w:p>
    <w:p w:rsidR="00000000" w:rsidRPr="00F97131" w:rsidP="00F97131">
      <w:pPr>
        <w:pStyle w:val="AllowPageBreak"/>
      </w:pPr>
    </w:p>
    <w:p w:rsidR="00000000" w:rsidRPr="00F97131" w:rsidP="00F97131">
      <w:pPr>
        <w:pStyle w:val="Heading1"/>
      </w:pPr>
      <w:bookmarkStart w:id="2" w:name="O_1107197"/>
      <w:bookmarkEnd w:id="2"/>
      <w:r w:rsidRPr="00F97131">
        <w:t>Application</w:t>
      </w:r>
    </w:p>
    <w:p w:rsidR="00000000" w:rsidRPr="00F97131" w:rsidP="00AA462F">
      <w:pPr>
        <w:pStyle w:val="BodyText"/>
      </w:pPr>
      <w:r w:rsidRPr="00F97131">
        <w:t>This unit describes the skills and knowledge requir</w:t>
      </w:r>
      <w:r w:rsidRPr="00F97131">
        <w:t>ed to apply prepare and operate drilling fluid systems in drilling. It prepares individuals to establish operational requirements, select and test equipment, prepare and pump drilling fluids and operate a hopper system.</w:t>
      </w:r>
    </w:p>
    <w:p w:rsidR="00000000" w:rsidRPr="00F97131" w:rsidP="00AA462F">
      <w:pPr>
        <w:pStyle w:val="BodyText"/>
      </w:pPr>
      <w:r w:rsidRPr="00F97131">
        <w:t>It applies to those working in assis</w:t>
      </w:r>
      <w:r w:rsidRPr="00F97131">
        <w:t>tant roles. They generally work under supervision to undertake a prescribed range of functions involving known routines and procedures.</w:t>
      </w:r>
    </w:p>
    <w:p w:rsidR="00000000" w:rsidRPr="00F97131" w:rsidP="00AA462F">
      <w:pPr>
        <w:pStyle w:val="BodyText"/>
      </w:pPr>
      <w:r w:rsidRPr="00F97131">
        <w:t xml:space="preserve">Licensing, legislative and certification requirements that apply to this unit can vary between states, territories, and </w:t>
      </w:r>
      <w:r w:rsidRPr="00F97131">
        <w:t>industry sectors. Users must check requirements with relevant body before applying the unit.</w:t>
      </w:r>
    </w:p>
    <w:p w:rsidR="00000000" w:rsidRPr="00F97131" w:rsidP="00F97131">
      <w:pPr>
        <w:pStyle w:val="Heading1"/>
      </w:pPr>
      <w:bookmarkStart w:id="3" w:name="O_1107196"/>
      <w:bookmarkEnd w:id="3"/>
      <w:r w:rsidRPr="00F97131">
        <w:t>Unit Sector</w:t>
      </w:r>
    </w:p>
    <w:p w:rsidR="00000000" w:rsidRPr="00F97131" w:rsidP="00AA462F">
      <w:pPr>
        <w:pStyle w:val="BodyText"/>
      </w:pPr>
      <w:r w:rsidRPr="00F97131">
        <w:t>Drilling</w:t>
      </w:r>
    </w:p>
    <w:p w:rsidR="00000000" w:rsidRPr="00F97131" w:rsidP="00F97131">
      <w:pPr>
        <w:pStyle w:val="Heading1"/>
      </w:pPr>
      <w:bookmarkStart w:id="4" w:name="O_1107195"/>
      <w:bookmarkEnd w:id="4"/>
      <w:r w:rsidRPr="00F97131">
        <w:t>Elements and Performance Criteria</w:t>
      </w:r>
    </w:p>
    <w:tbl>
      <w:tblPr>
        <w:tblW w:w="0" w:type="auto"/>
        <w:tblLayout w:type="fixed"/>
        <w:tblCellMar>
          <w:left w:w="62" w:type="dxa"/>
          <w:right w:w="62" w:type="dxa"/>
        </w:tblCellMar>
        <w:tblLook w:val="0000"/>
      </w:tblPr>
      <w:tblGrid>
        <w:gridCol w:w="2203"/>
        <w:gridCol w:w="6797"/>
      </w:tblGrid>
      <w:tr w:rsidTr="00F97131">
        <w:tblPrEx>
          <w:tblW w:w="0" w:type="auto"/>
          <w:tblLayout w:type="fixed"/>
          <w:tblCellMar>
            <w:left w:w="62" w:type="dxa"/>
            <w:right w:w="62" w:type="dxa"/>
          </w:tblCellMar>
          <w:tblLook w:val="0000"/>
        </w:tblPrEx>
        <w:trPr>
          <w:tblHeader/>
        </w:trPr>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BodyText"/>
            </w:pPr>
            <w:r w:rsidRPr="00F97131">
              <w:rPr>
                <w:rStyle w:val="SpecialBold"/>
              </w:rPr>
              <w:t>ELEMENT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rPr>
                <w:rStyle w:val="SpecialBold"/>
              </w:rPr>
              <w:t>PERFORMANCE CRITERIA</w:t>
            </w:r>
          </w:p>
        </w:tc>
      </w:tr>
      <w:tr w:rsidTr="00F97131">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BodyText"/>
            </w:pPr>
            <w:r w:rsidRPr="00F97131">
              <w:rPr>
                <w:rStyle w:val="Emphasis"/>
              </w:rPr>
              <w:t>Elements describe the essential outcomes.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rPr>
                <w:rStyle w:val="Emphasis"/>
              </w:rPr>
              <w:t>Performance criteria describe the performance needed to demonstrate achievement of the element.</w:t>
            </w:r>
          </w:p>
        </w:tc>
      </w:tr>
      <w:tr w:rsidTr="00F97131">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
              <w:rPr>
                <w:lang w:val="en-NZ"/>
              </w:rPr>
            </w:pPr>
            <w:r w:rsidRPr="00F97131">
              <w:t>1. Plan and prepare for operations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List"/>
            </w:pPr>
            <w:r w:rsidRPr="00F97131">
              <w:t xml:space="preserve">1.1 Obtain, interpret and confirm work requirements </w:t>
            </w:r>
          </w:p>
          <w:p w:rsidR="00000000" w:rsidRPr="00F97131" w:rsidP="00F97131">
            <w:pPr>
              <w:pStyle w:val="List"/>
            </w:pPr>
            <w:r w:rsidRPr="00F97131">
              <w:t>1.2 Access, interpret and app</w:t>
            </w:r>
            <w:r w:rsidRPr="00F97131">
              <w:t xml:space="preserve">ly drilling fluid system documentation and confirm work activity is compliant </w:t>
            </w:r>
          </w:p>
          <w:p w:rsidR="00000000" w:rsidRPr="00F97131" w:rsidP="00F97131">
            <w:pPr>
              <w:pStyle w:val="List"/>
            </w:pPr>
            <w:r w:rsidRPr="00F97131">
              <w:t>1.3 Identify and minimise environmental issues and potential hazards, and assess and address risks within scope of own role and according to workplace procedures</w:t>
            </w:r>
          </w:p>
          <w:p w:rsidR="00000000" w:rsidRPr="00F97131" w:rsidP="00F97131">
            <w:pPr>
              <w:pStyle w:val="List"/>
            </w:pPr>
            <w:r w:rsidRPr="00F97131">
              <w:t xml:space="preserve">1.4 Select the </w:t>
            </w:r>
            <w:r w:rsidRPr="00F97131">
              <w:t>personal protective equipment required for work activity</w:t>
            </w:r>
          </w:p>
          <w:p w:rsidR="00000000" w:rsidRPr="00F97131" w:rsidP="00F97131">
            <w:pPr>
              <w:pStyle w:val="List"/>
            </w:pPr>
            <w:r w:rsidRPr="00F97131">
              <w:t xml:space="preserve">1.5 Communicate with other personnel on site as required and </w:t>
            </w:r>
            <w:r w:rsidRPr="00F97131">
              <w:t>confirm briefings and handover details are communicated and received</w:t>
            </w:r>
          </w:p>
          <w:p w:rsidR="00000000" w:rsidRPr="00F97131" w:rsidP="00F97131">
            <w:pPr>
              <w:pStyle w:val="List"/>
            </w:pPr>
            <w:r w:rsidRPr="00F97131">
              <w:t>1.6 Assess geographic layout and confirm type of fluid system in use is suitable</w:t>
            </w:r>
          </w:p>
          <w:p w:rsidR="00000000" w:rsidRPr="00F97131" w:rsidP="00F97131">
            <w:pPr>
              <w:pStyle w:val="List"/>
            </w:pPr>
            <w:r w:rsidRPr="00F97131">
              <w:t xml:space="preserve">1.7 Assess operation of mud mixers, dump valves and equalising valves </w:t>
            </w:r>
          </w:p>
          <w:p w:rsidR="00000000" w:rsidP="00F97131">
            <w:pPr>
              <w:pStyle w:val="List"/>
              <w:rPr>
                <w:lang w:val="en-NZ"/>
              </w:rPr>
            </w:pPr>
            <w:r w:rsidRPr="00F97131">
              <w:t>1.8 Identify and locate mud pump and discharge system</w:t>
            </w:r>
          </w:p>
        </w:tc>
      </w:tr>
      <w:tr w:rsidTr="00F97131">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
              <w:rPr>
                <w:lang w:val="en-NZ"/>
              </w:rPr>
            </w:pPr>
            <w:r w:rsidRPr="00F97131">
              <w:t>2. Establish operational requirements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List"/>
            </w:pPr>
            <w:r w:rsidRPr="00F97131">
              <w:t>2.1 Clarify</w:t>
            </w:r>
            <w:r w:rsidRPr="00F97131">
              <w:t xml:space="preserve"> difficulties in carrying out instructions with relevant personnel</w:t>
            </w:r>
          </w:p>
          <w:p w:rsidR="00000000" w:rsidRPr="00F97131" w:rsidP="00F97131">
            <w:pPr>
              <w:pStyle w:val="List"/>
            </w:pPr>
            <w:r w:rsidRPr="00F97131">
              <w:t xml:space="preserve">2.2 Confirm availability and status of necessary permits to work </w:t>
            </w:r>
          </w:p>
          <w:p w:rsidR="00000000" w:rsidRPr="00F97131" w:rsidP="00F97131">
            <w:pPr>
              <w:pStyle w:val="List"/>
            </w:pPr>
            <w:r w:rsidRPr="00F97131">
              <w:t xml:space="preserve">2.3 Confirm availability of necessary third party utilities </w:t>
            </w:r>
          </w:p>
          <w:p w:rsidR="00000000" w:rsidRPr="00F97131" w:rsidP="00F97131">
            <w:pPr>
              <w:pStyle w:val="List"/>
            </w:pPr>
            <w:r w:rsidRPr="00F97131">
              <w:t>2.4 Confirm availability of required quantities and type of co</w:t>
            </w:r>
            <w:r w:rsidRPr="00F97131">
              <w:t xml:space="preserve">nsumables </w:t>
            </w:r>
          </w:p>
          <w:p w:rsidR="00000000" w:rsidP="00F97131">
            <w:pPr>
              <w:pStyle w:val="List"/>
              <w:rPr>
                <w:lang w:val="en-NZ"/>
              </w:rPr>
            </w:pPr>
            <w:r w:rsidRPr="00F97131">
              <w:t>2.5 Identify errors, omissions and shortages and take remedial action as required within functional responsibility</w:t>
            </w:r>
          </w:p>
        </w:tc>
      </w:tr>
      <w:tr w:rsidTr="00F97131">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
              <w:rPr>
                <w:lang w:val="en-NZ"/>
              </w:rPr>
            </w:pPr>
            <w:r w:rsidRPr="00F97131">
              <w:t>3. Select and test equipment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List"/>
            </w:pPr>
            <w:r w:rsidRPr="00F97131">
              <w:t>3.1 Identify and select equipment required for work activities</w:t>
            </w:r>
          </w:p>
          <w:p w:rsidR="00000000" w:rsidRPr="00F97131" w:rsidP="00F97131">
            <w:pPr>
              <w:pStyle w:val="List"/>
            </w:pPr>
            <w:r w:rsidRPr="00F97131">
              <w:t>3.2 Identify defects in equipment and</w:t>
            </w:r>
            <w:r w:rsidRPr="00F97131">
              <w:t xml:space="preserve"> take remedial action as required within functional responsibility</w:t>
            </w:r>
          </w:p>
          <w:p w:rsidR="00000000" w:rsidRPr="00F97131" w:rsidP="00F97131">
            <w:pPr>
              <w:pStyle w:val="List"/>
            </w:pPr>
            <w:r w:rsidRPr="00F97131">
              <w:t>3.3 Confirm equipment is functional and fit for purpose and environment in which it will be used</w:t>
            </w:r>
          </w:p>
          <w:p w:rsidR="00000000" w:rsidP="00F97131">
            <w:pPr>
              <w:pStyle w:val="List"/>
              <w:rPr>
                <w:lang w:val="en-NZ"/>
              </w:rPr>
            </w:pPr>
            <w:r w:rsidRPr="00F97131">
              <w:t>3.4 Lubricate fluid circulation components</w:t>
            </w:r>
          </w:p>
        </w:tc>
      </w:tr>
      <w:tr w:rsidTr="00F97131">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
              <w:rPr>
                <w:lang w:val="en-NZ"/>
              </w:rPr>
            </w:pPr>
            <w:r w:rsidRPr="00F97131">
              <w:t>4. Prepare drilling fluids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List"/>
            </w:pPr>
            <w:r w:rsidRPr="00F97131">
              <w:t>4.1 Confirm availabil</w:t>
            </w:r>
            <w:r w:rsidRPr="00F97131">
              <w:t>ity of sufficient quantities and types of fluids against operational requirements</w:t>
            </w:r>
          </w:p>
          <w:p w:rsidR="00000000" w:rsidRPr="00F97131" w:rsidP="00F97131">
            <w:pPr>
              <w:pStyle w:val="List"/>
            </w:pPr>
            <w:r w:rsidRPr="00F97131">
              <w:t>4.2 Confirm tanks and mixing equipment are clean and free from contamination according to instructions</w:t>
            </w:r>
          </w:p>
          <w:p w:rsidR="00000000" w:rsidRPr="00F97131" w:rsidP="00F97131">
            <w:pPr>
              <w:pStyle w:val="List"/>
            </w:pPr>
            <w:r w:rsidRPr="00F97131">
              <w:t>4.3 Mix and treat fluids to specification</w:t>
            </w:r>
          </w:p>
          <w:p w:rsidR="00000000" w:rsidP="00F97131">
            <w:pPr>
              <w:pStyle w:val="List"/>
              <w:rPr>
                <w:lang w:val="en-NZ"/>
              </w:rPr>
            </w:pPr>
            <w:r w:rsidRPr="00F97131">
              <w:t>4.4 Obtain, label in writing and store samples according to workplace procedures and operational requirements</w:t>
            </w:r>
          </w:p>
        </w:tc>
      </w:tr>
      <w:tr w:rsidTr="00F97131">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
              <w:rPr>
                <w:lang w:val="en-NZ"/>
              </w:rPr>
            </w:pPr>
            <w:r w:rsidRPr="00F97131">
              <w:t>5. Pump drilling fluids and record data</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List"/>
            </w:pPr>
            <w:r w:rsidRPr="00F97131">
              <w:t xml:space="preserve">5.1 Confirm recording and monitoring devices are pre-set to required parameters </w:t>
            </w:r>
          </w:p>
          <w:p w:rsidR="00000000" w:rsidRPr="00F97131" w:rsidP="00F97131">
            <w:pPr>
              <w:pStyle w:val="List"/>
            </w:pPr>
            <w:r w:rsidRPr="00F97131">
              <w:t>5.2 Operate equipment ac</w:t>
            </w:r>
            <w:r w:rsidRPr="00F97131">
              <w:t>cording to safety and operational requirements</w:t>
            </w:r>
          </w:p>
          <w:p w:rsidR="00000000" w:rsidRPr="00F97131" w:rsidP="00F97131">
            <w:pPr>
              <w:pStyle w:val="List"/>
            </w:pPr>
            <w:r w:rsidRPr="00F97131">
              <w:t xml:space="preserve">5.3 Assist with weighing and measuring viscosity of samples and record details </w:t>
            </w:r>
          </w:p>
          <w:p w:rsidR="00000000" w:rsidP="00F97131">
            <w:pPr>
              <w:pStyle w:val="List"/>
              <w:rPr>
                <w:lang w:val="en-NZ"/>
              </w:rPr>
            </w:pPr>
            <w:r w:rsidRPr="00F97131">
              <w:t>5.4 Record in writing data at scheduled times and frequencies according to operational requirements</w:t>
            </w:r>
          </w:p>
        </w:tc>
      </w:tr>
      <w:tr w:rsidTr="00F97131">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
              <w:rPr>
                <w:lang w:val="en-NZ"/>
              </w:rPr>
            </w:pPr>
            <w:r w:rsidRPr="00F97131">
              <w:t>6. Conduct hopper system ope</w:t>
            </w:r>
            <w:r w:rsidRPr="00F97131">
              <w:t>rating procedures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List"/>
            </w:pPr>
            <w:r w:rsidRPr="00F97131">
              <w:t>6.1 Identify type of hopper system</w:t>
            </w:r>
          </w:p>
          <w:p w:rsidR="00000000" w:rsidRPr="00F97131" w:rsidP="00F97131">
            <w:pPr>
              <w:pStyle w:val="List"/>
            </w:pPr>
            <w:r w:rsidRPr="00F97131">
              <w:t xml:space="preserve">6.2 Operate and maintain hopper system and associated components </w:t>
            </w:r>
          </w:p>
          <w:p w:rsidR="00000000" w:rsidRPr="00F97131" w:rsidP="00F97131">
            <w:pPr>
              <w:pStyle w:val="List"/>
            </w:pPr>
            <w:r w:rsidRPr="00F97131">
              <w:t xml:space="preserve">6.3 Measure, calculate and log in writing mud properties </w:t>
            </w:r>
          </w:p>
          <w:p w:rsidR="00000000" w:rsidRPr="00F97131" w:rsidP="00F97131">
            <w:pPr>
              <w:pStyle w:val="List"/>
            </w:pPr>
            <w:r w:rsidRPr="00F97131">
              <w:t xml:space="preserve">6.4 Recognise, record and report changes in returns of drilling fluid </w:t>
            </w:r>
            <w:r w:rsidRPr="00F97131">
              <w:t>and pit v</w:t>
            </w:r>
            <w:r w:rsidRPr="00F97131">
              <w:t>olumes</w:t>
            </w:r>
          </w:p>
        </w:tc>
      </w:tr>
    </w:tbl>
    <w:p w:rsidR="00000000" w:rsidRPr="00F97131" w:rsidP="00F97131">
      <w:pPr>
        <w:pStyle w:val="BodyText"/>
      </w:pPr>
    </w:p>
    <w:p w:rsidR="00000000" w:rsidRPr="00F97131" w:rsidP="00F97131">
      <w:pPr>
        <w:pStyle w:val="AllowPageBreak"/>
      </w:pPr>
    </w:p>
    <w:p w:rsidR="00000000" w:rsidRPr="00F97131" w:rsidP="00F97131">
      <w:pPr>
        <w:pStyle w:val="Heading1"/>
      </w:pPr>
      <w:bookmarkStart w:id="5" w:name="O_1107194"/>
      <w:bookmarkEnd w:id="5"/>
      <w:r w:rsidRPr="00F97131">
        <w:t>Foundation Skills</w:t>
      </w:r>
    </w:p>
    <w:p w:rsidR="00000000" w:rsidRPr="00AA462F" w:rsidP="00AA462F">
      <w:pPr>
        <w:pStyle w:val="BodyText"/>
        <w:rPr>
          <w:i/>
        </w:rPr>
      </w:pPr>
      <w:r w:rsidRPr="00AA462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F97131">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BodyText"/>
            </w:pPr>
            <w:r w:rsidRPr="00F97131">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rPr>
                <w:rStyle w:val="SpecialBold"/>
              </w:rPr>
              <w:t>DESCRIPTION</w:t>
            </w:r>
          </w:p>
        </w:tc>
      </w:tr>
      <w:tr w:rsidTr="00F97131">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Bullet"/>
              <w:rPr>
                <w:lang w:val="en-NZ"/>
              </w:rPr>
            </w:pPr>
            <w:r w:rsidRPr="00F97131">
              <w:t>Interprets numerical information relating to fluid quantity, weight, viscosity, mix specifications and pit volumes</w:t>
            </w:r>
          </w:p>
        </w:tc>
      </w:tr>
      <w:tr w:rsidTr="00F97131">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ListBullet"/>
              <w:rPr>
                <w:lang w:val="en-NZ"/>
              </w:rPr>
            </w:pPr>
            <w:r w:rsidRPr="00F97131">
              <w:t>Identifies and interprets information from workplace procedures and documentation</w:t>
            </w:r>
          </w:p>
        </w:tc>
      </w:tr>
      <w:tr w:rsidTr="00F97131">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ListBullet"/>
            </w:pPr>
            <w:r w:rsidRPr="00F97131">
              <w:t>Monitors and minimises own exposure to worksite hazards during activities</w:t>
            </w:r>
          </w:p>
        </w:tc>
      </w:tr>
    </w:tbl>
    <w:p w:rsidR="00000000" w:rsidRPr="00F97131" w:rsidP="00F97131">
      <w:pPr>
        <w:pStyle w:val="BodyText"/>
      </w:pPr>
    </w:p>
    <w:p w:rsidR="00000000" w:rsidRPr="00F97131" w:rsidP="00F97131">
      <w:pPr>
        <w:pStyle w:val="AllowPageBreak"/>
      </w:pPr>
    </w:p>
    <w:p w:rsidR="00000000" w:rsidRPr="00F97131" w:rsidP="00F97131">
      <w:pPr>
        <w:pStyle w:val="Heading1"/>
      </w:pPr>
      <w:bookmarkStart w:id="6" w:name="O_1107193"/>
      <w:bookmarkEnd w:id="6"/>
      <w:r w:rsidRPr="00F97131">
        <w:t>Unit Mapping Information</w:t>
      </w:r>
    </w:p>
    <w:p w:rsidR="00000000" w:rsidRPr="00F97131" w:rsidP="00AA462F">
      <w:pPr>
        <w:pStyle w:val="BodyText"/>
      </w:pPr>
      <w:r w:rsidRPr="00F97131">
        <w:t>Supersedes and is equivalent to RIIOGD203E Prepare and operate drilling fluid systems.</w:t>
      </w:r>
    </w:p>
    <w:p w:rsidR="00000000" w:rsidRPr="00F97131" w:rsidP="00F97131">
      <w:pPr>
        <w:pStyle w:val="Heading1"/>
      </w:pPr>
      <w:bookmarkStart w:id="7" w:name="O_1107186"/>
      <w:bookmarkEnd w:id="7"/>
      <w:r w:rsidRPr="00F97131">
        <w:t>Links</w:t>
      </w:r>
    </w:p>
    <w:p w:rsidR="00000000" w:rsidRPr="00F97131" w:rsidP="00AA462F">
      <w:pPr>
        <w:pStyle w:val="BodyText"/>
      </w:pPr>
      <w:r w:rsidRPr="00F97131">
        <w:t>Companion Volume impleme</w:t>
      </w:r>
      <w:r w:rsidRPr="00F97131">
        <w:t xml:space="preserve">ntation guides is found on VETNet - </w:t>
      </w:r>
      <w:r>
        <w:fldChar w:fldCharType="begin"/>
      </w:r>
      <w:r>
        <w:instrText xml:space="preserve"> HYPERLINK "https://vetnet.gov.au/Pages/TrainingDocs.aspx?q=88a61002-9a21-4386-aaf8-69c76e675272" </w:instrText>
      </w:r>
      <w:r>
        <w:fldChar w:fldCharType="separate"/>
      </w:r>
      <w:r w:rsidRPr="00401C47">
        <w:rPr>
          <w:rStyle w:val="Hyperlink"/>
        </w:rPr>
        <w:t>https://vetnet.gov.au/Pages/TrainingDocs.aspx?q=88a61002-9a21-4386-aaf8-69c76e675272</w:t>
      </w:r>
      <w:r>
        <w:fldChar w:fldCharType="end"/>
      </w:r>
    </w:p>
    <w:p w:rsidR="00000000" w:rsidRPr="00F97131" w:rsidP="00AA462F">
      <w:pPr>
        <w:pStyle w:val="BodyText"/>
        <w:sectPr w:rsidSect="00F97131">
          <w:headerReference w:type="default" r:id="rId10"/>
          <w:footerReference w:type="default" r:id="rId11"/>
          <w:pgSz w:w="11908" w:h="16833"/>
          <w:pgMar w:top="1702" w:right="1418" w:bottom="1702" w:left="1418" w:header="992" w:footer="992" w:gutter="0"/>
          <w:cols w:space="720"/>
          <w:noEndnote/>
          <w:docGrid w:linePitch="299"/>
        </w:sectPr>
      </w:pPr>
    </w:p>
    <w:p w:rsidR="00000000" w:rsidRPr="00F97131" w:rsidP="00F97131">
      <w:pPr>
        <w:pStyle w:val="SuperHeading"/>
      </w:pPr>
      <w:r w:rsidRPr="00F97131">
        <w:t>Assessment Requirements for RIIOGD203F Prepare and operate drilling fluid systems</w:t>
      </w:r>
    </w:p>
    <w:p w:rsidR="00000000" w:rsidRPr="00F97131" w:rsidP="00F97131">
      <w:pPr>
        <w:pStyle w:val="Heading1"/>
      </w:pPr>
      <w:bookmarkStart w:id="8" w:name="O_1107188"/>
      <w:bookmarkEnd w:id="8"/>
      <w:r w:rsidRPr="00F97131">
        <w:t>Modification History</w:t>
      </w:r>
    </w:p>
    <w:tbl>
      <w:tblPr>
        <w:tblW w:w="9522" w:type="dxa"/>
        <w:tblLayout w:type="fixed"/>
        <w:tblCellMar>
          <w:left w:w="62" w:type="dxa"/>
          <w:right w:w="62" w:type="dxa"/>
        </w:tblCellMar>
        <w:tblLook w:val="0000"/>
      </w:tblPr>
      <w:tblGrid>
        <w:gridCol w:w="2929"/>
        <w:gridCol w:w="6593"/>
      </w:tblGrid>
      <w:tr w:rsidTr="00F9713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BodyText"/>
            </w:pPr>
            <w:r w:rsidRPr="00F9713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rPr>
                <w:rStyle w:val="SpecialBold"/>
              </w:rPr>
              <w:t>Comments</w:t>
            </w:r>
          </w:p>
        </w:tc>
      </w:tr>
      <w:tr w:rsidTr="00F9713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131">
            <w:pPr>
              <w:pStyle w:val="BodyText"/>
              <w:rPr>
                <w:lang w:val="en-NZ"/>
              </w:rPr>
            </w:pPr>
            <w:r w:rsidRPr="00F9713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131" w:rsidP="00F97131">
            <w:pPr>
              <w:pStyle w:val="BodyText"/>
            </w:pPr>
            <w:r w:rsidRPr="00F97131">
              <w:t>This version first released with RII Resources and Infrastructure Industry Training Package Version 5.0.</w:t>
            </w:r>
          </w:p>
        </w:tc>
      </w:tr>
    </w:tbl>
    <w:p w:rsidR="00000000" w:rsidRPr="00F97131" w:rsidP="00F97131">
      <w:pPr>
        <w:pStyle w:val="BodyText"/>
      </w:pPr>
    </w:p>
    <w:p w:rsidR="00000000" w:rsidRPr="00F97131" w:rsidP="00F97131">
      <w:pPr>
        <w:pStyle w:val="AllowPageBreak"/>
      </w:pPr>
    </w:p>
    <w:p w:rsidR="00000000" w:rsidRPr="00F97131" w:rsidP="00F97131">
      <w:pPr>
        <w:pStyle w:val="Heading1"/>
      </w:pPr>
      <w:bookmarkStart w:id="9" w:name="O_1107191"/>
      <w:bookmarkEnd w:id="9"/>
      <w:r w:rsidRPr="00F97131">
        <w:t>Performance Evidence</w:t>
      </w:r>
    </w:p>
    <w:p w:rsidR="00000000" w:rsidRPr="00F97131" w:rsidP="00AA462F">
      <w:pPr>
        <w:pStyle w:val="BodyText"/>
      </w:pPr>
      <w:r w:rsidRPr="00F97131">
        <w:t>The candidate must demonstrate the ability to complete the tasks outlined in the elements, performance criteria and foundation skills of this unit, including evidence of the ability to:</w:t>
      </w:r>
    </w:p>
    <w:p w:rsidR="00000000" w:rsidRPr="00F97131" w:rsidP="00F97131">
      <w:pPr>
        <w:pStyle w:val="ListBullet"/>
      </w:pPr>
      <w:r w:rsidRPr="00F97131">
        <w:t>prepare and operate drilling fluid systems on at least two occasions,</w:t>
      </w:r>
      <w:r w:rsidRPr="00F97131">
        <w:t xml:space="preserve"> including:</w:t>
      </w:r>
    </w:p>
    <w:p w:rsidR="00000000" w:rsidRPr="00F97131" w:rsidP="00F97131">
      <w:pPr>
        <w:pStyle w:val="ListBullet2"/>
      </w:pPr>
      <w:r w:rsidRPr="00F97131">
        <w:t>maintaining and operating mud mixers, dump valves and equalising valves in the mud pits system</w:t>
      </w:r>
    </w:p>
    <w:p w:rsidR="00000000" w:rsidRPr="00F97131" w:rsidP="00F97131">
      <w:pPr>
        <w:pStyle w:val="ListBullet2"/>
      </w:pPr>
      <w:r w:rsidRPr="00F97131">
        <w:t>adding mud materials to mud systems as instructed</w:t>
      </w:r>
    </w:p>
    <w:p w:rsidR="00000000" w:rsidRPr="00F97131" w:rsidP="00F97131">
      <w:pPr>
        <w:pStyle w:val="ListBullet2"/>
      </w:pPr>
      <w:r w:rsidRPr="00F97131">
        <w:t>taking and recording mud properties readings.</w:t>
      </w:r>
    </w:p>
    <w:p w:rsidR="00000000" w:rsidRPr="00F97131" w:rsidP="00F97131">
      <w:pPr>
        <w:pStyle w:val="List"/>
      </w:pPr>
    </w:p>
    <w:p w:rsidR="00000000" w:rsidRPr="00F97131" w:rsidP="00AA462F">
      <w:pPr>
        <w:pStyle w:val="BodyText"/>
      </w:pPr>
      <w:r w:rsidRPr="00F97131">
        <w:t xml:space="preserve">During the above, the candidate must: </w:t>
      </w:r>
    </w:p>
    <w:p w:rsidR="00000000" w:rsidRPr="00F97131" w:rsidP="00F97131">
      <w:pPr>
        <w:pStyle w:val="ListBullet"/>
      </w:pPr>
      <w:r w:rsidRPr="00F97131">
        <w:t>locate and apply documentation required for preparing and operating drilling fluid systems</w:t>
      </w:r>
    </w:p>
    <w:p w:rsidR="00000000" w:rsidRPr="00F97131" w:rsidP="00F97131">
      <w:pPr>
        <w:pStyle w:val="ListBullet"/>
      </w:pPr>
      <w:r w:rsidRPr="00F97131">
        <w:t>conform to safe working practices and operational requirements</w:t>
      </w:r>
    </w:p>
    <w:p w:rsidR="00000000" w:rsidRPr="00F97131" w:rsidP="00F97131">
      <w:pPr>
        <w:pStyle w:val="ListBullet"/>
      </w:pPr>
      <w:r w:rsidRPr="00F97131">
        <w:t>implement the requirements, procedures and techniques for preparing and operating drilling fluid syste</w:t>
      </w:r>
      <w:r w:rsidRPr="00F97131">
        <w:t>ms, including:</w:t>
      </w:r>
    </w:p>
    <w:p w:rsidR="00000000" w:rsidRPr="00F97131" w:rsidP="00F97131">
      <w:pPr>
        <w:pStyle w:val="ListBullet2"/>
      </w:pPr>
      <w:r w:rsidRPr="00F97131">
        <w:t>operating and maintaining all mud treatment units</w:t>
      </w:r>
    </w:p>
    <w:p w:rsidR="00000000" w:rsidRPr="00F97131" w:rsidP="00F97131">
      <w:pPr>
        <w:pStyle w:val="ListBullet2"/>
      </w:pPr>
      <w:r w:rsidRPr="00F97131">
        <w:t>interpreting and acting on additional flow in the mud returns or an increase in mud pit volume</w:t>
      </w:r>
    </w:p>
    <w:p w:rsidR="00000000" w:rsidRPr="00F97131" w:rsidP="00F97131">
      <w:pPr>
        <w:pStyle w:val="ListBullet2"/>
      </w:pPr>
      <w:r w:rsidRPr="00F97131">
        <w:t>lubricating fluid circulation components</w:t>
      </w:r>
    </w:p>
    <w:p w:rsidR="00000000" w:rsidRPr="00F97131" w:rsidP="00F97131">
      <w:pPr>
        <w:pStyle w:val="ListBullet"/>
      </w:pPr>
      <w:r w:rsidRPr="00F97131">
        <w:t>work with others to preparing and operating drilling fluid systems tasks that meet required outcomes, including:</w:t>
      </w:r>
    </w:p>
    <w:p w:rsidR="00000000" w:rsidRPr="00F97131" w:rsidP="00F97131">
      <w:pPr>
        <w:pStyle w:val="ListBullet2"/>
      </w:pPr>
      <w:r w:rsidRPr="00F97131">
        <w:t>organising work activities to meet task requirements</w:t>
      </w:r>
    </w:p>
    <w:p w:rsidR="00000000" w:rsidRPr="00F97131" w:rsidP="00F97131">
      <w:pPr>
        <w:pStyle w:val="ListBullet2"/>
      </w:pPr>
      <w:r w:rsidRPr="00F97131">
        <w:t>communicating with others to receive and clarify work instructions.</w:t>
      </w:r>
    </w:p>
    <w:p w:rsidR="00000000" w:rsidRPr="00F97131" w:rsidP="00F97131">
      <w:pPr>
        <w:pStyle w:val="AllowPageBreak"/>
      </w:pPr>
    </w:p>
    <w:p w:rsidR="00000000" w:rsidRPr="00F97131" w:rsidP="00F97131">
      <w:pPr>
        <w:pStyle w:val="Heading1"/>
      </w:pPr>
      <w:bookmarkStart w:id="10" w:name="O_1107190"/>
      <w:bookmarkEnd w:id="10"/>
      <w:r w:rsidRPr="00F97131">
        <w:t>Kn</w:t>
      </w:r>
      <w:r w:rsidRPr="00F97131">
        <w:t>owledge Evidence</w:t>
      </w:r>
    </w:p>
    <w:p w:rsidR="00000000" w:rsidRPr="00F97131" w:rsidP="00AA462F">
      <w:pPr>
        <w:pStyle w:val="BodyText"/>
      </w:pPr>
      <w:r w:rsidRPr="00F97131">
        <w:t>The candidate must be able to demonstrate knowledge to complete the tasks outlined in the elements, performance criteria and foundation skills of this unit, including knowledge of:</w:t>
      </w:r>
    </w:p>
    <w:p w:rsidR="00000000" w:rsidRPr="00F97131" w:rsidP="00F97131">
      <w:pPr>
        <w:pStyle w:val="ListBullet"/>
      </w:pPr>
      <w:r w:rsidRPr="00F97131">
        <w:t>key policies, procedures and established requirements for</w:t>
      </w:r>
      <w:r w:rsidRPr="00F97131">
        <w:t xml:space="preserve"> preparing and operating drilling fluid systems, including those for:</w:t>
      </w:r>
    </w:p>
    <w:p w:rsidR="00000000" w:rsidRPr="00F97131" w:rsidP="00F97131">
      <w:pPr>
        <w:pStyle w:val="ListBullet2"/>
      </w:pPr>
      <w:r w:rsidRPr="00F97131">
        <w:t>work health and safety and individual obligations</w:t>
      </w:r>
    </w:p>
    <w:p w:rsidR="00000000" w:rsidRPr="00F97131" w:rsidP="00F97131">
      <w:pPr>
        <w:pStyle w:val="ListBullet2"/>
      </w:pPr>
      <w:r w:rsidRPr="00F97131">
        <w:t>operating and maintaining equipment including hopper system</w:t>
      </w:r>
    </w:p>
    <w:p w:rsidR="00000000" w:rsidRPr="00F97131" w:rsidP="00F97131">
      <w:pPr>
        <w:pStyle w:val="ListBullet2"/>
      </w:pPr>
      <w:r w:rsidRPr="00F97131">
        <w:t>rig maintenance</w:t>
      </w:r>
    </w:p>
    <w:p w:rsidR="00000000" w:rsidRPr="00F97131" w:rsidP="00F97131">
      <w:pPr>
        <w:pStyle w:val="ListBullet2"/>
      </w:pPr>
      <w:r w:rsidRPr="00F97131">
        <w:t>chemical handling</w:t>
      </w:r>
    </w:p>
    <w:p w:rsidR="00000000" w:rsidRPr="00F97131" w:rsidP="00F97131">
      <w:pPr>
        <w:pStyle w:val="ListBullet2"/>
      </w:pPr>
      <w:r w:rsidRPr="00F97131">
        <w:t>preparing and pumping drilling fluids</w:t>
      </w:r>
    </w:p>
    <w:p w:rsidR="00000000" w:rsidRPr="00F97131" w:rsidP="00F97131">
      <w:pPr>
        <w:pStyle w:val="ListBullet2"/>
      </w:pPr>
      <w:r w:rsidRPr="00F97131">
        <w:t>complying with safety data sheets (SDS)</w:t>
      </w:r>
    </w:p>
    <w:p w:rsidR="00000000" w:rsidRPr="00F97131" w:rsidP="00F97131">
      <w:pPr>
        <w:pStyle w:val="ListBullet"/>
      </w:pPr>
      <w:r w:rsidRPr="00F97131">
        <w:t>principles of the systems, equipment and their relationship to other plant</w:t>
      </w:r>
    </w:p>
    <w:p w:rsidR="00000000" w:rsidRPr="00F97131" w:rsidP="00F97131">
      <w:pPr>
        <w:pStyle w:val="ListBullet"/>
      </w:pPr>
      <w:r w:rsidRPr="00F97131">
        <w:t>rig safety and emergency procedures</w:t>
      </w:r>
    </w:p>
    <w:p w:rsidR="00000000" w:rsidRPr="00F97131" w:rsidP="00F97131">
      <w:pPr>
        <w:pStyle w:val="ListBullet"/>
      </w:pPr>
      <w:r w:rsidRPr="00F97131">
        <w:t>the layout of mud circulating, mixing and suction systems</w:t>
      </w:r>
    </w:p>
    <w:p w:rsidR="00000000" w:rsidRPr="00F97131" w:rsidP="00F97131">
      <w:pPr>
        <w:pStyle w:val="ListBullet"/>
      </w:pPr>
      <w:r w:rsidRPr="00F97131">
        <w:t>non-routine drilling operations</w:t>
      </w:r>
    </w:p>
    <w:p w:rsidR="00000000" w:rsidRPr="00F97131" w:rsidP="00F97131">
      <w:pPr>
        <w:pStyle w:val="ListBullet"/>
      </w:pPr>
      <w:r w:rsidRPr="00F97131">
        <w:t>compliance wit</w:t>
      </w:r>
      <w:r w:rsidRPr="00F97131">
        <w:t>h personnel and rig management procedures layout of shaker, degasser and settling pits, and sand traps</w:t>
      </w:r>
    </w:p>
    <w:p w:rsidR="00000000" w:rsidRPr="00F97131" w:rsidP="00F97131">
      <w:pPr>
        <w:pStyle w:val="ListBullet"/>
      </w:pPr>
      <w:r w:rsidRPr="00F97131">
        <w:t>key factors affecting work activities described in performance evidence above, including:</w:t>
      </w:r>
    </w:p>
    <w:p w:rsidR="00000000" w:rsidRPr="00F97131" w:rsidP="00F97131">
      <w:pPr>
        <w:pStyle w:val="ListBullet2"/>
      </w:pPr>
      <w:r w:rsidRPr="00F97131">
        <w:t>fluid types and composition</w:t>
      </w:r>
    </w:p>
    <w:p w:rsidR="00000000" w:rsidRPr="00F97131" w:rsidP="00F97131">
      <w:pPr>
        <w:pStyle w:val="ListBullet2"/>
      </w:pPr>
      <w:r w:rsidRPr="00F97131">
        <w:t xml:space="preserve">geographic layout </w:t>
      </w:r>
    </w:p>
    <w:p w:rsidR="00000000" w:rsidRPr="00F97131" w:rsidP="00F97131">
      <w:pPr>
        <w:pStyle w:val="ListBullet2"/>
      </w:pPr>
      <w:r w:rsidRPr="00F97131">
        <w:t>type of fluid s</w:t>
      </w:r>
      <w:r w:rsidRPr="00F97131">
        <w:t xml:space="preserve">ystem in use </w:t>
      </w:r>
    </w:p>
    <w:p w:rsidR="00000000" w:rsidRPr="00F97131" w:rsidP="00F97131">
      <w:pPr>
        <w:pStyle w:val="ListBullet"/>
      </w:pPr>
      <w:r w:rsidRPr="00F97131">
        <w:t>hazards relevant to preparing and operating drilling fluid systems</w:t>
      </w:r>
    </w:p>
    <w:p w:rsidR="00000000" w:rsidRPr="00F97131" w:rsidP="00F97131">
      <w:pPr>
        <w:pStyle w:val="ListBullet"/>
      </w:pPr>
      <w:r w:rsidRPr="00F97131">
        <w:t>drilling team roles and objectives.</w:t>
      </w:r>
    </w:p>
    <w:p w:rsidR="00000000" w:rsidRPr="00F97131" w:rsidP="00F97131">
      <w:pPr>
        <w:pStyle w:val="AllowPageBreak"/>
      </w:pPr>
    </w:p>
    <w:p w:rsidR="00000000" w:rsidRPr="00F97131" w:rsidP="00F97131">
      <w:pPr>
        <w:pStyle w:val="Heading1"/>
      </w:pPr>
      <w:bookmarkStart w:id="11" w:name="O_1107189"/>
      <w:bookmarkEnd w:id="11"/>
      <w:r w:rsidRPr="00F97131">
        <w:t>Assessment Conditions</w:t>
      </w:r>
    </w:p>
    <w:p w:rsidR="00000000" w:rsidRPr="00F97131" w:rsidP="00AA462F">
      <w:pPr>
        <w:pStyle w:val="BodyText"/>
      </w:pPr>
      <w:r w:rsidRPr="00F97131">
        <w:t>Mandatory conditions for assessment of this unit are stipulated below. The assessment must:</w:t>
      </w:r>
    </w:p>
    <w:p w:rsidR="00000000" w:rsidRPr="00F97131" w:rsidP="00F97131">
      <w:pPr>
        <w:pStyle w:val="ListBullet"/>
      </w:pPr>
      <w:r w:rsidRPr="00F97131">
        <w:t>include access to:</w:t>
      </w:r>
    </w:p>
    <w:p w:rsidR="00000000" w:rsidRPr="00F97131" w:rsidP="00F97131">
      <w:pPr>
        <w:pStyle w:val="ListBullet2"/>
      </w:pPr>
      <w:r w:rsidRPr="00F97131">
        <w:t xml:space="preserve">personal protective equipment </w:t>
      </w:r>
    </w:p>
    <w:p w:rsidR="00000000" w:rsidRPr="00F97131" w:rsidP="00F97131">
      <w:pPr>
        <w:pStyle w:val="ListBullet2"/>
      </w:pPr>
      <w:r w:rsidRPr="00F97131">
        <w:t>equipment required to prepare and operate drilling fluid systems</w:t>
      </w:r>
    </w:p>
    <w:p w:rsidR="00000000" w:rsidRPr="00F97131" w:rsidP="00F97131">
      <w:pPr>
        <w:pStyle w:val="ListBullet"/>
      </w:pPr>
      <w:r w:rsidRPr="00F97131">
        <w:t xml:space="preserve">be conducted in a safe environment; and, </w:t>
      </w:r>
    </w:p>
    <w:p w:rsidR="00000000" w:rsidRPr="00F97131" w:rsidP="00F97131">
      <w:pPr>
        <w:pStyle w:val="ListBullet"/>
      </w:pPr>
      <w:r w:rsidRPr="00F97131">
        <w:t>be assessed in the context of this sector</w:t>
      </w:r>
      <w:r>
        <w:t>’</w:t>
      </w:r>
      <w:r w:rsidRPr="00F97131">
        <w:t xml:space="preserve">s work environment; and, </w:t>
      </w:r>
    </w:p>
    <w:p w:rsidR="00000000" w:rsidRPr="00F97131" w:rsidP="00F97131">
      <w:pPr>
        <w:pStyle w:val="ListBullet"/>
      </w:pPr>
      <w:r w:rsidRPr="00F97131">
        <w:t>be assessed in compliance wit</w:t>
      </w:r>
      <w:r w:rsidRPr="00F97131">
        <w:t>h relevant legislation/regulation and using policies, procedures and processes directly related to the industry sector for which it is being assessed; and,</w:t>
      </w:r>
    </w:p>
    <w:p w:rsidR="00000000" w:rsidRPr="00F97131" w:rsidP="00F97131">
      <w:pPr>
        <w:pStyle w:val="ListBullet"/>
      </w:pPr>
      <w:r w:rsidRPr="00F97131">
        <w:t>confirm consistent performance can be applied in a range of relevant workplace circumstances.</w:t>
      </w:r>
    </w:p>
    <w:p w:rsidR="00000000" w:rsidRPr="00F97131" w:rsidP="00AA462F">
      <w:pPr>
        <w:pStyle w:val="BodyText"/>
      </w:pPr>
      <w:r w:rsidRPr="00F97131">
        <w:t xml:space="preserve">Where </w:t>
      </w:r>
      <w:r w:rsidRPr="00F97131">
        <w:t xml:space="preserve">personal safety or environmental damage are limiting factors, assessment may occur in a simulated work environment* provided it is realistic and sufficiently rigorous to cover all aspects of this sector’s workplace performance, including environment, task </w:t>
      </w:r>
      <w:r w:rsidRPr="00F97131">
        <w:t>skills, task management skills, contingency management skills and job role environment skills.</w:t>
      </w:r>
    </w:p>
    <w:p w:rsidR="00000000" w:rsidRPr="00F97131" w:rsidP="00F97131">
      <w:pPr>
        <w:pStyle w:val="BodyTextBold"/>
      </w:pPr>
      <w:r w:rsidRPr="00F97131">
        <w:t>Assessor requirements</w:t>
      </w:r>
    </w:p>
    <w:p w:rsidR="00000000" w:rsidRPr="00F97131" w:rsidP="00AA462F">
      <w:pPr>
        <w:pStyle w:val="BodyText"/>
      </w:pPr>
      <w:r w:rsidRPr="00F97131">
        <w:t>Assessors must be able to clearly demonstrate current and relevant industry knowledge and experience to satisfy the mandatory regulatory st</w:t>
      </w:r>
      <w:r w:rsidRPr="00F97131">
        <w:t>andards as set out in the Standards for Registered Training Organisations (RTOs) 2015/Australian Quality Training Framework mandatory requirements for assessors current at the time of assessment and any relevant licensing and certification requirements. Th</w:t>
      </w:r>
      <w:r w:rsidRPr="00F97131">
        <w:t>is includes:</w:t>
      </w:r>
    </w:p>
    <w:p w:rsidR="00000000" w:rsidRPr="00F97131" w:rsidP="00F97131">
      <w:pPr>
        <w:pStyle w:val="ListBullet"/>
      </w:pPr>
      <w:r w:rsidRPr="00F97131">
        <w:t>vocational competencies at least to the level being delivered and assessed</w:t>
      </w:r>
    </w:p>
    <w:p w:rsidR="00000000" w:rsidRPr="00F97131" w:rsidP="00F97131">
      <w:pPr>
        <w:pStyle w:val="ListBullet"/>
      </w:pPr>
      <w:r w:rsidRPr="00F97131">
        <w:t>current industry skills directly relevant to the training and assessment being provided</w:t>
      </w:r>
    </w:p>
    <w:p w:rsidR="00000000" w:rsidRPr="00F97131" w:rsidP="00F97131">
      <w:pPr>
        <w:pStyle w:val="ListBullet"/>
      </w:pPr>
      <w:r w:rsidRPr="00F97131">
        <w:t>current knowledge and skills in vocational training and learning that informs their training and assessment</w:t>
      </w:r>
    </w:p>
    <w:p w:rsidR="00000000" w:rsidRPr="00F97131" w:rsidP="00F97131">
      <w:pPr>
        <w:pStyle w:val="ListBullet"/>
      </w:pPr>
      <w:r w:rsidRPr="00F97131">
        <w:t>formal relevant qualifications in training and assessment</w:t>
      </w:r>
    </w:p>
    <w:p w:rsidR="00000000" w:rsidRPr="00F97131" w:rsidP="00F97131">
      <w:pPr>
        <w:pStyle w:val="ListBullet"/>
      </w:pPr>
      <w:r w:rsidRPr="00F97131">
        <w:t xml:space="preserve">having knowledge of and/or experience using the latest techniques and processes </w:t>
      </w:r>
    </w:p>
    <w:p w:rsidR="00000000" w:rsidRPr="00F97131" w:rsidP="00F97131">
      <w:pPr>
        <w:pStyle w:val="ListBullet"/>
      </w:pPr>
      <w:r w:rsidRPr="00F97131">
        <w:t>possessin</w:t>
      </w:r>
      <w:r w:rsidRPr="00F97131">
        <w:t>g the required level of RII training product knowledge</w:t>
      </w:r>
    </w:p>
    <w:p w:rsidR="00000000" w:rsidRPr="00F97131" w:rsidP="00F97131">
      <w:pPr>
        <w:pStyle w:val="ListBullet"/>
      </w:pPr>
      <w:r w:rsidRPr="00F97131">
        <w:t>having an understanding and knowledge of legislation and regulations relevant to the industry and to employment and workplaces</w:t>
      </w:r>
    </w:p>
    <w:p w:rsidR="00000000" w:rsidRPr="00F97131" w:rsidP="00F97131">
      <w:pPr>
        <w:pStyle w:val="ListBullet"/>
      </w:pPr>
      <w:r w:rsidRPr="00F97131">
        <w:t>demonstrating the performance evidence, and knowledge evidence outlined in</w:t>
      </w:r>
      <w:r w:rsidRPr="00F97131">
        <w:t xml:space="preserve"> this unit of competency, and</w:t>
      </w:r>
    </w:p>
    <w:p w:rsidR="00000000" w:rsidRPr="00F97131" w:rsidP="00F97131">
      <w:pPr>
        <w:pStyle w:val="ListBullet"/>
      </w:pPr>
      <w:r w:rsidRPr="00F97131">
        <w:t>the minimum years of current** work experience after competency has been obtained as specified below in an industry sector relevant to the outcomes of the unit.</w:t>
      </w:r>
    </w:p>
    <w:p w:rsidR="00000000" w:rsidRPr="00F97131" w:rsidP="00AA462F">
      <w:pPr>
        <w:pStyle w:val="BodyText"/>
      </w:pPr>
      <w:r w:rsidRPr="00F97131">
        <w:t>It is also acceptable for the appropriately qualified assessor to</w:t>
      </w:r>
      <w:r w:rsidRPr="00F97131">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F97131">
        <w:t xml:space="preserve"> means the industry subject matter expert must demonstrate skills and knowledge from the minimum years </w:t>
      </w:r>
      <w:r w:rsidRPr="00F97131">
        <w:t>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F97131">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131" w:rsidP="00F97131">
            <w:pPr>
              <w:pStyle w:val="BodyText"/>
            </w:pPr>
            <w:r w:rsidRPr="00F97131">
              <w:rPr>
                <w:rStyle w:val="SpecialBold"/>
              </w:rPr>
              <w:t>Indus</w:t>
            </w:r>
            <w:r w:rsidRPr="00F97131">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131" w:rsidP="00F97131">
            <w:pPr>
              <w:pStyle w:val="BodyText"/>
            </w:pPr>
            <w:r w:rsidRPr="00F97131">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rPr>
                <w:rStyle w:val="SpecialBold"/>
              </w:rPr>
              <w:t>Required assessor or industry subject matter expert experience</w:t>
            </w:r>
          </w:p>
        </w:tc>
      </w:tr>
      <w:tr w:rsidTr="00F97131">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1 year</w:t>
            </w:r>
          </w:p>
        </w:tc>
      </w:tr>
      <w:tr w:rsidTr="00F97131">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2 years</w:t>
            </w:r>
          </w:p>
        </w:tc>
      </w:tr>
      <w:tr w:rsidTr="00F9713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3 years</w:t>
            </w:r>
          </w:p>
        </w:tc>
      </w:tr>
      <w:tr w:rsidTr="00F97131">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131">
            <w:pPr>
              <w:pStyle w:val="BodyText"/>
              <w:rPr>
                <w:lang w:val="en-NZ"/>
              </w:rPr>
            </w:pPr>
            <w:r w:rsidRPr="00F97131">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131" w:rsidP="00F97131">
            <w:pPr>
              <w:pStyle w:val="BodyText"/>
            </w:pPr>
            <w:r w:rsidRPr="00F97131">
              <w:t>Where this unit is b</w:t>
            </w:r>
            <w:r w:rsidRPr="00F97131">
              <w:t>eing assessed outside of the resources and infrastructure sectors assessor and/or industry subject matter expert experience should be in-line with industry standards for the sector in which it is being assessed and where no industry standard is specified s</w:t>
            </w:r>
            <w:r w:rsidRPr="00F97131">
              <w:t>hould comply with any relevant regulation.</w:t>
            </w:r>
          </w:p>
        </w:tc>
      </w:tr>
    </w:tbl>
    <w:p w:rsidR="00000000" w:rsidRPr="00F97131" w:rsidP="00AA462F">
      <w:pPr>
        <w:pStyle w:val="BodyText"/>
      </w:pPr>
      <w:r w:rsidRPr="00F97131">
        <w:t>*Guidance on simulated environments has been stipulated in the RII Companion Volume Implementation Guide located on VETNet.</w:t>
      </w:r>
    </w:p>
    <w:p w:rsidR="00000000" w:rsidRPr="00F97131" w:rsidP="00AA462F">
      <w:pPr>
        <w:pStyle w:val="BodyText"/>
      </w:pPr>
      <w:r w:rsidRPr="00F97131">
        <w:t xml:space="preserve">**Assessors can demonstrate current work experience through employment within industry </w:t>
      </w:r>
      <w:r w:rsidRPr="00F97131">
        <w:t>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97131" w:rsidP="00AA462F">
      <w:pPr>
        <w:pStyle w:val="BodyText"/>
      </w:pPr>
      <w:r w:rsidRPr="00F97131">
        <w:t>***</w:t>
      </w:r>
      <w:r w:rsidRPr="00F97131">
        <w:t xml:space="preserve"> While a unit of competency does not have an AQF level, where a unit is being delivered outside of a qualification the first numeric character in the unit code should be considered as the AQF indicator level for assessment purposes.</w:t>
      </w:r>
    </w:p>
    <w:p w:rsidR="00000000" w:rsidRPr="00F97131" w:rsidP="00F97131">
      <w:pPr>
        <w:pStyle w:val="Heading1"/>
      </w:pPr>
      <w:bookmarkStart w:id="12" w:name="O_1107187"/>
      <w:bookmarkEnd w:id="12"/>
      <w:r w:rsidRPr="00F97131">
        <w:t>Link</w:t>
      </w:r>
      <w:r w:rsidRPr="00F97131">
        <w:t>s</w:t>
      </w:r>
    </w:p>
    <w:p w:rsidR="00000000" w:rsidRPr="00F97131" w:rsidP="00AA462F">
      <w:pPr>
        <w:pStyle w:val="BodyText"/>
      </w:pPr>
      <w:r w:rsidRPr="00F9713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01C47">
        <w:rPr>
          <w:rStyle w:val="Hyperlink"/>
        </w:rPr>
        <w:t>https://vetnet.gov.au/Pages/TrainingDocs.aspx?q=88a61002-9a21-4386-aaf8-69c76e675272</w:t>
      </w:r>
      <w:r>
        <w:fldChar w:fldCharType="end"/>
      </w:r>
    </w:p>
    <w:p w:rsidR="00000000" w:rsidRPr="00F97131" w:rsidP="00F97131"/>
    <w:sectPr w:rsidSect="00F971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31" w:rsidRPr="00AA462F" w:rsidP="00AA4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2F" w:rsidP="00F97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462F" w:rsidP="00F971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462F" w:rsidP="00F971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31" w:rsidP="00F97131">
    <w:pPr>
      <w:pStyle w:val="Footer"/>
      <w:framePr w:wrap="around"/>
    </w:pPr>
    <w:r>
      <w:fldChar w:fldCharType="begin"/>
    </w:r>
    <w:r>
      <w:instrText xml:space="preserve"> DOCPROPERTY  Subject  \* MERGEFORMAT </w:instrText>
    </w:r>
    <w:r>
      <w:fldChar w:fldCharType="separate"/>
    </w:r>
    <w:r w:rsidR="00AA462F">
      <w:t>Approved</w:t>
    </w:r>
    <w:r w:rsidR="00AA462F">
      <w:fldChar w:fldCharType="end"/>
    </w:r>
    <w:r>
      <w:tab/>
      <w:t xml:space="preserve">Page </w:t>
    </w:r>
    <w:r>
      <w:fldChar w:fldCharType="begin"/>
    </w:r>
    <w:r>
      <w:instrText xml:space="preserve"> PAGE  \* Arabic  \* MERGEFORMAT </w:instrText>
    </w:r>
    <w:r>
      <w:fldChar w:fldCharType="separate"/>
    </w:r>
    <w:r w:rsidR="00AA46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462F">
      <w:rPr>
        <w:noProof/>
      </w:rPr>
      <w:t>5</w:t>
    </w:r>
    <w:r>
      <w:rPr>
        <w:noProof/>
      </w:rPr>
      <w:fldChar w:fldCharType="end"/>
    </w:r>
  </w:p>
  <w:p w:rsidR="00F97131" w:rsidP="00F97131">
    <w:pPr>
      <w:pStyle w:val="Footer"/>
      <w:framePr w:wrap="around"/>
    </w:pPr>
    <w:r>
      <w:t xml:space="preserve">© Commonwealth of Australia, </w:t>
    </w:r>
    <w:r>
      <w:fldChar w:fldCharType="begin"/>
    </w:r>
    <w:r>
      <w:instrText xml:space="preserve"> DATE  \@ "yyyy"  \* MERGEFORMAT </w:instrText>
    </w:r>
    <w:r>
      <w:fldChar w:fldCharType="separate"/>
    </w:r>
    <w:r w:rsidR="00AA462F">
      <w:rPr>
        <w:noProof/>
      </w:rPr>
      <w:t>2025</w:t>
    </w:r>
    <w:r>
      <w:fldChar w:fldCharType="end"/>
    </w:r>
    <w:r>
      <w:tab/>
    </w:r>
    <w:r>
      <w:fldChar w:fldCharType="begin"/>
    </w:r>
    <w:r>
      <w:instrText xml:space="preserve"> DOCPROPERTY  Author  \* MERGEFORMAT </w:instrText>
    </w:r>
    <w:r>
      <w:fldChar w:fldCharType="separate"/>
    </w:r>
    <w:r w:rsidR="00AA462F">
      <w:t>Mining and Automotive Skills Alliance</w:t>
    </w:r>
    <w:r w:rsidR="00AA462F">
      <w:fldChar w:fldCharType="end"/>
    </w:r>
  </w:p>
  <w:p w:rsidR="00F97131" w:rsidP="00F97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131" w:rsidRPr="00AA462F" w:rsidP="00AA4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2F" w:rsidRPr="002D2AF8" w:rsidP="00F97131">
    <w:pPr>
      <w:pStyle w:val="Header"/>
      <w:framePr w:wrap="around"/>
    </w:pPr>
    <w:r>
      <w:fldChar w:fldCharType="begin"/>
    </w:r>
    <w:r>
      <w:instrText xml:space="preserve"> TITLE   \* MERGEFORMAT </w:instrText>
    </w:r>
    <w:r>
      <w:fldChar w:fldCharType="separate"/>
    </w:r>
    <w:r>
      <w:t>RIIOGD203F Prepare and operate drilling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462F" w:rsidP="00F971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31" w:rsidRPr="002D2AF8" w:rsidP="00F97131">
    <w:pPr>
      <w:pStyle w:val="Header"/>
      <w:framePr w:wrap="around"/>
    </w:pPr>
    <w:r>
      <w:fldChar w:fldCharType="begin"/>
    </w:r>
    <w:r>
      <w:instrText xml:space="preserve"> TITLE   \* MERGEFORMAT </w:instrText>
    </w:r>
    <w:r>
      <w:fldChar w:fldCharType="separate"/>
    </w:r>
    <w:r w:rsidR="00AA462F">
      <w:t>RIIOGD203F Prepare and operate drilling fluid systems</w:t>
    </w:r>
    <w:r w:rsidR="00AA462F">
      <w:fldChar w:fldCharType="end"/>
    </w:r>
    <w:r>
      <w:tab/>
      <w:t xml:space="preserve">Date this document was generated: </w:t>
    </w:r>
    <w:r>
      <w:fldChar w:fldCharType="begin"/>
    </w:r>
    <w:r>
      <w:instrText xml:space="preserve"> CREATEDATE  \@ "d MMMM yyyy"  \* MERGEFORMAT </w:instrText>
    </w:r>
    <w:r>
      <w:fldChar w:fldCharType="separate"/>
    </w:r>
    <w:r w:rsidR="00AA462F">
      <w:rPr>
        <w:noProof/>
      </w:rPr>
      <w:t>2 March 2025</w:t>
    </w:r>
    <w:r>
      <w:fldChar w:fldCharType="end"/>
    </w:r>
  </w:p>
  <w:p w:rsidR="00F97131" w:rsidP="00F97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C5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36B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40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131"/>
    <w:pPr>
      <w:spacing w:before="360" w:after="60"/>
      <w:outlineLvl w:val="0"/>
    </w:pPr>
    <w:rPr>
      <w:sz w:val="32"/>
    </w:rPr>
  </w:style>
  <w:style w:type="paragraph" w:styleId="Heading2">
    <w:name w:val="heading 2"/>
    <w:basedOn w:val="HeadingBase"/>
    <w:next w:val="BodyText"/>
    <w:link w:val="Heading2Char"/>
    <w:qFormat/>
    <w:rsid w:val="00F97131"/>
    <w:pPr>
      <w:keepLines/>
      <w:spacing w:before="240" w:after="120"/>
      <w:outlineLvl w:val="1"/>
    </w:pPr>
    <w:rPr>
      <w:sz w:val="28"/>
      <w:szCs w:val="40"/>
    </w:rPr>
  </w:style>
  <w:style w:type="paragraph" w:styleId="Heading3">
    <w:name w:val="heading 3"/>
    <w:basedOn w:val="HeadingBase"/>
    <w:next w:val="BodyText"/>
    <w:link w:val="Heading3Char"/>
    <w:qFormat/>
    <w:rsid w:val="00F97131"/>
    <w:pPr>
      <w:spacing w:before="180" w:after="120"/>
      <w:outlineLvl w:val="2"/>
    </w:pPr>
    <w:rPr>
      <w:spacing w:val="-10"/>
      <w:kern w:val="32"/>
    </w:rPr>
  </w:style>
  <w:style w:type="paragraph" w:styleId="Heading4">
    <w:name w:val="heading 4"/>
    <w:basedOn w:val="HeadingBase"/>
    <w:next w:val="BodyText"/>
    <w:link w:val="Heading4Char"/>
    <w:qFormat/>
    <w:rsid w:val="00F97131"/>
    <w:pPr>
      <w:spacing w:before="160" w:after="120"/>
      <w:outlineLvl w:val="3"/>
    </w:pPr>
    <w:rPr>
      <w:sz w:val="22"/>
    </w:rPr>
  </w:style>
  <w:style w:type="paragraph" w:styleId="Heading5">
    <w:name w:val="heading 5"/>
    <w:basedOn w:val="HeadingBase"/>
    <w:next w:val="Normal"/>
    <w:link w:val="Heading5Char"/>
    <w:qFormat/>
    <w:rsid w:val="00F97131"/>
    <w:pPr>
      <w:spacing w:before="80"/>
      <w:outlineLvl w:val="4"/>
    </w:pPr>
    <w:rPr>
      <w:color w:val="918585"/>
      <w:sz w:val="20"/>
    </w:rPr>
  </w:style>
  <w:style w:type="paragraph" w:styleId="Heading6">
    <w:name w:val="heading 6"/>
    <w:basedOn w:val="HeadingBase"/>
    <w:next w:val="Normal"/>
    <w:link w:val="Heading6Char"/>
    <w:qFormat/>
    <w:rsid w:val="00F97131"/>
    <w:pPr>
      <w:spacing w:before="60"/>
      <w:outlineLvl w:val="5"/>
    </w:pPr>
    <w:rPr>
      <w:color w:val="918585"/>
      <w:sz w:val="20"/>
    </w:rPr>
  </w:style>
  <w:style w:type="paragraph" w:styleId="Heading7">
    <w:name w:val="heading 7"/>
    <w:basedOn w:val="Normal"/>
    <w:next w:val="Normal"/>
    <w:link w:val="Heading7Char"/>
    <w:qFormat/>
    <w:rsid w:val="00F97131"/>
    <w:pPr>
      <w:ind w:left="720"/>
      <w:outlineLvl w:val="6"/>
    </w:pPr>
    <w:rPr>
      <w:i/>
    </w:rPr>
  </w:style>
  <w:style w:type="paragraph" w:styleId="Heading8">
    <w:name w:val="heading 8"/>
    <w:basedOn w:val="Normal"/>
    <w:next w:val="Normal"/>
    <w:link w:val="Heading8Char"/>
    <w:qFormat/>
    <w:rsid w:val="00F97131"/>
    <w:pPr>
      <w:ind w:left="720"/>
      <w:outlineLvl w:val="7"/>
    </w:pPr>
    <w:rPr>
      <w:i/>
    </w:rPr>
  </w:style>
  <w:style w:type="paragraph" w:styleId="Heading9">
    <w:name w:val="heading 9"/>
    <w:basedOn w:val="Normal"/>
    <w:next w:val="Normal"/>
    <w:link w:val="Heading9Char"/>
    <w:qFormat/>
    <w:rsid w:val="00F97131"/>
    <w:pPr>
      <w:ind w:left="720"/>
      <w:outlineLvl w:val="8"/>
    </w:pPr>
    <w:rPr>
      <w:i/>
    </w:rPr>
  </w:style>
  <w:style w:type="character" w:default="1" w:styleId="DefaultParagraphFont">
    <w:name w:val="Default Paragraph Font"/>
    <w:uiPriority w:val="1"/>
    <w:unhideWhenUsed/>
    <w:rsid w:val="00F97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131"/>
  </w:style>
  <w:style w:type="character" w:customStyle="1" w:styleId="Heading1Char">
    <w:name w:val="Heading 1 Char"/>
    <w:basedOn w:val="DefaultParagraphFont"/>
    <w:link w:val="Heading1"/>
    <w:rsid w:val="00F97131"/>
    <w:rPr>
      <w:rFonts w:ascii="Times New Roman" w:eastAsia="Times New Roman" w:hAnsi="Times New Roman" w:cs="Times New Roman"/>
      <w:b/>
      <w:sz w:val="32"/>
      <w:szCs w:val="20"/>
      <w:lang w:eastAsia="en-US"/>
    </w:rPr>
  </w:style>
  <w:style w:type="paragraph" w:styleId="BodyText">
    <w:name w:val="Body Text"/>
    <w:basedOn w:val="Normal"/>
    <w:link w:val="BodyTextChar"/>
    <w:rsid w:val="00F97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131"/>
    <w:rPr>
      <w:rFonts w:ascii="Times New Roman" w:eastAsia="Times New Roman" w:hAnsi="Times New Roman" w:cs="Times New Roman"/>
      <w:sz w:val="24"/>
      <w:lang w:eastAsia="en-US"/>
    </w:rPr>
  </w:style>
  <w:style w:type="paragraph" w:styleId="List">
    <w:name w:val="List"/>
    <w:basedOn w:val="BodyText"/>
    <w:next w:val="BodyText"/>
    <w:rsid w:val="00F97131"/>
    <w:pPr>
      <w:tabs>
        <w:tab w:val="left" w:pos="340"/>
      </w:tabs>
      <w:spacing w:before="60" w:after="60"/>
      <w:ind w:left="340" w:hanging="340"/>
    </w:pPr>
  </w:style>
  <w:style w:type="paragraph" w:styleId="ListBullet">
    <w:name w:val="List Bullet"/>
    <w:basedOn w:val="List"/>
    <w:rsid w:val="00F97131"/>
    <w:pPr>
      <w:numPr>
        <w:numId w:val="12"/>
      </w:numPr>
      <w:tabs>
        <w:tab w:val="clear" w:pos="340"/>
      </w:tabs>
      <w:spacing w:before="40" w:after="40"/>
    </w:pPr>
  </w:style>
  <w:style w:type="character" w:customStyle="1" w:styleId="SpecialBold">
    <w:name w:val="Special Bold"/>
    <w:basedOn w:val="DefaultParagraphFont"/>
    <w:rsid w:val="00F97131"/>
    <w:rPr>
      <w:b/>
      <w:spacing w:val="0"/>
    </w:rPr>
  </w:style>
  <w:style w:type="paragraph" w:styleId="ListBullet2">
    <w:name w:val="List Bullet 2"/>
    <w:basedOn w:val="List2"/>
    <w:rsid w:val="00F97131"/>
    <w:pPr>
      <w:numPr>
        <w:numId w:val="13"/>
      </w:numPr>
      <w:tabs>
        <w:tab w:val="clear" w:pos="680"/>
      </w:tabs>
    </w:pPr>
  </w:style>
  <w:style w:type="character" w:styleId="Emphasis">
    <w:name w:val="Emphasis"/>
    <w:basedOn w:val="DefaultParagraphFont"/>
    <w:qFormat/>
    <w:rsid w:val="00F97131"/>
    <w:rPr>
      <w:i/>
    </w:rPr>
  </w:style>
  <w:style w:type="paragraph" w:customStyle="1" w:styleId="SuperHeading">
    <w:name w:val="SuperHeading"/>
    <w:basedOn w:val="Normal"/>
    <w:rsid w:val="00F97131"/>
    <w:pPr>
      <w:spacing w:before="240" w:after="120"/>
      <w:outlineLvl w:val="0"/>
    </w:pPr>
    <w:rPr>
      <w:rFonts w:ascii="Times New Roman" w:hAnsi="Times New Roman"/>
      <w:b/>
      <w:sz w:val="32"/>
    </w:rPr>
  </w:style>
  <w:style w:type="paragraph" w:customStyle="1" w:styleId="AllowPageBreak">
    <w:name w:val="AllowPageBreak"/>
    <w:rsid w:val="00F971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97131"/>
    <w:rPr>
      <w:b/>
    </w:rPr>
  </w:style>
  <w:style w:type="character" w:customStyle="1" w:styleId="Heading2Char">
    <w:name w:val="Heading 2 Char"/>
    <w:basedOn w:val="DefaultParagraphFont"/>
    <w:link w:val="Heading2"/>
    <w:rsid w:val="00F97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131"/>
    <w:rPr>
      <w:rFonts w:ascii="Courier New" w:eastAsia="Times New Roman" w:hAnsi="Courier New" w:cs="Times New Roman"/>
      <w:i/>
      <w:szCs w:val="20"/>
      <w:lang w:eastAsia="en-US"/>
    </w:rPr>
  </w:style>
  <w:style w:type="paragraph" w:customStyle="1" w:styleId="HeadingBase">
    <w:name w:val="Heading Base"/>
    <w:rsid w:val="00F97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131"/>
    <w:pPr>
      <w:tabs>
        <w:tab w:val="right" w:leader="dot" w:pos="9072"/>
      </w:tabs>
      <w:ind w:left="567"/>
    </w:pPr>
    <w:rPr>
      <w:szCs w:val="22"/>
    </w:rPr>
  </w:style>
  <w:style w:type="paragraph" w:customStyle="1" w:styleId="TOCBase">
    <w:name w:val="TOC Base"/>
    <w:rsid w:val="00F97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131"/>
    <w:pPr>
      <w:tabs>
        <w:tab w:val="right" w:leader="dot" w:pos="9072"/>
      </w:tabs>
      <w:spacing w:before="40" w:after="40"/>
      <w:ind w:left="284"/>
    </w:pPr>
    <w:rPr>
      <w:rFonts w:ascii="Times New Roman" w:hAnsi="Times New Roman"/>
    </w:rPr>
  </w:style>
  <w:style w:type="paragraph" w:styleId="TOC1">
    <w:name w:val="toc 1"/>
    <w:basedOn w:val="TOCBase"/>
    <w:next w:val="Normal"/>
    <w:rsid w:val="00F97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131"/>
    <w:rPr>
      <w:rFonts w:ascii="Times New Roman" w:eastAsia="Times New Roman" w:hAnsi="Times New Roman" w:cs="Times New Roman"/>
      <w:sz w:val="16"/>
      <w:lang w:eastAsia="en-US"/>
    </w:rPr>
  </w:style>
  <w:style w:type="paragraph" w:styleId="Title">
    <w:name w:val="Title"/>
    <w:basedOn w:val="HeadingBase"/>
    <w:link w:val="TitleChar"/>
    <w:qFormat/>
    <w:rsid w:val="00F97131"/>
    <w:pPr>
      <w:spacing w:before="5040"/>
      <w:jc w:val="center"/>
    </w:pPr>
    <w:rPr>
      <w:sz w:val="48"/>
      <w:szCs w:val="72"/>
      <w:lang w:val="en-US"/>
    </w:rPr>
  </w:style>
  <w:style w:type="character" w:customStyle="1" w:styleId="TitleChar">
    <w:name w:val="Title Char"/>
    <w:basedOn w:val="DefaultParagraphFont"/>
    <w:link w:val="Title"/>
    <w:rsid w:val="00F97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131"/>
    <w:pPr>
      <w:tabs>
        <w:tab w:val="left" w:pos="3600"/>
        <w:tab w:val="left" w:pos="3958"/>
      </w:tabs>
    </w:pPr>
  </w:style>
  <w:style w:type="paragraph" w:customStyle="1" w:styleId="Note">
    <w:name w:val="Note"/>
    <w:basedOn w:val="BodyText"/>
    <w:rsid w:val="00F97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131"/>
    <w:pPr>
      <w:framePr w:wrap="auto" w:hAnchor="text" w:y="6049"/>
    </w:pPr>
    <w:rPr>
      <w:color w:val="000000"/>
      <w:sz w:val="40"/>
    </w:rPr>
  </w:style>
  <w:style w:type="paragraph" w:customStyle="1" w:styleId="TOCTitle">
    <w:name w:val="TOCTitle"/>
    <w:basedOn w:val="Heading1"/>
    <w:rsid w:val="00F97131"/>
    <w:pPr>
      <w:spacing w:after="240"/>
      <w:jc w:val="center"/>
      <w:outlineLvl w:val="9"/>
    </w:pPr>
    <w:rPr>
      <w:caps/>
    </w:rPr>
  </w:style>
  <w:style w:type="paragraph" w:customStyle="1" w:styleId="Version">
    <w:name w:val="Version"/>
    <w:rsid w:val="00F97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131"/>
    <w:pPr>
      <w:keepNext w:val="0"/>
      <w:tabs>
        <w:tab w:val="right" w:pos="4176"/>
      </w:tabs>
      <w:ind w:left="198" w:hanging="198"/>
    </w:pPr>
    <w:rPr>
      <w:rFonts w:ascii="Garamond" w:hAnsi="Garamond"/>
    </w:rPr>
  </w:style>
  <w:style w:type="paragraph" w:styleId="IndexHeading">
    <w:name w:val="index heading"/>
    <w:basedOn w:val="Normal"/>
    <w:next w:val="Index1"/>
    <w:semiHidden/>
    <w:rsid w:val="00F97131"/>
    <w:pPr>
      <w:spacing w:before="120" w:after="120"/>
    </w:pPr>
    <w:rPr>
      <w:rFonts w:ascii="Arial" w:hAnsi="Arial"/>
      <w:b/>
      <w:color w:val="918585"/>
      <w:sz w:val="24"/>
    </w:rPr>
  </w:style>
  <w:style w:type="paragraph" w:styleId="Header">
    <w:name w:val="header"/>
    <w:basedOn w:val="Normal"/>
    <w:link w:val="HeaderChar"/>
    <w:rsid w:val="00F97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131"/>
    <w:rPr>
      <w:rFonts w:ascii="Times New Roman" w:eastAsia="Times New Roman" w:hAnsi="Times New Roman" w:cs="Times New Roman"/>
      <w:sz w:val="16"/>
      <w:szCs w:val="20"/>
      <w:lang w:val="en-GB" w:eastAsia="en-US"/>
    </w:rPr>
  </w:style>
  <w:style w:type="paragraph" w:customStyle="1" w:styleId="Chapter">
    <w:name w:val="Chapter"/>
    <w:basedOn w:val="Normal"/>
    <w:rsid w:val="00F97131"/>
    <w:pPr>
      <w:spacing w:before="240"/>
    </w:pPr>
    <w:rPr>
      <w:rFonts w:ascii="Times New Roman" w:hAnsi="Times New Roman"/>
      <w:smallCaps/>
      <w:spacing w:val="80"/>
      <w:sz w:val="28"/>
    </w:rPr>
  </w:style>
  <w:style w:type="paragraph" w:customStyle="1" w:styleId="InChapter">
    <w:name w:val="InChapter"/>
    <w:basedOn w:val="Heading3"/>
    <w:rsid w:val="00F97131"/>
    <w:pPr>
      <w:spacing w:after="240"/>
      <w:outlineLvl w:val="9"/>
    </w:pPr>
    <w:rPr>
      <w:noProof/>
    </w:rPr>
  </w:style>
  <w:style w:type="paragraph" w:styleId="Index2">
    <w:name w:val="index 2"/>
    <w:basedOn w:val="Normal"/>
    <w:next w:val="Normal"/>
    <w:semiHidden/>
    <w:rsid w:val="00F97131"/>
    <w:pPr>
      <w:tabs>
        <w:tab w:val="right" w:pos="4176"/>
      </w:tabs>
      <w:ind w:left="568" w:hanging="284"/>
    </w:pPr>
    <w:rPr>
      <w:rFonts w:ascii="Garamond" w:hAnsi="Garamond"/>
    </w:rPr>
  </w:style>
  <w:style w:type="paragraph" w:customStyle="1" w:styleId="Byline">
    <w:name w:val="Byline"/>
    <w:rsid w:val="00F97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131"/>
    <w:pPr>
      <w:tabs>
        <w:tab w:val="clear" w:pos="3600"/>
        <w:tab w:val="clear" w:pos="3958"/>
      </w:tabs>
      <w:jc w:val="right"/>
    </w:pPr>
  </w:style>
  <w:style w:type="paragraph" w:styleId="Caption">
    <w:name w:val="caption"/>
    <w:basedOn w:val="BodyText"/>
    <w:next w:val="Normal"/>
    <w:qFormat/>
    <w:rsid w:val="00F97131"/>
    <w:pPr>
      <w:framePr w:w="2268" w:hSpace="181" w:vSpace="181" w:wrap="around" w:vAnchor="text" w:hAnchor="page" w:x="1135" w:y="285" w:anchorLock="1"/>
    </w:pPr>
    <w:rPr>
      <w:i/>
    </w:rPr>
  </w:style>
  <w:style w:type="paragraph" w:customStyle="1" w:styleId="MiniTOCTitle">
    <w:name w:val="MiniTOCTitle"/>
    <w:basedOn w:val="Heading4"/>
    <w:rsid w:val="00F97131"/>
    <w:pPr>
      <w:spacing w:before="240"/>
      <w:outlineLvl w:val="9"/>
    </w:pPr>
    <w:rPr>
      <w:noProof/>
      <w:sz w:val="24"/>
    </w:rPr>
  </w:style>
  <w:style w:type="paragraph" w:customStyle="1" w:styleId="MiniTOCItem">
    <w:name w:val="MiniTOCItem"/>
    <w:basedOn w:val="ListBullet"/>
    <w:rsid w:val="00F97131"/>
    <w:pPr>
      <w:numPr>
        <w:numId w:val="0"/>
      </w:numPr>
      <w:tabs>
        <w:tab w:val="right" w:leader="dot" w:pos="6521"/>
      </w:tabs>
      <w:spacing w:before="0" w:after="0"/>
    </w:pPr>
  </w:style>
  <w:style w:type="paragraph" w:customStyle="1" w:styleId="TOFTitle">
    <w:name w:val="TOFTitle"/>
    <w:basedOn w:val="TOCTitle"/>
    <w:rsid w:val="00F97131"/>
  </w:style>
  <w:style w:type="paragraph" w:styleId="TableofFigures">
    <w:name w:val="table of figures"/>
    <w:basedOn w:val="Normal"/>
    <w:next w:val="Normal"/>
    <w:semiHidden/>
    <w:rsid w:val="00F97131"/>
    <w:pPr>
      <w:tabs>
        <w:tab w:val="right" w:leader="dot" w:pos="9072"/>
      </w:tabs>
      <w:ind w:left="970" w:hanging="403"/>
    </w:pPr>
    <w:rPr>
      <w:rFonts w:ascii="Times New Roman" w:hAnsi="Times New Roman"/>
      <w:b/>
    </w:rPr>
  </w:style>
  <w:style w:type="paragraph" w:styleId="ListNumber">
    <w:name w:val="List Number"/>
    <w:basedOn w:val="List"/>
    <w:rsid w:val="00F97131"/>
    <w:pPr>
      <w:numPr>
        <w:numId w:val="15"/>
      </w:numPr>
      <w:tabs>
        <w:tab w:val="clear" w:pos="340"/>
      </w:tabs>
    </w:pPr>
  </w:style>
  <w:style w:type="character" w:customStyle="1" w:styleId="WingdingSymbols">
    <w:name w:val="Wingding Symbols"/>
    <w:rsid w:val="00F97131"/>
    <w:rPr>
      <w:rFonts w:ascii="Wingdings" w:hAnsi="Wingdings"/>
    </w:rPr>
  </w:style>
  <w:style w:type="paragraph" w:customStyle="1" w:styleId="TableHeading">
    <w:name w:val="Table Heading"/>
    <w:basedOn w:val="HeadingBase"/>
    <w:rsid w:val="00F97131"/>
    <w:pPr>
      <w:keepLines/>
      <w:pBdr>
        <w:bottom w:val="single" w:sz="6" w:space="1" w:color="918585"/>
      </w:pBdr>
      <w:spacing w:before="240"/>
    </w:pPr>
  </w:style>
  <w:style w:type="character" w:customStyle="1" w:styleId="HotSpot">
    <w:name w:val="HotSpot"/>
    <w:rsid w:val="00F97131"/>
    <w:rPr>
      <w:color w:val="0033CC"/>
      <w:u w:val="none"/>
    </w:rPr>
  </w:style>
  <w:style w:type="paragraph" w:customStyle="1" w:styleId="BodyTextRight">
    <w:name w:val="Body Text Right"/>
    <w:basedOn w:val="BodyText"/>
    <w:rsid w:val="00F97131"/>
    <w:pPr>
      <w:spacing w:before="0" w:after="0"/>
      <w:jc w:val="right"/>
    </w:pPr>
  </w:style>
  <w:style w:type="paragraph" w:styleId="Index3">
    <w:name w:val="index 3"/>
    <w:basedOn w:val="ListNumber2"/>
    <w:next w:val="Normal"/>
    <w:semiHidden/>
    <w:rsid w:val="00F97131"/>
    <w:pPr>
      <w:numPr>
        <w:numId w:val="0"/>
      </w:numPr>
      <w:tabs>
        <w:tab w:val="right" w:leader="dot" w:pos="4176"/>
      </w:tabs>
    </w:pPr>
  </w:style>
  <w:style w:type="paragraph" w:styleId="ListNumber2">
    <w:name w:val="List Number 2"/>
    <w:basedOn w:val="List2"/>
    <w:rsid w:val="00F97131"/>
    <w:pPr>
      <w:numPr>
        <w:numId w:val="10"/>
      </w:numPr>
      <w:tabs>
        <w:tab w:val="clear" w:pos="1060"/>
      </w:tabs>
    </w:pPr>
  </w:style>
  <w:style w:type="paragraph" w:customStyle="1" w:styleId="MarginNote">
    <w:name w:val="Margin Note"/>
    <w:basedOn w:val="BodyText"/>
    <w:rsid w:val="00F97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131"/>
    <w:rPr>
      <w:sz w:val="32"/>
    </w:rPr>
  </w:style>
  <w:style w:type="paragraph" w:customStyle="1" w:styleId="HeadingProcedure">
    <w:name w:val="Heading Procedure"/>
    <w:basedOn w:val="HeadingBase"/>
    <w:next w:val="Normal"/>
    <w:rsid w:val="00F97131"/>
    <w:pPr>
      <w:tabs>
        <w:tab w:val="left" w:pos="0"/>
      </w:tabs>
      <w:spacing w:before="120" w:after="60"/>
    </w:pPr>
    <w:rPr>
      <w:i/>
      <w:color w:val="918585"/>
      <w:sz w:val="22"/>
    </w:rPr>
  </w:style>
  <w:style w:type="paragraph" w:customStyle="1" w:styleId="TableBodyText">
    <w:name w:val="Table Body Text"/>
    <w:basedOn w:val="BodyText"/>
    <w:rsid w:val="00F97131"/>
    <w:pPr>
      <w:spacing w:before="60" w:after="60"/>
    </w:pPr>
  </w:style>
  <w:style w:type="paragraph" w:styleId="ListContinue">
    <w:name w:val="List Continue"/>
    <w:basedOn w:val="List"/>
    <w:rsid w:val="00F97131"/>
    <w:pPr>
      <w:ind w:firstLine="0"/>
    </w:pPr>
  </w:style>
  <w:style w:type="paragraph" w:customStyle="1" w:styleId="ListNote">
    <w:name w:val="List Note"/>
    <w:basedOn w:val="List"/>
    <w:rsid w:val="00F97131"/>
    <w:pPr>
      <w:pBdr>
        <w:top w:val="single" w:sz="6" w:space="2" w:color="918585"/>
        <w:bottom w:val="single" w:sz="6" w:space="2" w:color="918585"/>
      </w:pBdr>
      <w:tabs>
        <w:tab w:val="left" w:pos="1021"/>
      </w:tabs>
      <w:ind w:firstLine="0"/>
    </w:pPr>
  </w:style>
  <w:style w:type="paragraph" w:customStyle="1" w:styleId="Warning">
    <w:name w:val="Warning"/>
    <w:basedOn w:val="BodyText"/>
    <w:rsid w:val="00F97131"/>
    <w:pPr>
      <w:shd w:val="clear" w:color="auto" w:fill="D9D9D9"/>
      <w:tabs>
        <w:tab w:val="left" w:pos="992"/>
      </w:tabs>
      <w:ind w:left="119" w:right="119"/>
    </w:pPr>
    <w:rPr>
      <w:sz w:val="20"/>
    </w:rPr>
  </w:style>
  <w:style w:type="paragraph" w:customStyle="1" w:styleId="MarginIcons">
    <w:name w:val="Margin Icons"/>
    <w:basedOn w:val="BodyText"/>
    <w:rsid w:val="00F97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131"/>
    <w:rPr>
      <w:rFonts w:ascii="Courier New" w:hAnsi="Courier New"/>
    </w:rPr>
  </w:style>
  <w:style w:type="paragraph" w:customStyle="1" w:styleId="NoteBullet">
    <w:name w:val="Note Bullet"/>
    <w:basedOn w:val="Note"/>
    <w:rsid w:val="00F97131"/>
    <w:pPr>
      <w:tabs>
        <w:tab w:val="clear" w:pos="680"/>
      </w:tabs>
      <w:spacing w:before="60" w:after="60"/>
    </w:pPr>
  </w:style>
  <w:style w:type="paragraph" w:customStyle="1" w:styleId="SubHeading2">
    <w:name w:val="SubHeading2"/>
    <w:basedOn w:val="HeadingBase"/>
    <w:rsid w:val="00F97131"/>
    <w:pPr>
      <w:spacing w:before="240" w:after="60"/>
    </w:pPr>
    <w:rPr>
      <w:sz w:val="20"/>
    </w:rPr>
  </w:style>
  <w:style w:type="paragraph" w:customStyle="1" w:styleId="SubHeading1">
    <w:name w:val="SubHeading1"/>
    <w:basedOn w:val="HeadingBase"/>
    <w:rsid w:val="00F97131"/>
    <w:pPr>
      <w:spacing w:before="240" w:after="60"/>
    </w:pPr>
    <w:rPr>
      <w:color w:val="918585"/>
      <w:sz w:val="22"/>
    </w:rPr>
  </w:style>
  <w:style w:type="paragraph" w:customStyle="1" w:styleId="SideHeading">
    <w:name w:val="Side Heading"/>
    <w:basedOn w:val="HeadingBase"/>
    <w:rsid w:val="00F97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131"/>
    <w:pPr>
      <w:tabs>
        <w:tab w:val="num" w:pos="360"/>
      </w:tabs>
    </w:pPr>
  </w:style>
  <w:style w:type="paragraph" w:styleId="PlainText">
    <w:name w:val="Plain Text"/>
    <w:basedOn w:val="Normal"/>
    <w:link w:val="PlainTextChar"/>
    <w:rsid w:val="00F97131"/>
    <w:rPr>
      <w:sz w:val="20"/>
    </w:rPr>
  </w:style>
  <w:style w:type="character" w:customStyle="1" w:styleId="PlainTextChar">
    <w:name w:val="Plain Text Char"/>
    <w:basedOn w:val="DefaultParagraphFont"/>
    <w:link w:val="PlainText"/>
    <w:rsid w:val="00F97131"/>
    <w:rPr>
      <w:rFonts w:ascii="Courier New" w:eastAsia="Times New Roman" w:hAnsi="Courier New" w:cs="Times New Roman"/>
      <w:sz w:val="20"/>
      <w:szCs w:val="20"/>
      <w:lang w:eastAsia="en-US"/>
    </w:rPr>
  </w:style>
  <w:style w:type="character" w:customStyle="1" w:styleId="MenuOption">
    <w:name w:val="Menu Option"/>
    <w:basedOn w:val="DefaultParagraphFont"/>
    <w:rsid w:val="00F97131"/>
    <w:rPr>
      <w:b/>
      <w:smallCaps/>
    </w:rPr>
  </w:style>
  <w:style w:type="paragraph" w:customStyle="1" w:styleId="TableListNumber">
    <w:name w:val="Table List Number"/>
    <w:basedOn w:val="ListNumber"/>
    <w:rsid w:val="00F97131"/>
    <w:pPr>
      <w:numPr>
        <w:numId w:val="0"/>
      </w:numPr>
    </w:pPr>
  </w:style>
  <w:style w:type="paragraph" w:styleId="TOC4">
    <w:name w:val="toc 4"/>
    <w:basedOn w:val="TOCBase"/>
    <w:next w:val="Normal"/>
    <w:semiHidden/>
    <w:rsid w:val="00F97131"/>
    <w:pPr>
      <w:tabs>
        <w:tab w:val="right" w:leader="dot" w:pos="9071"/>
      </w:tabs>
      <w:ind w:left="1701"/>
    </w:pPr>
  </w:style>
  <w:style w:type="paragraph" w:customStyle="1" w:styleId="ListAlpha">
    <w:name w:val="List Alpha"/>
    <w:basedOn w:val="List"/>
    <w:rsid w:val="00F97131"/>
    <w:pPr>
      <w:numPr>
        <w:numId w:val="9"/>
      </w:numPr>
    </w:pPr>
  </w:style>
  <w:style w:type="paragraph" w:customStyle="1" w:styleId="ListAlpha2">
    <w:name w:val="List Alpha 2"/>
    <w:basedOn w:val="List2"/>
    <w:rsid w:val="00F97131"/>
    <w:pPr>
      <w:numPr>
        <w:numId w:val="8"/>
      </w:numPr>
    </w:pPr>
  </w:style>
  <w:style w:type="paragraph" w:styleId="List2">
    <w:name w:val="List 2"/>
    <w:basedOn w:val="BodyText"/>
    <w:rsid w:val="00F97131"/>
    <w:pPr>
      <w:tabs>
        <w:tab w:val="left" w:pos="680"/>
      </w:tabs>
      <w:spacing w:before="60" w:after="60"/>
      <w:ind w:left="680" w:hanging="340"/>
    </w:pPr>
  </w:style>
  <w:style w:type="paragraph" w:styleId="List3">
    <w:name w:val="List 3"/>
    <w:basedOn w:val="BodyText"/>
    <w:rsid w:val="00F97131"/>
    <w:pPr>
      <w:tabs>
        <w:tab w:val="left" w:pos="1021"/>
      </w:tabs>
      <w:spacing w:before="60" w:after="60"/>
      <w:ind w:left="1020" w:hanging="340"/>
    </w:pPr>
  </w:style>
  <w:style w:type="paragraph" w:styleId="List4">
    <w:name w:val="List 4"/>
    <w:basedOn w:val="BodyText"/>
    <w:rsid w:val="00F97131"/>
    <w:pPr>
      <w:tabs>
        <w:tab w:val="left" w:pos="1361"/>
      </w:tabs>
      <w:spacing w:before="60" w:after="60"/>
      <w:ind w:left="1361" w:hanging="340"/>
    </w:pPr>
  </w:style>
  <w:style w:type="paragraph" w:styleId="List5">
    <w:name w:val="List 5"/>
    <w:basedOn w:val="BodyText"/>
    <w:rsid w:val="00F97131"/>
    <w:pPr>
      <w:tabs>
        <w:tab w:val="left" w:pos="1701"/>
      </w:tabs>
      <w:spacing w:before="60" w:after="60"/>
      <w:ind w:left="1701" w:hanging="340"/>
    </w:pPr>
  </w:style>
  <w:style w:type="paragraph" w:styleId="ListBullet3">
    <w:name w:val="List Bullet 3"/>
    <w:basedOn w:val="List3"/>
    <w:rsid w:val="00F97131"/>
    <w:pPr>
      <w:numPr>
        <w:numId w:val="14"/>
      </w:numPr>
      <w:tabs>
        <w:tab w:val="clear" w:pos="1021"/>
      </w:tabs>
      <w:ind w:left="1037" w:hanging="357"/>
    </w:pPr>
  </w:style>
  <w:style w:type="paragraph" w:styleId="ListBullet4">
    <w:name w:val="List Bullet 4"/>
    <w:basedOn w:val="List4"/>
    <w:rsid w:val="00F97131"/>
    <w:pPr>
      <w:numPr>
        <w:numId w:val="3"/>
      </w:numPr>
      <w:tabs>
        <w:tab w:val="clear" w:pos="1361"/>
      </w:tabs>
    </w:pPr>
  </w:style>
  <w:style w:type="paragraph" w:styleId="ListBullet5">
    <w:name w:val="List Bullet 5"/>
    <w:basedOn w:val="List5"/>
    <w:rsid w:val="00F97131"/>
    <w:pPr>
      <w:numPr>
        <w:numId w:val="4"/>
      </w:numPr>
    </w:pPr>
  </w:style>
  <w:style w:type="paragraph" w:styleId="ListContinue2">
    <w:name w:val="List Continue 2"/>
    <w:basedOn w:val="List2"/>
    <w:rsid w:val="00F97131"/>
    <w:pPr>
      <w:ind w:firstLine="0"/>
    </w:pPr>
  </w:style>
  <w:style w:type="paragraph" w:styleId="ListContinue3">
    <w:name w:val="List Continue 3"/>
    <w:basedOn w:val="List3"/>
    <w:rsid w:val="00F97131"/>
    <w:pPr>
      <w:ind w:left="1021" w:firstLine="0"/>
    </w:pPr>
  </w:style>
  <w:style w:type="paragraph" w:styleId="ListContinue4">
    <w:name w:val="List Continue 4"/>
    <w:basedOn w:val="List4"/>
    <w:rsid w:val="00F97131"/>
    <w:pPr>
      <w:ind w:firstLine="0"/>
    </w:pPr>
  </w:style>
  <w:style w:type="paragraph" w:styleId="ListContinue5">
    <w:name w:val="List Continue 5"/>
    <w:basedOn w:val="List5"/>
    <w:rsid w:val="00F97131"/>
    <w:pPr>
      <w:ind w:firstLine="0"/>
    </w:pPr>
  </w:style>
  <w:style w:type="paragraph" w:styleId="ListNumber3">
    <w:name w:val="List Number 3"/>
    <w:basedOn w:val="List3"/>
    <w:rsid w:val="00F97131"/>
    <w:pPr>
      <w:numPr>
        <w:numId w:val="5"/>
      </w:numPr>
    </w:pPr>
  </w:style>
  <w:style w:type="paragraph" w:styleId="ListNumber4">
    <w:name w:val="List Number 4"/>
    <w:basedOn w:val="List4"/>
    <w:rsid w:val="00F97131"/>
    <w:pPr>
      <w:numPr>
        <w:numId w:val="6"/>
      </w:numPr>
    </w:pPr>
  </w:style>
  <w:style w:type="paragraph" w:styleId="ListNumber5">
    <w:name w:val="List Number 5"/>
    <w:basedOn w:val="List5"/>
    <w:rsid w:val="00F97131"/>
    <w:pPr>
      <w:numPr>
        <w:numId w:val="7"/>
      </w:numPr>
    </w:pPr>
  </w:style>
  <w:style w:type="paragraph" w:styleId="BlockText">
    <w:name w:val="Block Text"/>
    <w:basedOn w:val="Normal"/>
    <w:rsid w:val="00F97131"/>
    <w:pPr>
      <w:spacing w:after="120"/>
      <w:ind w:left="1440" w:right="1440"/>
    </w:pPr>
  </w:style>
  <w:style w:type="character" w:customStyle="1" w:styleId="Subscript">
    <w:name w:val="Subscript"/>
    <w:basedOn w:val="DefaultParagraphFont"/>
    <w:rsid w:val="00F97131"/>
    <w:rPr>
      <w:sz w:val="16"/>
      <w:vertAlign w:val="subscript"/>
    </w:rPr>
  </w:style>
  <w:style w:type="character" w:customStyle="1" w:styleId="Superscript">
    <w:name w:val="Superscript"/>
    <w:basedOn w:val="DefaultParagraphFont"/>
    <w:rsid w:val="00F97131"/>
    <w:rPr>
      <w:sz w:val="16"/>
      <w:vertAlign w:val="superscript"/>
    </w:rPr>
  </w:style>
  <w:style w:type="character" w:customStyle="1" w:styleId="Symbols">
    <w:name w:val="Symbols"/>
    <w:basedOn w:val="DefaultParagraphFont"/>
    <w:rsid w:val="00F97131"/>
    <w:rPr>
      <w:rFonts w:ascii="Symbol" w:hAnsi="Symbol"/>
    </w:rPr>
  </w:style>
  <w:style w:type="character" w:customStyle="1" w:styleId="MenuOptions">
    <w:name w:val="Menu Options"/>
    <w:basedOn w:val="DefaultParagraphFont"/>
    <w:rsid w:val="00F97131"/>
    <w:rPr>
      <w:rFonts w:ascii="Arial Narrow" w:hAnsi="Arial Narrow"/>
      <w:smallCaps/>
    </w:rPr>
  </w:style>
  <w:style w:type="character" w:customStyle="1" w:styleId="Buttons">
    <w:name w:val="Buttons"/>
    <w:basedOn w:val="DefaultParagraphFont"/>
    <w:rsid w:val="00F97131"/>
    <w:rPr>
      <w:b/>
    </w:rPr>
  </w:style>
  <w:style w:type="character" w:customStyle="1" w:styleId="Underlined">
    <w:name w:val="Underlined"/>
    <w:basedOn w:val="DefaultParagraphFont"/>
    <w:rsid w:val="00F97131"/>
    <w:rPr>
      <w:u w:val="single"/>
    </w:rPr>
  </w:style>
  <w:style w:type="paragraph" w:customStyle="1" w:styleId="TableBodyTextRight">
    <w:name w:val="Table Body Text Right"/>
    <w:basedOn w:val="TableBodyText"/>
    <w:rsid w:val="00F97131"/>
    <w:pPr>
      <w:widowControl w:val="0"/>
      <w:autoSpaceDE w:val="0"/>
      <w:autoSpaceDN w:val="0"/>
      <w:adjustRightInd w:val="0"/>
      <w:jc w:val="right"/>
    </w:pPr>
    <w:rPr>
      <w:rFonts w:cs="Arial"/>
      <w:szCs w:val="18"/>
    </w:rPr>
  </w:style>
  <w:style w:type="paragraph" w:customStyle="1" w:styleId="CopyrightText">
    <w:name w:val="Copyright Text"/>
    <w:basedOn w:val="BodyText"/>
    <w:rsid w:val="00F97131"/>
    <w:rPr>
      <w:sz w:val="18"/>
    </w:rPr>
  </w:style>
  <w:style w:type="paragraph" w:customStyle="1" w:styleId="BodySmallRight">
    <w:name w:val="Body Small Right"/>
    <w:basedOn w:val="BodyTextRight"/>
    <w:rsid w:val="00F97131"/>
    <w:rPr>
      <w:sz w:val="18"/>
      <w:szCs w:val="18"/>
    </w:rPr>
  </w:style>
  <w:style w:type="paragraph" w:customStyle="1" w:styleId="MarginEdition">
    <w:name w:val="Margin Edition"/>
    <w:basedOn w:val="MarginNote"/>
    <w:rsid w:val="00F97131"/>
    <w:pPr>
      <w:spacing w:before="0" w:after="0"/>
    </w:pPr>
    <w:rPr>
      <w:rFonts w:ascii="Times New Roman" w:hAnsi="Times New Roman"/>
      <w:color w:val="999999"/>
    </w:rPr>
  </w:style>
  <w:style w:type="paragraph" w:customStyle="1" w:styleId="Spacer">
    <w:name w:val="Spacer"/>
    <w:basedOn w:val="Normal"/>
    <w:rsid w:val="00F97131"/>
    <w:rPr>
      <w:sz w:val="2"/>
      <w:szCs w:val="2"/>
    </w:rPr>
  </w:style>
  <w:style w:type="character" w:customStyle="1" w:styleId="Small">
    <w:name w:val="Small"/>
    <w:basedOn w:val="DefaultParagraphFont"/>
    <w:rsid w:val="00F97131"/>
    <w:rPr>
      <w:sz w:val="16"/>
    </w:rPr>
  </w:style>
  <w:style w:type="paragraph" w:customStyle="1" w:styleId="WideTable">
    <w:name w:val="Wide Table"/>
    <w:basedOn w:val="Normal"/>
    <w:rsid w:val="00F97131"/>
    <w:pPr>
      <w:ind w:left="-1418"/>
    </w:pPr>
    <w:rPr>
      <w:sz w:val="2"/>
      <w:szCs w:val="2"/>
    </w:rPr>
  </w:style>
  <w:style w:type="character" w:styleId="PageNumber">
    <w:name w:val="page number"/>
    <w:basedOn w:val="DefaultParagraphFont"/>
    <w:rsid w:val="00F97131"/>
  </w:style>
  <w:style w:type="paragraph" w:styleId="Quote">
    <w:name w:val="Quote"/>
    <w:basedOn w:val="Heading1"/>
    <w:link w:val="QuoteChar"/>
    <w:qFormat/>
    <w:rsid w:val="00F97131"/>
    <w:rPr>
      <w:b w:val="0"/>
      <w:sz w:val="72"/>
      <w:szCs w:val="72"/>
      <w:lang w:val="en-NZ"/>
    </w:rPr>
  </w:style>
  <w:style w:type="character" w:customStyle="1" w:styleId="QuoteChar">
    <w:name w:val="Quote Char"/>
    <w:basedOn w:val="DefaultParagraphFont"/>
    <w:link w:val="Quote"/>
    <w:rsid w:val="00F97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131"/>
    <w:pPr>
      <w:pageBreakBefore/>
    </w:pPr>
  </w:style>
  <w:style w:type="paragraph" w:customStyle="1" w:styleId="Border">
    <w:name w:val="Border"/>
    <w:basedOn w:val="Normal"/>
    <w:qFormat/>
    <w:rsid w:val="00F97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131"/>
    <w:rPr>
      <w:b/>
      <w:bCs/>
      <w:i/>
      <w:iCs/>
      <w:color w:val="auto"/>
    </w:rPr>
  </w:style>
  <w:style w:type="paragraph" w:styleId="IntenseQuote">
    <w:name w:val="Intense Quote"/>
    <w:basedOn w:val="Normal"/>
    <w:next w:val="Normal"/>
    <w:link w:val="IntenseQuoteChar"/>
    <w:uiPriority w:val="30"/>
    <w:qFormat/>
    <w:rsid w:val="00F97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131"/>
    <w:rPr>
      <w:smallCaps/>
      <w:color w:val="auto"/>
      <w:u w:val="single"/>
    </w:rPr>
  </w:style>
  <w:style w:type="character" w:styleId="IntenseReference">
    <w:name w:val="Intense Reference"/>
    <w:basedOn w:val="DefaultParagraphFont"/>
    <w:uiPriority w:val="32"/>
    <w:qFormat/>
    <w:rsid w:val="00F97131"/>
    <w:rPr>
      <w:b/>
      <w:bCs/>
      <w:smallCaps/>
      <w:color w:val="auto"/>
      <w:spacing w:val="5"/>
      <w:u w:val="single"/>
    </w:rPr>
  </w:style>
  <w:style w:type="paragraph" w:customStyle="1" w:styleId="2ColumnHeading">
    <w:name w:val="2Column Heading"/>
    <w:basedOn w:val="BodyText"/>
    <w:qFormat/>
    <w:rsid w:val="00F97131"/>
    <w:pPr>
      <w:spacing w:after="60"/>
      <w:ind w:left="-2268"/>
    </w:pPr>
    <w:rPr>
      <w:b/>
    </w:rPr>
  </w:style>
  <w:style w:type="paragraph" w:customStyle="1" w:styleId="Heading1TOC">
    <w:name w:val="Heading1 TOC"/>
    <w:basedOn w:val="Normal"/>
    <w:qFormat/>
    <w:rsid w:val="00F97131"/>
    <w:pPr>
      <w:spacing w:before="240" w:after="120"/>
    </w:pPr>
    <w:rPr>
      <w:rFonts w:ascii="Times New Roman" w:hAnsi="Times New Roman"/>
      <w:b/>
      <w:sz w:val="32"/>
    </w:rPr>
  </w:style>
  <w:style w:type="paragraph" w:customStyle="1" w:styleId="Heading2TOC">
    <w:name w:val="Heading2 TOC"/>
    <w:basedOn w:val="Normal"/>
    <w:qFormat/>
    <w:rsid w:val="00F97131"/>
    <w:pPr>
      <w:spacing w:before="240" w:after="60"/>
    </w:pPr>
    <w:rPr>
      <w:rFonts w:ascii="Times New Roman" w:hAnsi="Times New Roman"/>
      <w:b/>
      <w:sz w:val="28"/>
    </w:rPr>
  </w:style>
  <w:style w:type="character" w:customStyle="1" w:styleId="Underline">
    <w:name w:val="Underline"/>
    <w:basedOn w:val="DefaultParagraphFont"/>
    <w:qFormat/>
    <w:rsid w:val="00F97131"/>
    <w:rPr>
      <w:u w:val="single"/>
    </w:rPr>
  </w:style>
  <w:style w:type="character" w:customStyle="1" w:styleId="BoldandItalics">
    <w:name w:val="Bold and Italics"/>
    <w:qFormat/>
    <w:rsid w:val="00F97131"/>
    <w:rPr>
      <w:b/>
      <w:i/>
      <w:u w:val="none"/>
    </w:rPr>
  </w:style>
  <w:style w:type="paragraph" w:styleId="BalloonText">
    <w:name w:val="Balloon Text"/>
    <w:basedOn w:val="Normal"/>
    <w:link w:val="BalloonTextChar"/>
    <w:rsid w:val="00F97131"/>
    <w:rPr>
      <w:rFonts w:ascii="Tahoma" w:hAnsi="Tahoma" w:cs="Tahoma"/>
      <w:sz w:val="16"/>
      <w:szCs w:val="16"/>
    </w:rPr>
  </w:style>
  <w:style w:type="character" w:customStyle="1" w:styleId="BalloonTextChar">
    <w:name w:val="Balloon Text Char"/>
    <w:basedOn w:val="DefaultParagraphFont"/>
    <w:link w:val="BalloonText"/>
    <w:rsid w:val="00F97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131"/>
    <w:rPr>
      <w:b/>
      <w:color w:val="660033"/>
      <w:spacing w:val="0"/>
    </w:rPr>
  </w:style>
  <w:style w:type="paragraph" w:customStyle="1" w:styleId="Nameditemlist">
    <w:name w:val="Named item list"/>
    <w:basedOn w:val="BodyText"/>
    <w:qFormat/>
    <w:rsid w:val="00F97131"/>
    <w:pPr>
      <w:tabs>
        <w:tab w:val="left" w:pos="2835"/>
      </w:tabs>
      <w:ind w:left="2835" w:hanging="2835"/>
    </w:pPr>
  </w:style>
  <w:style w:type="paragraph" w:customStyle="1" w:styleId="BodyTextnopadding">
    <w:name w:val="Body Text no padding"/>
    <w:basedOn w:val="BodyText"/>
    <w:qFormat/>
    <w:rsid w:val="00F97131"/>
    <w:pPr>
      <w:spacing w:before="0" w:after="0"/>
    </w:pPr>
  </w:style>
  <w:style w:type="character" w:styleId="Hyperlink">
    <w:name w:val="Hyperlink"/>
    <w:basedOn w:val="DefaultParagraphFont"/>
    <w:uiPriority w:val="99"/>
    <w:unhideWhenUsed/>
    <w:rsid w:val="00AA4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1625</Words>
  <Characters>10114</Characters>
  <Application>Microsoft Office Word</Application>
  <DocSecurity>0</DocSecurity>
  <Lines>273</Lines>
  <Paragraphs>177</Paragraphs>
  <ScaleCrop>false</ScaleCrop>
  <Company>Author-it Software Corporation Ltd.</Company>
  <LinksUpToDate>false</LinksUpToDate>
  <CharactersWithSpaces>11562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RIIOGD203F Prepare and operate drilling fluid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