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D95" w:rsidP="00985D95">
      <w:pPr>
        <w:pStyle w:val="Title"/>
      </w:pPr>
      <w:r>
        <w:fldChar w:fldCharType="begin"/>
      </w:r>
      <w:r>
        <w:instrText xml:space="preserve"> TITLE   \* MERGEFORMAT </w:instrText>
      </w:r>
      <w:r>
        <w:fldChar w:fldCharType="separate"/>
      </w:r>
      <w:r>
        <w:t>Assessment Requirements for RIIOGD203E Prepare and operate drilling fluid systems</w:t>
      </w:r>
      <w:r>
        <w:fldChar w:fldCharType="end"/>
      </w:r>
    </w:p>
    <w:p w:rsidR="00985D95" w:rsidP="00985D95">
      <w:pPr>
        <w:pStyle w:val="Version"/>
        <w:sectPr w:rsidSect="00577D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DB2" w:rsidP="00577DB2">
      <w:pPr>
        <w:pStyle w:val="SuperHeading"/>
      </w:pPr>
      <w:r w:rsidRPr="00577DB2">
        <w:t>Assessment Requirements for RIIOGD203E Prepare and operate drilling fluid systems</w:t>
      </w:r>
    </w:p>
    <w:p w:rsidR="00000000" w:rsidRPr="00577DB2" w:rsidP="00577DB2">
      <w:pPr>
        <w:pStyle w:val="Heading1"/>
      </w:pPr>
      <w:bookmarkStart w:id="1" w:name="O_849483"/>
      <w:bookmarkEnd w:id="1"/>
      <w:r w:rsidRPr="00577DB2">
        <w:t>Modification History</w:t>
      </w:r>
    </w:p>
    <w:tbl>
      <w:tblPr>
        <w:tblW w:w="0" w:type="auto"/>
        <w:tblCellMar>
          <w:left w:w="62" w:type="dxa"/>
          <w:right w:w="62" w:type="dxa"/>
        </w:tblCellMar>
        <w:tblLook w:val="0000"/>
      </w:tblPr>
      <w:tblGrid>
        <w:gridCol w:w="514"/>
        <w:gridCol w:w="8682"/>
      </w:tblGrid>
      <w:tr w:rsidTr="00985D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DB2">
            <w:pPr>
              <w:pStyle w:val="Heading4"/>
              <w:rPr>
                <w:lang w:val="en-NZ"/>
              </w:rPr>
            </w:pPr>
            <w:r w:rsidRPr="00577D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DB2">
            <w:pPr>
              <w:pStyle w:val="Heading4"/>
              <w:rPr>
                <w:lang w:val="en-NZ"/>
              </w:rPr>
            </w:pPr>
            <w:r w:rsidRPr="00577DB2">
              <w:t>Comment</w:t>
            </w:r>
          </w:p>
        </w:tc>
      </w:tr>
      <w:tr w:rsidTr="00985D9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DB2">
            <w:pPr>
              <w:pStyle w:val="BodyText"/>
              <w:rPr>
                <w:lang w:val="en-NZ"/>
              </w:rPr>
            </w:pPr>
            <w:r w:rsidRPr="00577D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DB2" w:rsidP="00577DB2">
            <w:pPr>
              <w:pStyle w:val="BodyText"/>
            </w:pPr>
            <w:r w:rsidRPr="00577DB2">
              <w:t>This unit replaces RIIOGD203D Prepare and operate drilling fluid systems. One performance criteria added; two performance criteria removed; and, several performance criteria amended. Performance and knowledge evidence amended</w:t>
            </w:r>
          </w:p>
        </w:tc>
      </w:tr>
    </w:tbl>
    <w:p w:rsidR="00000000" w:rsidRPr="00577DB2" w:rsidP="00577DB2">
      <w:pPr>
        <w:pStyle w:val="BodyText"/>
      </w:pPr>
    </w:p>
    <w:p w:rsidR="00000000" w:rsidRPr="00577DB2" w:rsidP="00577DB2">
      <w:pPr>
        <w:pStyle w:val="AllowPageBreak"/>
      </w:pPr>
    </w:p>
    <w:p w:rsidR="00000000" w:rsidRPr="00577DB2" w:rsidP="00577DB2">
      <w:pPr>
        <w:pStyle w:val="Heading1"/>
      </w:pPr>
      <w:bookmarkStart w:id="2" w:name="O_849486"/>
      <w:bookmarkEnd w:id="2"/>
      <w:r w:rsidRPr="00577DB2">
        <w:t>Performance</w:t>
      </w:r>
      <w:r w:rsidRPr="00577DB2">
        <w:t xml:space="preserve"> Evidence</w:t>
      </w:r>
    </w:p>
    <w:p w:rsidR="00000000" w:rsidRPr="00577DB2" w:rsidP="00985D95">
      <w:pPr>
        <w:pStyle w:val="BodyText"/>
      </w:pPr>
      <w:r w:rsidRPr="00577DB2">
        <w:t>Evidence is required to be collected that demonstrates a candidate’s competency in this unit. Evidence must be relevant to the roles within this sector’s work operations and satisfy all of the requirements of the performance criteria of this unit</w:t>
      </w:r>
      <w:r w:rsidRPr="00577DB2">
        <w:t xml:space="preserve"> and include evidence that the candidate:</w:t>
      </w:r>
    </w:p>
    <w:p w:rsidR="00000000" w:rsidRPr="00577DB2" w:rsidP="00577DB2">
      <w:pPr>
        <w:pStyle w:val="ListBullet"/>
      </w:pPr>
      <w:r w:rsidRPr="00577DB2">
        <w:t>locates and applies relevant legislation, documentation, policies and procedures</w:t>
      </w:r>
    </w:p>
    <w:p w:rsidR="00000000" w:rsidRPr="00577DB2" w:rsidP="00577DB2">
      <w:pPr>
        <w:pStyle w:val="ListBullet"/>
      </w:pPr>
      <w:r w:rsidRPr="00577DB2">
        <w:t>implements the requirements, procedures and techniques for the safe, effective and efficient completion of prepare and operate drilling fluid systems including:</w:t>
      </w:r>
    </w:p>
    <w:p w:rsidR="00000000" w:rsidRPr="00577DB2" w:rsidP="00577DB2">
      <w:pPr>
        <w:pStyle w:val="ListBullet2"/>
      </w:pPr>
      <w:r w:rsidRPr="00577DB2">
        <w:t>operating and maintaining all the mud treatment units</w:t>
      </w:r>
    </w:p>
    <w:p w:rsidR="00000000" w:rsidRPr="00577DB2" w:rsidP="00577DB2">
      <w:pPr>
        <w:pStyle w:val="ListBullet2"/>
      </w:pPr>
      <w:r w:rsidRPr="00577DB2">
        <w:t>interpreting and acting on additional fl</w:t>
      </w:r>
      <w:r w:rsidRPr="00577DB2">
        <w:t>ow in the mud returns or an increase in mud pit volume</w:t>
      </w:r>
    </w:p>
    <w:p w:rsidR="00000000" w:rsidRPr="00577DB2" w:rsidP="00577DB2">
      <w:pPr>
        <w:pStyle w:val="ListBullet2"/>
      </w:pPr>
      <w:r w:rsidRPr="00577DB2">
        <w:t>lubricating fluid circulation components</w:t>
      </w:r>
    </w:p>
    <w:p w:rsidR="00000000" w:rsidRPr="00577DB2" w:rsidP="00577DB2">
      <w:pPr>
        <w:pStyle w:val="ListBullet"/>
      </w:pPr>
      <w:r w:rsidRPr="00577DB2">
        <w:t>works effectively with others to undertake and complete the prepare and operate drilling fluid systems tasks that meets all the required outcomes including:</w:t>
      </w:r>
    </w:p>
    <w:p w:rsidR="00000000" w:rsidRPr="00577DB2" w:rsidP="00577DB2">
      <w:pPr>
        <w:pStyle w:val="ListBullet2"/>
      </w:pPr>
      <w:r w:rsidRPr="00577DB2">
        <w:t>o</w:t>
      </w:r>
      <w:r w:rsidRPr="00577DB2">
        <w:t>rganising work activities to meet all task requirements</w:t>
      </w:r>
    </w:p>
    <w:p w:rsidR="00000000" w:rsidRPr="00577DB2" w:rsidP="00577DB2">
      <w:pPr>
        <w:pStyle w:val="ListBullet2"/>
      </w:pPr>
      <w:r w:rsidRPr="00577DB2">
        <w:t>communicating clearly and concisely with others to receive and clarify work instructions</w:t>
      </w:r>
    </w:p>
    <w:p w:rsidR="00000000" w:rsidRPr="00577DB2" w:rsidP="00577DB2">
      <w:pPr>
        <w:pStyle w:val="ListBullet"/>
      </w:pPr>
      <w:r w:rsidRPr="00577DB2">
        <w:t>demonstrates completion of preparing and operating drilling fluid systems that safely, effectively and efficie</w:t>
      </w:r>
      <w:r w:rsidRPr="00577DB2">
        <w:t>ntly meets all of the required outcomes on more than one (1) occasion including:</w:t>
      </w:r>
    </w:p>
    <w:p w:rsidR="00000000" w:rsidRPr="00577DB2" w:rsidP="00577DB2">
      <w:pPr>
        <w:pStyle w:val="ListBullet2"/>
      </w:pPr>
      <w:r w:rsidRPr="00577DB2">
        <w:t>maintaining and operating mud mixers, dump valves and equalising valves in the mud pits system</w:t>
      </w:r>
    </w:p>
    <w:p w:rsidR="00000000" w:rsidRPr="00577DB2" w:rsidP="00577DB2">
      <w:pPr>
        <w:pStyle w:val="ListBullet2"/>
      </w:pPr>
      <w:r w:rsidRPr="00577DB2">
        <w:t>safely adding mud materials to the mud systems as instructed</w:t>
      </w:r>
    </w:p>
    <w:p w:rsidR="00000000" w:rsidRPr="00577DB2" w:rsidP="00577DB2">
      <w:pPr>
        <w:pStyle w:val="ListBullet2"/>
      </w:pPr>
      <w:r w:rsidRPr="00577DB2">
        <w:t xml:space="preserve">accurately taking </w:t>
      </w:r>
      <w:r w:rsidRPr="00577DB2">
        <w:t>mud properties readings and legibly recording them</w:t>
      </w:r>
    </w:p>
    <w:p w:rsidR="00000000" w:rsidRPr="00577DB2" w:rsidP="00577DB2">
      <w:pPr>
        <w:pStyle w:val="AllowPageBreak"/>
      </w:pPr>
    </w:p>
    <w:p w:rsidR="00000000" w:rsidRPr="00577DB2" w:rsidP="00577DB2">
      <w:pPr>
        <w:pStyle w:val="Heading1"/>
      </w:pPr>
      <w:bookmarkStart w:id="3" w:name="O_849485"/>
      <w:bookmarkEnd w:id="3"/>
      <w:r w:rsidRPr="00577DB2">
        <w:t>Knowledge Evidence</w:t>
      </w:r>
    </w:p>
    <w:p w:rsidR="00000000" w:rsidRPr="00577DB2" w:rsidP="00985D95">
      <w:pPr>
        <w:pStyle w:val="BodyText"/>
      </w:pPr>
      <w:r w:rsidRPr="00577DB2">
        <w:t>The candidate must demonstrate knowledge of the following in preparing and operating drilling fluid systems:</w:t>
      </w:r>
    </w:p>
    <w:p w:rsidR="00000000" w:rsidRPr="00577DB2" w:rsidP="00577DB2">
      <w:pPr>
        <w:pStyle w:val="ListBullet"/>
      </w:pPr>
      <w:r w:rsidRPr="00577DB2">
        <w:t>organisation and site requirements and procedures for:</w:t>
      </w:r>
    </w:p>
    <w:p w:rsidR="00000000" w:rsidRPr="00577DB2" w:rsidP="00577DB2">
      <w:pPr>
        <w:pStyle w:val="ListBullet2"/>
      </w:pPr>
      <w:r w:rsidRPr="00577DB2">
        <w:t>work health and safety procedures and individual obligations</w:t>
      </w:r>
    </w:p>
    <w:p w:rsidR="00000000" w:rsidRPr="00577DB2" w:rsidP="00577DB2">
      <w:pPr>
        <w:pStyle w:val="ListBullet2"/>
      </w:pPr>
      <w:r w:rsidRPr="00577DB2">
        <w:t>rig safety and emergency procedures</w:t>
      </w:r>
    </w:p>
    <w:p w:rsidR="00000000" w:rsidRPr="00577DB2" w:rsidP="00577DB2">
      <w:pPr>
        <w:pStyle w:val="ListBullet2"/>
      </w:pPr>
      <w:r w:rsidRPr="00577DB2">
        <w:t>safe operating procedures when operating equipment</w:t>
      </w:r>
    </w:p>
    <w:p w:rsidR="00000000" w:rsidRPr="00577DB2" w:rsidP="00577DB2">
      <w:pPr>
        <w:pStyle w:val="ListBullet2"/>
      </w:pPr>
      <w:r w:rsidRPr="00577DB2">
        <w:t>chemical handling procedures</w:t>
      </w:r>
    </w:p>
    <w:p w:rsidR="00000000" w:rsidRPr="00577DB2" w:rsidP="00577DB2">
      <w:pPr>
        <w:pStyle w:val="ListBullet2"/>
      </w:pPr>
      <w:r w:rsidRPr="00577DB2">
        <w:t>company and statutory guidelines, procedures and practices</w:t>
      </w:r>
    </w:p>
    <w:p w:rsidR="00000000" w:rsidRPr="00577DB2" w:rsidP="00577DB2">
      <w:pPr>
        <w:pStyle w:val="ListBullet"/>
      </w:pPr>
      <w:r w:rsidRPr="00577DB2">
        <w:t>principles of the s</w:t>
      </w:r>
      <w:r w:rsidRPr="00577DB2">
        <w:t>ystems, equipment and their relationship to other plant</w:t>
      </w:r>
    </w:p>
    <w:p w:rsidR="00000000" w:rsidRPr="00577DB2" w:rsidP="00577DB2">
      <w:pPr>
        <w:pStyle w:val="ListBullet"/>
      </w:pPr>
      <w:r w:rsidRPr="00577DB2">
        <w:t>fluid types and composition</w:t>
      </w:r>
    </w:p>
    <w:p w:rsidR="00000000" w:rsidRPr="00577DB2" w:rsidP="00577DB2">
      <w:pPr>
        <w:pStyle w:val="ListBullet"/>
      </w:pPr>
      <w:r w:rsidRPr="00577DB2">
        <w:t>the layout of mud circulating, mixing and suction systems</w:t>
      </w:r>
    </w:p>
    <w:p w:rsidR="00000000" w:rsidRPr="00577DB2" w:rsidP="00577DB2">
      <w:pPr>
        <w:pStyle w:val="ListBullet"/>
      </w:pPr>
      <w:r w:rsidRPr="00577DB2">
        <w:t>assessment of geographic layout related to the type of fluid system in use the layout of shaker, degasser and sett</w:t>
      </w:r>
      <w:r w:rsidRPr="00577DB2">
        <w:t>ling pits, and sand traps</w:t>
      </w:r>
    </w:p>
    <w:p w:rsidR="00000000" w:rsidRPr="00577DB2" w:rsidP="00577DB2">
      <w:pPr>
        <w:pStyle w:val="ListBullet"/>
      </w:pPr>
      <w:r w:rsidRPr="00577DB2">
        <w:t>and complying with safety data sheets (SDS)</w:t>
      </w:r>
    </w:p>
    <w:p w:rsidR="00000000" w:rsidRPr="00577DB2" w:rsidP="00577DB2">
      <w:pPr>
        <w:pStyle w:val="ListBullet"/>
      </w:pPr>
      <w:r w:rsidRPr="00577DB2">
        <w:t>rig maintenance requirements</w:t>
      </w:r>
    </w:p>
    <w:p w:rsidR="00000000" w:rsidRPr="00577DB2" w:rsidP="00577DB2">
      <w:pPr>
        <w:pStyle w:val="ListBullet"/>
      </w:pPr>
      <w:r w:rsidRPr="00577DB2">
        <w:t>non-routine drilling operations</w:t>
      </w:r>
    </w:p>
    <w:p w:rsidR="00000000" w:rsidRPr="00577DB2" w:rsidP="00577DB2">
      <w:pPr>
        <w:pStyle w:val="ListBullet"/>
      </w:pPr>
      <w:r w:rsidRPr="00577DB2">
        <w:t>man management/rig management</w:t>
      </w:r>
    </w:p>
    <w:p w:rsidR="00000000" w:rsidRPr="00577DB2" w:rsidP="00577DB2">
      <w:pPr>
        <w:pStyle w:val="AllowPageBreak"/>
      </w:pPr>
    </w:p>
    <w:p w:rsidR="00000000" w:rsidRPr="00577DB2" w:rsidP="00577DB2">
      <w:pPr>
        <w:pStyle w:val="Heading1"/>
      </w:pPr>
      <w:bookmarkStart w:id="4" w:name="O_849484"/>
      <w:bookmarkEnd w:id="4"/>
      <w:r w:rsidRPr="00577DB2">
        <w:t>Assessment Conditions</w:t>
      </w:r>
    </w:p>
    <w:p w:rsidR="00000000" w:rsidRPr="00577DB2" w:rsidP="00577DB2">
      <w:pPr>
        <w:pStyle w:val="ListBullet"/>
      </w:pPr>
      <w:r w:rsidRPr="00577DB2">
        <w:t xml:space="preserve">Assessors must satisfy the Standards for Registered Training Organisations (RTOs) 2015/AQTF mandatory competency requirements for assessors; and industry regulations for certification and licensing; and, </w:t>
      </w:r>
    </w:p>
    <w:p w:rsidR="00000000" w:rsidRPr="00577DB2" w:rsidP="00577DB2">
      <w:pPr>
        <w:pStyle w:val="ListBullet"/>
      </w:pPr>
      <w:r w:rsidRPr="00577DB2">
        <w:t>this unit must be assessed in the context of this s</w:t>
      </w:r>
      <w:r w:rsidRPr="00577DB2">
        <w:t>ector’s work environment; and,</w:t>
      </w:r>
    </w:p>
    <w:p w:rsidR="00000000" w:rsidRPr="00577DB2" w:rsidP="00577DB2">
      <w:pPr>
        <w:pStyle w:val="ListBullet"/>
      </w:pPr>
      <w:r w:rsidRPr="00577DB2">
        <w:t>this unit must be assessed in compliance with relevant legislation/regulation and using policies, procedures, processes and operational manuals directly related to the industry sector for which it is being assessed; and,</w:t>
      </w:r>
    </w:p>
    <w:p w:rsidR="00000000" w:rsidRPr="00577DB2" w:rsidP="00577DB2">
      <w:pPr>
        <w:pStyle w:val="ListBullet"/>
      </w:pPr>
      <w:r w:rsidRPr="00577DB2">
        <w:t>asse</w:t>
      </w:r>
      <w:r w:rsidRPr="00577DB2">
        <w:t>ssment may be conducted in conjunction with the assessment of other units of competency; and,</w:t>
      </w:r>
    </w:p>
    <w:p w:rsidR="00000000" w:rsidRPr="00577DB2" w:rsidP="00577DB2">
      <w:pPr>
        <w:pStyle w:val="ListBullet"/>
      </w:pPr>
      <w:r w:rsidRPr="00577DB2">
        <w:t>assessment must confirm consistent performance can be applied in a range of relevant workplace circumstances; and,</w:t>
      </w:r>
    </w:p>
    <w:p w:rsidR="00000000" w:rsidRPr="00577DB2" w:rsidP="00577DB2">
      <w:pPr>
        <w:pStyle w:val="ListBullet"/>
      </w:pPr>
      <w:r w:rsidRPr="00577DB2">
        <w:t>assessors must demonstrate the performance evid</w:t>
      </w:r>
      <w:r w:rsidRPr="00577DB2">
        <w:t>ence, and knowledge evidence as outlined in this unit of competency, and through the minimum years of current* work experience specified below in an industry sector relevant to the outcomes of the unit; or,</w:t>
      </w:r>
    </w:p>
    <w:p w:rsidR="00000000" w:rsidRPr="00577DB2" w:rsidP="00577DB2">
      <w:pPr>
        <w:pStyle w:val="ListBullet"/>
      </w:pPr>
      <w:r w:rsidRPr="00577DB2">
        <w:t>where the assessor does not meet experience requi</w:t>
      </w:r>
      <w:r w:rsidRPr="00577DB2">
        <w:t>rements a co-assessment or partnership arrangement must exist between the qualified assessor and an industry subject matter expert. The industry subject matter expert should hold the unit being assessed (or an equivalent unit) and/or demonstrate equivalenc</w:t>
      </w:r>
      <w:r w:rsidRPr="00577DB2">
        <w:t>e of skills and knowledge at the unit level. An industry technical expert must also demonstrate skills and knowledge from the minimum years of current work experience specified below in the industry sector, including time spent in roles related to the unit</w:t>
      </w:r>
      <w:r w:rsidRPr="00577DB2">
        <w:t xml:space="preserve"> being assessed; and,</w:t>
      </w:r>
    </w:p>
    <w:p w:rsidR="00000000" w:rsidRPr="00577DB2" w:rsidP="00577DB2">
      <w:pPr>
        <w:pStyle w:val="ListBullet"/>
      </w:pPr>
      <w:r w:rsidRPr="00577DB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Heading4"/>
              <w:rPr>
                <w:lang w:val="en-NZ"/>
              </w:rPr>
            </w:pPr>
            <w:r w:rsidRPr="00577D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Heading4"/>
              <w:rPr>
                <w:lang w:val="en-NZ"/>
              </w:rPr>
            </w:pPr>
            <w:r w:rsidRPr="00577D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Heading4"/>
              <w:rPr>
                <w:lang w:val="en-NZ"/>
              </w:rPr>
            </w:pPr>
            <w:r w:rsidRPr="00577DB2">
              <w:t>Requir</w:t>
            </w:r>
            <w:r w:rsidRPr="00577DB2">
              <w:t>ed assessor or industry subject matter expert experience</w:t>
            </w:r>
          </w:p>
        </w:tc>
      </w:tr>
      <w:tr w:rsidTr="00577D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1 Year</w:t>
            </w:r>
          </w:p>
        </w:tc>
      </w:tr>
      <w:tr w:rsidTr="00577D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2 Years</w:t>
            </w:r>
          </w:p>
        </w:tc>
      </w:tr>
      <w:tr w:rsidTr="005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3 Years</w:t>
            </w:r>
          </w:p>
        </w:tc>
      </w:tr>
      <w:tr w:rsidTr="005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5 Years</w:t>
            </w:r>
          </w:p>
        </w:tc>
      </w:tr>
      <w:tr w:rsidTr="005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DB2">
            <w:pPr>
              <w:pStyle w:val="BodyText"/>
              <w:rPr>
                <w:lang w:val="en-NZ"/>
              </w:rPr>
            </w:pPr>
            <w:r w:rsidRPr="00577D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DB2" w:rsidP="00577DB2">
            <w:pPr>
              <w:pStyle w:val="BodyText"/>
            </w:pPr>
            <w:r w:rsidRPr="00577DB2">
              <w:t>Where this unit is being assessed outside of the Resources and Infrastructure Sectors, assessor and/or industry subject matter expert experience should be in-line with industry standard</w:t>
            </w:r>
            <w:r w:rsidRPr="00577DB2">
              <w:t>s for the sector in which it is being assessed and, where no industry standard is specified, should comply with any relevant regulation.</w:t>
            </w:r>
          </w:p>
        </w:tc>
      </w:tr>
    </w:tbl>
    <w:p w:rsidR="00000000" w:rsidRPr="00577DB2" w:rsidP="00985D95">
      <w:pPr>
        <w:pStyle w:val="BodyText"/>
      </w:pPr>
      <w:r w:rsidRPr="00577DB2">
        <w:t>*Assessors can demonstrate current work experience through employment within industry in a role relevant to the outco</w:t>
      </w:r>
      <w:r w:rsidRPr="00577DB2">
        <w:t>mes of the unit; or, for external assessors this can be demonstrated through exposure to industry by conducting frequent site assessments across various locations.</w:t>
      </w:r>
    </w:p>
    <w:p w:rsidR="00000000" w:rsidRPr="00577DB2" w:rsidP="00985D95">
      <w:pPr>
        <w:pStyle w:val="BodyText"/>
      </w:pPr>
      <w:r w:rsidRPr="00577DB2">
        <w:t xml:space="preserve">**Where a unit is being delivered outside of a qualification the first numeric character in </w:t>
      </w:r>
      <w:r w:rsidRPr="00577DB2">
        <w:t>the unit code should be considered to indicate the AQF level.</w:t>
      </w:r>
    </w:p>
    <w:p w:rsidR="00000000" w:rsidRPr="00577DB2" w:rsidP="00577DB2">
      <w:pPr>
        <w:pStyle w:val="Heading1"/>
      </w:pPr>
      <w:bookmarkStart w:id="5" w:name="O_849482"/>
      <w:bookmarkEnd w:id="5"/>
      <w:r w:rsidRPr="00577DB2">
        <w:t>Links</w:t>
      </w:r>
    </w:p>
    <w:p w:rsidR="00000000" w:rsidRPr="00577DB2" w:rsidP="00985D95">
      <w:pPr>
        <w:pStyle w:val="BodyText"/>
      </w:pPr>
      <w:r w:rsidRPr="00577D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546A">
        <w:rPr>
          <w:rStyle w:val="Hyperlink"/>
        </w:rPr>
        <w:t>https://vetnet.gov.au/Pages/TrainingDocs.aspx?q=88a61002-9a21-4386-aaf8-69c76e675272</w:t>
      </w:r>
      <w:r>
        <w:fldChar w:fldCharType="end"/>
      </w:r>
    </w:p>
    <w:p w:rsidR="00000000" w:rsidRPr="00577DB2" w:rsidP="00577DB2"/>
    <w:sectPr w:rsidSect="00577D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B2" w:rsidRPr="00985D95" w:rsidP="00985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95" w:rsidP="00577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D95" w:rsidP="00577D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5D95" w:rsidP="00577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DB2" w:rsidRPr="00985D95" w:rsidP="00985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95" w:rsidRPr="002D2AF8" w:rsidP="00577DB2">
    <w:pPr>
      <w:pStyle w:val="Header"/>
      <w:framePr w:wrap="around"/>
    </w:pPr>
    <w:r>
      <w:fldChar w:fldCharType="begin"/>
    </w:r>
    <w:r>
      <w:instrText xml:space="preserve"> TITLE   \* MERGEFORMAT </w:instrText>
    </w:r>
    <w:r>
      <w:fldChar w:fldCharType="separate"/>
    </w:r>
    <w:r>
      <w:t>Assessment Requirements for RIIOGD203E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85D95" w:rsidP="00577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AE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4AF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2E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DB2"/>
    <w:pPr>
      <w:spacing w:before="360" w:after="60"/>
      <w:outlineLvl w:val="0"/>
    </w:pPr>
    <w:rPr>
      <w:sz w:val="32"/>
    </w:rPr>
  </w:style>
  <w:style w:type="paragraph" w:styleId="Heading2">
    <w:name w:val="heading 2"/>
    <w:basedOn w:val="HeadingBase"/>
    <w:next w:val="BodyText"/>
    <w:link w:val="Heading2Char"/>
    <w:qFormat/>
    <w:rsid w:val="00577DB2"/>
    <w:pPr>
      <w:keepLines/>
      <w:spacing w:before="240" w:after="120"/>
      <w:outlineLvl w:val="1"/>
    </w:pPr>
    <w:rPr>
      <w:sz w:val="28"/>
      <w:szCs w:val="40"/>
    </w:rPr>
  </w:style>
  <w:style w:type="paragraph" w:styleId="Heading3">
    <w:name w:val="heading 3"/>
    <w:basedOn w:val="HeadingBase"/>
    <w:next w:val="BodyText"/>
    <w:link w:val="Heading3Char"/>
    <w:qFormat/>
    <w:rsid w:val="00577DB2"/>
    <w:pPr>
      <w:spacing w:before="180" w:after="120"/>
      <w:outlineLvl w:val="2"/>
    </w:pPr>
    <w:rPr>
      <w:spacing w:val="-10"/>
      <w:kern w:val="32"/>
    </w:rPr>
  </w:style>
  <w:style w:type="paragraph" w:styleId="Heading4">
    <w:name w:val="heading 4"/>
    <w:basedOn w:val="HeadingBase"/>
    <w:next w:val="BodyText"/>
    <w:link w:val="Heading4Char"/>
    <w:qFormat/>
    <w:rsid w:val="00577DB2"/>
    <w:pPr>
      <w:spacing w:before="160" w:after="120"/>
      <w:outlineLvl w:val="3"/>
    </w:pPr>
    <w:rPr>
      <w:sz w:val="22"/>
    </w:rPr>
  </w:style>
  <w:style w:type="paragraph" w:styleId="Heading5">
    <w:name w:val="heading 5"/>
    <w:basedOn w:val="HeadingBase"/>
    <w:next w:val="Normal"/>
    <w:link w:val="Heading5Char"/>
    <w:qFormat/>
    <w:rsid w:val="00577DB2"/>
    <w:pPr>
      <w:spacing w:before="80"/>
      <w:outlineLvl w:val="4"/>
    </w:pPr>
    <w:rPr>
      <w:color w:val="918585"/>
      <w:sz w:val="20"/>
    </w:rPr>
  </w:style>
  <w:style w:type="paragraph" w:styleId="Heading6">
    <w:name w:val="heading 6"/>
    <w:basedOn w:val="HeadingBase"/>
    <w:next w:val="Normal"/>
    <w:link w:val="Heading6Char"/>
    <w:qFormat/>
    <w:rsid w:val="00577DB2"/>
    <w:pPr>
      <w:spacing w:before="60"/>
      <w:outlineLvl w:val="5"/>
    </w:pPr>
    <w:rPr>
      <w:color w:val="918585"/>
      <w:sz w:val="20"/>
    </w:rPr>
  </w:style>
  <w:style w:type="paragraph" w:styleId="Heading7">
    <w:name w:val="heading 7"/>
    <w:basedOn w:val="Normal"/>
    <w:next w:val="Normal"/>
    <w:link w:val="Heading7Char"/>
    <w:qFormat/>
    <w:rsid w:val="00577DB2"/>
    <w:pPr>
      <w:ind w:left="720"/>
      <w:outlineLvl w:val="6"/>
    </w:pPr>
    <w:rPr>
      <w:i/>
    </w:rPr>
  </w:style>
  <w:style w:type="paragraph" w:styleId="Heading8">
    <w:name w:val="heading 8"/>
    <w:basedOn w:val="Normal"/>
    <w:next w:val="Normal"/>
    <w:link w:val="Heading8Char"/>
    <w:qFormat/>
    <w:rsid w:val="00577DB2"/>
    <w:pPr>
      <w:ind w:left="720"/>
      <w:outlineLvl w:val="7"/>
    </w:pPr>
    <w:rPr>
      <w:i/>
    </w:rPr>
  </w:style>
  <w:style w:type="paragraph" w:styleId="Heading9">
    <w:name w:val="heading 9"/>
    <w:basedOn w:val="Normal"/>
    <w:next w:val="Normal"/>
    <w:link w:val="Heading9Char"/>
    <w:qFormat/>
    <w:rsid w:val="00577DB2"/>
    <w:pPr>
      <w:ind w:left="720"/>
      <w:outlineLvl w:val="8"/>
    </w:pPr>
    <w:rPr>
      <w:i/>
    </w:rPr>
  </w:style>
  <w:style w:type="character" w:default="1" w:styleId="DefaultParagraphFont">
    <w:name w:val="Default Paragraph Font"/>
    <w:uiPriority w:val="1"/>
    <w:unhideWhenUsed/>
    <w:rsid w:val="00577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DB2"/>
  </w:style>
  <w:style w:type="character" w:customStyle="1" w:styleId="Heading1Char">
    <w:name w:val="Heading 1 Char"/>
    <w:basedOn w:val="DefaultParagraphFont"/>
    <w:link w:val="Heading1"/>
    <w:rsid w:val="00577D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7DB2"/>
    <w:rPr>
      <w:rFonts w:ascii="Times New Roman" w:eastAsia="Times New Roman" w:hAnsi="Times New Roman" w:cs="Times New Roman"/>
      <w:b/>
      <w:szCs w:val="20"/>
      <w:lang w:eastAsia="en-US"/>
    </w:rPr>
  </w:style>
  <w:style w:type="paragraph" w:styleId="BodyText">
    <w:name w:val="Body Text"/>
    <w:basedOn w:val="Normal"/>
    <w:link w:val="BodyTextChar"/>
    <w:rsid w:val="00577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DB2"/>
    <w:rPr>
      <w:rFonts w:ascii="Times New Roman" w:eastAsia="Times New Roman" w:hAnsi="Times New Roman" w:cs="Times New Roman"/>
      <w:sz w:val="24"/>
      <w:lang w:eastAsia="en-US"/>
    </w:rPr>
  </w:style>
  <w:style w:type="paragraph" w:styleId="ListBullet">
    <w:name w:val="List Bullet"/>
    <w:basedOn w:val="List"/>
    <w:rsid w:val="00577DB2"/>
    <w:pPr>
      <w:numPr>
        <w:numId w:val="12"/>
      </w:numPr>
      <w:tabs>
        <w:tab w:val="clear" w:pos="340"/>
      </w:tabs>
      <w:spacing w:before="40" w:after="40"/>
    </w:pPr>
  </w:style>
  <w:style w:type="paragraph" w:styleId="ListBullet2">
    <w:name w:val="List Bullet 2"/>
    <w:basedOn w:val="List2"/>
    <w:rsid w:val="00577DB2"/>
    <w:pPr>
      <w:numPr>
        <w:numId w:val="13"/>
      </w:numPr>
      <w:tabs>
        <w:tab w:val="clear" w:pos="680"/>
      </w:tabs>
    </w:pPr>
  </w:style>
  <w:style w:type="paragraph" w:customStyle="1" w:styleId="SuperHeading">
    <w:name w:val="SuperHeading"/>
    <w:basedOn w:val="Normal"/>
    <w:rsid w:val="00577DB2"/>
    <w:pPr>
      <w:spacing w:before="240" w:after="120"/>
      <w:outlineLvl w:val="0"/>
    </w:pPr>
    <w:rPr>
      <w:rFonts w:ascii="Times New Roman" w:hAnsi="Times New Roman"/>
      <w:b/>
      <w:sz w:val="32"/>
    </w:rPr>
  </w:style>
  <w:style w:type="paragraph" w:customStyle="1" w:styleId="AllowPageBreak">
    <w:name w:val="AllowPageBreak"/>
    <w:rsid w:val="00577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D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7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DB2"/>
    <w:rPr>
      <w:rFonts w:ascii="Courier New" w:eastAsia="Times New Roman" w:hAnsi="Courier New" w:cs="Times New Roman"/>
      <w:i/>
      <w:szCs w:val="20"/>
      <w:lang w:eastAsia="en-US"/>
    </w:rPr>
  </w:style>
  <w:style w:type="paragraph" w:customStyle="1" w:styleId="HeadingBase">
    <w:name w:val="Heading Base"/>
    <w:rsid w:val="00577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DB2"/>
    <w:pPr>
      <w:tabs>
        <w:tab w:val="right" w:leader="dot" w:pos="9072"/>
      </w:tabs>
      <w:ind w:left="567"/>
    </w:pPr>
    <w:rPr>
      <w:szCs w:val="22"/>
    </w:rPr>
  </w:style>
  <w:style w:type="paragraph" w:customStyle="1" w:styleId="TOCBase">
    <w:name w:val="TOC Base"/>
    <w:rsid w:val="00577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DB2"/>
    <w:pPr>
      <w:tabs>
        <w:tab w:val="right" w:leader="dot" w:pos="9072"/>
      </w:tabs>
      <w:spacing w:before="40" w:after="40"/>
      <w:ind w:left="284"/>
    </w:pPr>
    <w:rPr>
      <w:rFonts w:ascii="Times New Roman" w:hAnsi="Times New Roman"/>
    </w:rPr>
  </w:style>
  <w:style w:type="paragraph" w:styleId="TOC1">
    <w:name w:val="toc 1"/>
    <w:basedOn w:val="TOCBase"/>
    <w:next w:val="Normal"/>
    <w:rsid w:val="00577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DB2"/>
    <w:rPr>
      <w:rFonts w:ascii="Times New Roman" w:eastAsia="Times New Roman" w:hAnsi="Times New Roman" w:cs="Times New Roman"/>
      <w:sz w:val="16"/>
      <w:lang w:eastAsia="en-US"/>
    </w:rPr>
  </w:style>
  <w:style w:type="paragraph" w:styleId="Title">
    <w:name w:val="Title"/>
    <w:basedOn w:val="HeadingBase"/>
    <w:link w:val="TitleChar"/>
    <w:qFormat/>
    <w:rsid w:val="00577DB2"/>
    <w:pPr>
      <w:spacing w:before="5040"/>
      <w:jc w:val="center"/>
    </w:pPr>
    <w:rPr>
      <w:sz w:val="48"/>
      <w:szCs w:val="72"/>
      <w:lang w:val="en-US"/>
    </w:rPr>
  </w:style>
  <w:style w:type="character" w:customStyle="1" w:styleId="TitleChar">
    <w:name w:val="Title Char"/>
    <w:basedOn w:val="DefaultParagraphFont"/>
    <w:link w:val="Title"/>
    <w:rsid w:val="00577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DB2"/>
    <w:pPr>
      <w:tabs>
        <w:tab w:val="left" w:pos="3600"/>
        <w:tab w:val="left" w:pos="3958"/>
      </w:tabs>
    </w:pPr>
  </w:style>
  <w:style w:type="paragraph" w:styleId="List">
    <w:name w:val="List"/>
    <w:basedOn w:val="BodyText"/>
    <w:next w:val="BodyText"/>
    <w:rsid w:val="00577DB2"/>
    <w:pPr>
      <w:tabs>
        <w:tab w:val="left" w:pos="340"/>
      </w:tabs>
      <w:spacing w:before="60" w:after="60"/>
      <w:ind w:left="340" w:hanging="340"/>
    </w:pPr>
  </w:style>
  <w:style w:type="paragraph" w:customStyle="1" w:styleId="Note">
    <w:name w:val="Note"/>
    <w:basedOn w:val="BodyText"/>
    <w:rsid w:val="00577D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7DB2"/>
    <w:rPr>
      <w:b/>
      <w:spacing w:val="0"/>
    </w:rPr>
  </w:style>
  <w:style w:type="paragraph" w:customStyle="1" w:styleId="SuperTitle">
    <w:name w:val="SuperTitle"/>
    <w:basedOn w:val="Title"/>
    <w:rsid w:val="00577DB2"/>
    <w:pPr>
      <w:framePr w:wrap="auto" w:hAnchor="text" w:y="6049"/>
    </w:pPr>
    <w:rPr>
      <w:color w:val="000000"/>
      <w:sz w:val="40"/>
    </w:rPr>
  </w:style>
  <w:style w:type="paragraph" w:customStyle="1" w:styleId="TOCTitle">
    <w:name w:val="TOCTitle"/>
    <w:basedOn w:val="Heading1"/>
    <w:rsid w:val="00577DB2"/>
    <w:pPr>
      <w:spacing w:after="240"/>
      <w:jc w:val="center"/>
      <w:outlineLvl w:val="9"/>
    </w:pPr>
    <w:rPr>
      <w:caps/>
    </w:rPr>
  </w:style>
  <w:style w:type="paragraph" w:customStyle="1" w:styleId="Version">
    <w:name w:val="Version"/>
    <w:rsid w:val="00577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DB2"/>
    <w:pPr>
      <w:keepNext w:val="0"/>
      <w:tabs>
        <w:tab w:val="right" w:pos="4176"/>
      </w:tabs>
      <w:ind w:left="198" w:hanging="198"/>
    </w:pPr>
    <w:rPr>
      <w:rFonts w:ascii="Garamond" w:hAnsi="Garamond"/>
    </w:rPr>
  </w:style>
  <w:style w:type="paragraph" w:styleId="IndexHeading">
    <w:name w:val="index heading"/>
    <w:basedOn w:val="Normal"/>
    <w:next w:val="Index1"/>
    <w:semiHidden/>
    <w:rsid w:val="00577DB2"/>
    <w:pPr>
      <w:spacing w:before="120" w:after="120"/>
    </w:pPr>
    <w:rPr>
      <w:rFonts w:ascii="Arial" w:hAnsi="Arial"/>
      <w:b/>
      <w:color w:val="918585"/>
      <w:sz w:val="24"/>
    </w:rPr>
  </w:style>
  <w:style w:type="paragraph" w:styleId="Header">
    <w:name w:val="header"/>
    <w:basedOn w:val="Normal"/>
    <w:link w:val="HeaderChar"/>
    <w:rsid w:val="00577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DB2"/>
    <w:rPr>
      <w:rFonts w:ascii="Times New Roman" w:eastAsia="Times New Roman" w:hAnsi="Times New Roman" w:cs="Times New Roman"/>
      <w:sz w:val="16"/>
      <w:szCs w:val="20"/>
      <w:lang w:val="en-GB" w:eastAsia="en-US"/>
    </w:rPr>
  </w:style>
  <w:style w:type="paragraph" w:customStyle="1" w:styleId="Chapter">
    <w:name w:val="Chapter"/>
    <w:basedOn w:val="Normal"/>
    <w:rsid w:val="00577DB2"/>
    <w:pPr>
      <w:spacing w:before="240"/>
    </w:pPr>
    <w:rPr>
      <w:rFonts w:ascii="Times New Roman" w:hAnsi="Times New Roman"/>
      <w:smallCaps/>
      <w:spacing w:val="80"/>
      <w:sz w:val="28"/>
    </w:rPr>
  </w:style>
  <w:style w:type="paragraph" w:customStyle="1" w:styleId="InChapter">
    <w:name w:val="InChapter"/>
    <w:basedOn w:val="Heading3"/>
    <w:rsid w:val="00577DB2"/>
    <w:pPr>
      <w:spacing w:after="240"/>
      <w:outlineLvl w:val="9"/>
    </w:pPr>
    <w:rPr>
      <w:noProof/>
    </w:rPr>
  </w:style>
  <w:style w:type="paragraph" w:styleId="Index2">
    <w:name w:val="index 2"/>
    <w:basedOn w:val="Normal"/>
    <w:next w:val="Normal"/>
    <w:semiHidden/>
    <w:rsid w:val="00577DB2"/>
    <w:pPr>
      <w:tabs>
        <w:tab w:val="right" w:pos="4176"/>
      </w:tabs>
      <w:ind w:left="568" w:hanging="284"/>
    </w:pPr>
    <w:rPr>
      <w:rFonts w:ascii="Garamond" w:hAnsi="Garamond"/>
    </w:rPr>
  </w:style>
  <w:style w:type="paragraph" w:customStyle="1" w:styleId="Byline">
    <w:name w:val="Byline"/>
    <w:rsid w:val="00577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DB2"/>
    <w:pPr>
      <w:tabs>
        <w:tab w:val="clear" w:pos="3600"/>
        <w:tab w:val="clear" w:pos="3958"/>
      </w:tabs>
      <w:jc w:val="right"/>
    </w:pPr>
  </w:style>
  <w:style w:type="character" w:styleId="Emphasis">
    <w:name w:val="Emphasis"/>
    <w:basedOn w:val="DefaultParagraphFont"/>
    <w:qFormat/>
    <w:rsid w:val="00577DB2"/>
    <w:rPr>
      <w:i/>
    </w:rPr>
  </w:style>
  <w:style w:type="paragraph" w:styleId="Caption">
    <w:name w:val="caption"/>
    <w:basedOn w:val="BodyText"/>
    <w:next w:val="Normal"/>
    <w:qFormat/>
    <w:rsid w:val="00577DB2"/>
    <w:pPr>
      <w:framePr w:w="2268" w:hSpace="181" w:vSpace="181" w:wrap="around" w:vAnchor="text" w:hAnchor="page" w:x="1135" w:y="285" w:anchorLock="1"/>
    </w:pPr>
    <w:rPr>
      <w:i/>
    </w:rPr>
  </w:style>
  <w:style w:type="paragraph" w:customStyle="1" w:styleId="MiniTOCTitle">
    <w:name w:val="MiniTOCTitle"/>
    <w:basedOn w:val="Heading4"/>
    <w:rsid w:val="00577DB2"/>
    <w:pPr>
      <w:spacing w:before="240"/>
      <w:outlineLvl w:val="9"/>
    </w:pPr>
    <w:rPr>
      <w:noProof/>
      <w:sz w:val="24"/>
    </w:rPr>
  </w:style>
  <w:style w:type="paragraph" w:customStyle="1" w:styleId="MiniTOCItem">
    <w:name w:val="MiniTOCItem"/>
    <w:basedOn w:val="ListBullet"/>
    <w:rsid w:val="00577DB2"/>
    <w:pPr>
      <w:numPr>
        <w:numId w:val="0"/>
      </w:numPr>
      <w:tabs>
        <w:tab w:val="right" w:leader="dot" w:pos="6521"/>
      </w:tabs>
      <w:spacing w:before="0" w:after="0"/>
    </w:pPr>
  </w:style>
  <w:style w:type="paragraph" w:customStyle="1" w:styleId="TOFTitle">
    <w:name w:val="TOFTitle"/>
    <w:basedOn w:val="TOCTitle"/>
    <w:rsid w:val="00577DB2"/>
  </w:style>
  <w:style w:type="paragraph" w:styleId="TableofFigures">
    <w:name w:val="table of figures"/>
    <w:basedOn w:val="Normal"/>
    <w:next w:val="Normal"/>
    <w:semiHidden/>
    <w:rsid w:val="00577DB2"/>
    <w:pPr>
      <w:tabs>
        <w:tab w:val="right" w:leader="dot" w:pos="9072"/>
      </w:tabs>
      <w:ind w:left="970" w:hanging="403"/>
    </w:pPr>
    <w:rPr>
      <w:rFonts w:ascii="Times New Roman" w:hAnsi="Times New Roman"/>
      <w:b/>
    </w:rPr>
  </w:style>
  <w:style w:type="paragraph" w:styleId="ListNumber">
    <w:name w:val="List Number"/>
    <w:basedOn w:val="List"/>
    <w:rsid w:val="00577DB2"/>
    <w:pPr>
      <w:numPr>
        <w:numId w:val="15"/>
      </w:numPr>
      <w:tabs>
        <w:tab w:val="clear" w:pos="340"/>
      </w:tabs>
    </w:pPr>
  </w:style>
  <w:style w:type="character" w:customStyle="1" w:styleId="WingdingSymbols">
    <w:name w:val="Wingding Symbols"/>
    <w:rsid w:val="00577DB2"/>
    <w:rPr>
      <w:rFonts w:ascii="Wingdings" w:hAnsi="Wingdings"/>
    </w:rPr>
  </w:style>
  <w:style w:type="paragraph" w:customStyle="1" w:styleId="TableHeading">
    <w:name w:val="Table Heading"/>
    <w:basedOn w:val="HeadingBase"/>
    <w:rsid w:val="00577DB2"/>
    <w:pPr>
      <w:keepLines/>
      <w:pBdr>
        <w:bottom w:val="single" w:sz="6" w:space="1" w:color="918585"/>
      </w:pBdr>
      <w:spacing w:before="240"/>
    </w:pPr>
  </w:style>
  <w:style w:type="character" w:customStyle="1" w:styleId="HotSpot">
    <w:name w:val="HotSpot"/>
    <w:rsid w:val="00577DB2"/>
    <w:rPr>
      <w:color w:val="0033CC"/>
      <w:u w:val="none"/>
    </w:rPr>
  </w:style>
  <w:style w:type="paragraph" w:customStyle="1" w:styleId="BodyTextRight">
    <w:name w:val="Body Text Right"/>
    <w:basedOn w:val="BodyText"/>
    <w:rsid w:val="00577DB2"/>
    <w:pPr>
      <w:spacing w:before="0" w:after="0"/>
      <w:jc w:val="right"/>
    </w:pPr>
  </w:style>
  <w:style w:type="paragraph" w:styleId="Index3">
    <w:name w:val="index 3"/>
    <w:basedOn w:val="ListNumber2"/>
    <w:next w:val="Normal"/>
    <w:semiHidden/>
    <w:rsid w:val="00577DB2"/>
    <w:pPr>
      <w:numPr>
        <w:numId w:val="0"/>
      </w:numPr>
      <w:tabs>
        <w:tab w:val="right" w:leader="dot" w:pos="4176"/>
      </w:tabs>
    </w:pPr>
  </w:style>
  <w:style w:type="paragraph" w:styleId="ListNumber2">
    <w:name w:val="List Number 2"/>
    <w:basedOn w:val="List2"/>
    <w:rsid w:val="00577DB2"/>
    <w:pPr>
      <w:numPr>
        <w:numId w:val="10"/>
      </w:numPr>
      <w:tabs>
        <w:tab w:val="clear" w:pos="1060"/>
      </w:tabs>
    </w:pPr>
  </w:style>
  <w:style w:type="paragraph" w:customStyle="1" w:styleId="MarginNote">
    <w:name w:val="Margin Note"/>
    <w:basedOn w:val="BodyText"/>
    <w:rsid w:val="00577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DB2"/>
    <w:rPr>
      <w:sz w:val="32"/>
    </w:rPr>
  </w:style>
  <w:style w:type="paragraph" w:customStyle="1" w:styleId="HeadingProcedure">
    <w:name w:val="Heading Procedure"/>
    <w:basedOn w:val="HeadingBase"/>
    <w:next w:val="Normal"/>
    <w:rsid w:val="00577DB2"/>
    <w:pPr>
      <w:tabs>
        <w:tab w:val="left" w:pos="0"/>
      </w:tabs>
      <w:spacing w:before="120" w:after="60"/>
    </w:pPr>
    <w:rPr>
      <w:i/>
      <w:color w:val="918585"/>
      <w:sz w:val="22"/>
    </w:rPr>
  </w:style>
  <w:style w:type="paragraph" w:customStyle="1" w:styleId="TableBodyText">
    <w:name w:val="Table Body Text"/>
    <w:basedOn w:val="BodyText"/>
    <w:rsid w:val="00577DB2"/>
    <w:pPr>
      <w:spacing w:before="60" w:after="60"/>
    </w:pPr>
  </w:style>
  <w:style w:type="paragraph" w:styleId="ListContinue">
    <w:name w:val="List Continue"/>
    <w:basedOn w:val="List"/>
    <w:rsid w:val="00577DB2"/>
    <w:pPr>
      <w:ind w:firstLine="0"/>
    </w:pPr>
  </w:style>
  <w:style w:type="paragraph" w:customStyle="1" w:styleId="ListNote">
    <w:name w:val="List Note"/>
    <w:basedOn w:val="List"/>
    <w:rsid w:val="00577DB2"/>
    <w:pPr>
      <w:pBdr>
        <w:top w:val="single" w:sz="6" w:space="2" w:color="918585"/>
        <w:bottom w:val="single" w:sz="6" w:space="2" w:color="918585"/>
      </w:pBdr>
      <w:tabs>
        <w:tab w:val="left" w:pos="1021"/>
      </w:tabs>
      <w:ind w:firstLine="0"/>
    </w:pPr>
  </w:style>
  <w:style w:type="paragraph" w:customStyle="1" w:styleId="Warning">
    <w:name w:val="Warning"/>
    <w:basedOn w:val="BodyText"/>
    <w:rsid w:val="00577DB2"/>
    <w:pPr>
      <w:shd w:val="clear" w:color="auto" w:fill="D9D9D9"/>
      <w:tabs>
        <w:tab w:val="left" w:pos="992"/>
      </w:tabs>
      <w:ind w:left="119" w:right="119"/>
    </w:pPr>
    <w:rPr>
      <w:sz w:val="20"/>
    </w:rPr>
  </w:style>
  <w:style w:type="paragraph" w:customStyle="1" w:styleId="MarginIcons">
    <w:name w:val="Margin Icons"/>
    <w:basedOn w:val="BodyText"/>
    <w:rsid w:val="00577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DB2"/>
    <w:rPr>
      <w:rFonts w:ascii="Courier New" w:hAnsi="Courier New"/>
    </w:rPr>
  </w:style>
  <w:style w:type="paragraph" w:customStyle="1" w:styleId="NoteBullet">
    <w:name w:val="Note Bullet"/>
    <w:basedOn w:val="Note"/>
    <w:rsid w:val="00577DB2"/>
    <w:pPr>
      <w:tabs>
        <w:tab w:val="clear" w:pos="680"/>
      </w:tabs>
      <w:spacing w:before="60" w:after="60"/>
    </w:pPr>
  </w:style>
  <w:style w:type="paragraph" w:customStyle="1" w:styleId="SubHeading2">
    <w:name w:val="SubHeading2"/>
    <w:basedOn w:val="HeadingBase"/>
    <w:rsid w:val="00577DB2"/>
    <w:pPr>
      <w:spacing w:before="240" w:after="60"/>
    </w:pPr>
    <w:rPr>
      <w:sz w:val="20"/>
    </w:rPr>
  </w:style>
  <w:style w:type="paragraph" w:customStyle="1" w:styleId="SubHeading1">
    <w:name w:val="SubHeading1"/>
    <w:basedOn w:val="HeadingBase"/>
    <w:rsid w:val="00577DB2"/>
    <w:pPr>
      <w:spacing w:before="240" w:after="60"/>
    </w:pPr>
    <w:rPr>
      <w:color w:val="918585"/>
      <w:sz w:val="22"/>
    </w:rPr>
  </w:style>
  <w:style w:type="paragraph" w:customStyle="1" w:styleId="SideHeading">
    <w:name w:val="Side Heading"/>
    <w:basedOn w:val="HeadingBase"/>
    <w:rsid w:val="00577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DB2"/>
    <w:pPr>
      <w:tabs>
        <w:tab w:val="num" w:pos="360"/>
      </w:tabs>
    </w:pPr>
  </w:style>
  <w:style w:type="paragraph" w:styleId="PlainText">
    <w:name w:val="Plain Text"/>
    <w:basedOn w:val="Normal"/>
    <w:link w:val="PlainTextChar"/>
    <w:rsid w:val="00577DB2"/>
    <w:rPr>
      <w:sz w:val="20"/>
    </w:rPr>
  </w:style>
  <w:style w:type="character" w:customStyle="1" w:styleId="PlainTextChar">
    <w:name w:val="Plain Text Char"/>
    <w:basedOn w:val="DefaultParagraphFont"/>
    <w:link w:val="PlainText"/>
    <w:rsid w:val="00577DB2"/>
    <w:rPr>
      <w:rFonts w:ascii="Courier New" w:eastAsia="Times New Roman" w:hAnsi="Courier New" w:cs="Times New Roman"/>
      <w:sz w:val="20"/>
      <w:szCs w:val="20"/>
      <w:lang w:eastAsia="en-US"/>
    </w:rPr>
  </w:style>
  <w:style w:type="character" w:customStyle="1" w:styleId="MenuOption">
    <w:name w:val="Menu Option"/>
    <w:basedOn w:val="DefaultParagraphFont"/>
    <w:rsid w:val="00577DB2"/>
    <w:rPr>
      <w:b/>
      <w:smallCaps/>
    </w:rPr>
  </w:style>
  <w:style w:type="paragraph" w:customStyle="1" w:styleId="TableListNumber">
    <w:name w:val="Table List Number"/>
    <w:basedOn w:val="ListNumber"/>
    <w:rsid w:val="00577DB2"/>
    <w:pPr>
      <w:numPr>
        <w:numId w:val="0"/>
      </w:numPr>
    </w:pPr>
  </w:style>
  <w:style w:type="paragraph" w:styleId="TOC4">
    <w:name w:val="toc 4"/>
    <w:basedOn w:val="TOCBase"/>
    <w:next w:val="Normal"/>
    <w:semiHidden/>
    <w:rsid w:val="00577DB2"/>
    <w:pPr>
      <w:tabs>
        <w:tab w:val="right" w:leader="dot" w:pos="9071"/>
      </w:tabs>
      <w:ind w:left="1701"/>
    </w:pPr>
  </w:style>
  <w:style w:type="paragraph" w:customStyle="1" w:styleId="ListAlpha">
    <w:name w:val="List Alpha"/>
    <w:basedOn w:val="List"/>
    <w:rsid w:val="00577DB2"/>
    <w:pPr>
      <w:numPr>
        <w:numId w:val="9"/>
      </w:numPr>
    </w:pPr>
  </w:style>
  <w:style w:type="paragraph" w:customStyle="1" w:styleId="ListAlpha2">
    <w:name w:val="List Alpha 2"/>
    <w:basedOn w:val="List2"/>
    <w:rsid w:val="00577DB2"/>
    <w:pPr>
      <w:numPr>
        <w:numId w:val="8"/>
      </w:numPr>
    </w:pPr>
  </w:style>
  <w:style w:type="paragraph" w:styleId="List2">
    <w:name w:val="List 2"/>
    <w:basedOn w:val="BodyText"/>
    <w:rsid w:val="00577DB2"/>
    <w:pPr>
      <w:tabs>
        <w:tab w:val="left" w:pos="680"/>
      </w:tabs>
      <w:spacing w:before="60" w:after="60"/>
      <w:ind w:left="680" w:hanging="340"/>
    </w:pPr>
  </w:style>
  <w:style w:type="paragraph" w:styleId="List3">
    <w:name w:val="List 3"/>
    <w:basedOn w:val="BodyText"/>
    <w:rsid w:val="00577DB2"/>
    <w:pPr>
      <w:tabs>
        <w:tab w:val="left" w:pos="1021"/>
      </w:tabs>
      <w:spacing w:before="60" w:after="60"/>
      <w:ind w:left="1020" w:hanging="340"/>
    </w:pPr>
  </w:style>
  <w:style w:type="paragraph" w:styleId="List4">
    <w:name w:val="List 4"/>
    <w:basedOn w:val="BodyText"/>
    <w:rsid w:val="00577DB2"/>
    <w:pPr>
      <w:tabs>
        <w:tab w:val="left" w:pos="1361"/>
      </w:tabs>
      <w:spacing w:before="60" w:after="60"/>
      <w:ind w:left="1361" w:hanging="340"/>
    </w:pPr>
  </w:style>
  <w:style w:type="paragraph" w:styleId="List5">
    <w:name w:val="List 5"/>
    <w:basedOn w:val="BodyText"/>
    <w:rsid w:val="00577DB2"/>
    <w:pPr>
      <w:tabs>
        <w:tab w:val="left" w:pos="1701"/>
      </w:tabs>
      <w:spacing w:before="60" w:after="60"/>
      <w:ind w:left="1701" w:hanging="340"/>
    </w:pPr>
  </w:style>
  <w:style w:type="paragraph" w:styleId="ListBullet3">
    <w:name w:val="List Bullet 3"/>
    <w:basedOn w:val="List3"/>
    <w:rsid w:val="00577DB2"/>
    <w:pPr>
      <w:numPr>
        <w:numId w:val="14"/>
      </w:numPr>
      <w:tabs>
        <w:tab w:val="clear" w:pos="1021"/>
      </w:tabs>
      <w:ind w:left="1037" w:hanging="357"/>
    </w:pPr>
  </w:style>
  <w:style w:type="paragraph" w:styleId="ListBullet4">
    <w:name w:val="List Bullet 4"/>
    <w:basedOn w:val="List4"/>
    <w:rsid w:val="00577DB2"/>
    <w:pPr>
      <w:numPr>
        <w:numId w:val="3"/>
      </w:numPr>
      <w:tabs>
        <w:tab w:val="clear" w:pos="1361"/>
      </w:tabs>
    </w:pPr>
  </w:style>
  <w:style w:type="paragraph" w:styleId="ListBullet5">
    <w:name w:val="List Bullet 5"/>
    <w:basedOn w:val="List5"/>
    <w:rsid w:val="00577DB2"/>
    <w:pPr>
      <w:numPr>
        <w:numId w:val="4"/>
      </w:numPr>
    </w:pPr>
  </w:style>
  <w:style w:type="paragraph" w:styleId="ListContinue2">
    <w:name w:val="List Continue 2"/>
    <w:basedOn w:val="List2"/>
    <w:rsid w:val="00577DB2"/>
    <w:pPr>
      <w:ind w:firstLine="0"/>
    </w:pPr>
  </w:style>
  <w:style w:type="paragraph" w:styleId="ListContinue3">
    <w:name w:val="List Continue 3"/>
    <w:basedOn w:val="List3"/>
    <w:rsid w:val="00577DB2"/>
    <w:pPr>
      <w:ind w:left="1021" w:firstLine="0"/>
    </w:pPr>
  </w:style>
  <w:style w:type="paragraph" w:styleId="ListContinue4">
    <w:name w:val="List Continue 4"/>
    <w:basedOn w:val="List4"/>
    <w:rsid w:val="00577DB2"/>
    <w:pPr>
      <w:ind w:firstLine="0"/>
    </w:pPr>
  </w:style>
  <w:style w:type="paragraph" w:styleId="ListContinue5">
    <w:name w:val="List Continue 5"/>
    <w:basedOn w:val="List5"/>
    <w:rsid w:val="00577DB2"/>
    <w:pPr>
      <w:ind w:firstLine="0"/>
    </w:pPr>
  </w:style>
  <w:style w:type="paragraph" w:styleId="ListNumber3">
    <w:name w:val="List Number 3"/>
    <w:basedOn w:val="List3"/>
    <w:rsid w:val="00577DB2"/>
    <w:pPr>
      <w:numPr>
        <w:numId w:val="5"/>
      </w:numPr>
    </w:pPr>
  </w:style>
  <w:style w:type="paragraph" w:styleId="ListNumber4">
    <w:name w:val="List Number 4"/>
    <w:basedOn w:val="List4"/>
    <w:rsid w:val="00577DB2"/>
    <w:pPr>
      <w:numPr>
        <w:numId w:val="6"/>
      </w:numPr>
    </w:pPr>
  </w:style>
  <w:style w:type="paragraph" w:styleId="ListNumber5">
    <w:name w:val="List Number 5"/>
    <w:basedOn w:val="List5"/>
    <w:rsid w:val="00577DB2"/>
    <w:pPr>
      <w:numPr>
        <w:numId w:val="7"/>
      </w:numPr>
    </w:pPr>
  </w:style>
  <w:style w:type="paragraph" w:styleId="BlockText">
    <w:name w:val="Block Text"/>
    <w:basedOn w:val="Normal"/>
    <w:rsid w:val="00577DB2"/>
    <w:pPr>
      <w:spacing w:after="120"/>
      <w:ind w:left="1440" w:right="1440"/>
    </w:pPr>
  </w:style>
  <w:style w:type="character" w:customStyle="1" w:styleId="Subscript">
    <w:name w:val="Subscript"/>
    <w:basedOn w:val="DefaultParagraphFont"/>
    <w:rsid w:val="00577DB2"/>
    <w:rPr>
      <w:sz w:val="16"/>
      <w:vertAlign w:val="subscript"/>
    </w:rPr>
  </w:style>
  <w:style w:type="character" w:customStyle="1" w:styleId="Superscript">
    <w:name w:val="Superscript"/>
    <w:basedOn w:val="DefaultParagraphFont"/>
    <w:rsid w:val="00577DB2"/>
    <w:rPr>
      <w:sz w:val="16"/>
      <w:vertAlign w:val="superscript"/>
    </w:rPr>
  </w:style>
  <w:style w:type="character" w:customStyle="1" w:styleId="Symbols">
    <w:name w:val="Symbols"/>
    <w:basedOn w:val="DefaultParagraphFont"/>
    <w:rsid w:val="00577DB2"/>
    <w:rPr>
      <w:rFonts w:ascii="Symbol" w:hAnsi="Symbol"/>
    </w:rPr>
  </w:style>
  <w:style w:type="character" w:customStyle="1" w:styleId="MenuOptions">
    <w:name w:val="Menu Options"/>
    <w:basedOn w:val="DefaultParagraphFont"/>
    <w:rsid w:val="00577DB2"/>
    <w:rPr>
      <w:rFonts w:ascii="Arial Narrow" w:hAnsi="Arial Narrow"/>
      <w:smallCaps/>
    </w:rPr>
  </w:style>
  <w:style w:type="character" w:customStyle="1" w:styleId="Buttons">
    <w:name w:val="Buttons"/>
    <w:basedOn w:val="DefaultParagraphFont"/>
    <w:rsid w:val="00577DB2"/>
    <w:rPr>
      <w:b/>
    </w:rPr>
  </w:style>
  <w:style w:type="character" w:customStyle="1" w:styleId="Underlined">
    <w:name w:val="Underlined"/>
    <w:basedOn w:val="DefaultParagraphFont"/>
    <w:rsid w:val="00577DB2"/>
    <w:rPr>
      <w:u w:val="single"/>
    </w:rPr>
  </w:style>
  <w:style w:type="paragraph" w:customStyle="1" w:styleId="TableBodyTextRight">
    <w:name w:val="Table Body Text Right"/>
    <w:basedOn w:val="TableBodyText"/>
    <w:rsid w:val="00577DB2"/>
    <w:pPr>
      <w:widowControl w:val="0"/>
      <w:autoSpaceDE w:val="0"/>
      <w:autoSpaceDN w:val="0"/>
      <w:adjustRightInd w:val="0"/>
      <w:jc w:val="right"/>
    </w:pPr>
    <w:rPr>
      <w:rFonts w:cs="Arial"/>
      <w:szCs w:val="18"/>
    </w:rPr>
  </w:style>
  <w:style w:type="paragraph" w:customStyle="1" w:styleId="CopyrightText">
    <w:name w:val="Copyright Text"/>
    <w:basedOn w:val="BodyText"/>
    <w:rsid w:val="00577DB2"/>
    <w:rPr>
      <w:sz w:val="18"/>
    </w:rPr>
  </w:style>
  <w:style w:type="paragraph" w:customStyle="1" w:styleId="BodySmallRight">
    <w:name w:val="Body Small Right"/>
    <w:basedOn w:val="BodyTextRight"/>
    <w:rsid w:val="00577DB2"/>
    <w:rPr>
      <w:sz w:val="18"/>
      <w:szCs w:val="18"/>
    </w:rPr>
  </w:style>
  <w:style w:type="paragraph" w:customStyle="1" w:styleId="MarginEdition">
    <w:name w:val="Margin Edition"/>
    <w:basedOn w:val="MarginNote"/>
    <w:rsid w:val="00577DB2"/>
    <w:pPr>
      <w:spacing w:before="0" w:after="0"/>
    </w:pPr>
    <w:rPr>
      <w:rFonts w:ascii="Times New Roman" w:hAnsi="Times New Roman"/>
      <w:color w:val="999999"/>
    </w:rPr>
  </w:style>
  <w:style w:type="paragraph" w:customStyle="1" w:styleId="Spacer">
    <w:name w:val="Spacer"/>
    <w:basedOn w:val="Normal"/>
    <w:rsid w:val="00577DB2"/>
    <w:rPr>
      <w:sz w:val="2"/>
      <w:szCs w:val="2"/>
    </w:rPr>
  </w:style>
  <w:style w:type="character" w:customStyle="1" w:styleId="Small">
    <w:name w:val="Small"/>
    <w:basedOn w:val="DefaultParagraphFont"/>
    <w:rsid w:val="00577DB2"/>
    <w:rPr>
      <w:sz w:val="16"/>
    </w:rPr>
  </w:style>
  <w:style w:type="paragraph" w:customStyle="1" w:styleId="WideTable">
    <w:name w:val="Wide Table"/>
    <w:basedOn w:val="Normal"/>
    <w:rsid w:val="00577DB2"/>
    <w:pPr>
      <w:ind w:left="-1418"/>
    </w:pPr>
    <w:rPr>
      <w:sz w:val="2"/>
      <w:szCs w:val="2"/>
    </w:rPr>
  </w:style>
  <w:style w:type="character" w:styleId="PageNumber">
    <w:name w:val="page number"/>
    <w:basedOn w:val="DefaultParagraphFont"/>
    <w:rsid w:val="00577DB2"/>
  </w:style>
  <w:style w:type="paragraph" w:styleId="Quote">
    <w:name w:val="Quote"/>
    <w:basedOn w:val="Heading1"/>
    <w:link w:val="QuoteChar"/>
    <w:qFormat/>
    <w:rsid w:val="00577DB2"/>
    <w:rPr>
      <w:b w:val="0"/>
      <w:sz w:val="72"/>
      <w:szCs w:val="72"/>
      <w:lang w:val="en-NZ"/>
    </w:rPr>
  </w:style>
  <w:style w:type="character" w:customStyle="1" w:styleId="QuoteChar">
    <w:name w:val="Quote Char"/>
    <w:basedOn w:val="DefaultParagraphFont"/>
    <w:link w:val="Quote"/>
    <w:rsid w:val="00577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DB2"/>
    <w:pPr>
      <w:pageBreakBefore/>
    </w:pPr>
  </w:style>
  <w:style w:type="paragraph" w:customStyle="1" w:styleId="Border">
    <w:name w:val="Border"/>
    <w:basedOn w:val="Normal"/>
    <w:qFormat/>
    <w:rsid w:val="00577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DB2"/>
    <w:rPr>
      <w:b/>
      <w:bCs/>
      <w:i/>
      <w:iCs/>
      <w:color w:val="auto"/>
    </w:rPr>
  </w:style>
  <w:style w:type="paragraph" w:styleId="IntenseQuote">
    <w:name w:val="Intense Quote"/>
    <w:basedOn w:val="Normal"/>
    <w:next w:val="Normal"/>
    <w:link w:val="IntenseQuoteChar"/>
    <w:uiPriority w:val="30"/>
    <w:qFormat/>
    <w:rsid w:val="00577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DB2"/>
    <w:rPr>
      <w:smallCaps/>
      <w:color w:val="auto"/>
      <w:u w:val="single"/>
    </w:rPr>
  </w:style>
  <w:style w:type="character" w:styleId="IntenseReference">
    <w:name w:val="Intense Reference"/>
    <w:basedOn w:val="DefaultParagraphFont"/>
    <w:uiPriority w:val="32"/>
    <w:qFormat/>
    <w:rsid w:val="00577DB2"/>
    <w:rPr>
      <w:b/>
      <w:bCs/>
      <w:smallCaps/>
      <w:color w:val="auto"/>
      <w:spacing w:val="5"/>
      <w:u w:val="single"/>
    </w:rPr>
  </w:style>
  <w:style w:type="paragraph" w:customStyle="1" w:styleId="2ColumnHeading">
    <w:name w:val="2Column Heading"/>
    <w:basedOn w:val="BodyText"/>
    <w:qFormat/>
    <w:rsid w:val="00577DB2"/>
    <w:pPr>
      <w:spacing w:after="60"/>
      <w:ind w:left="-2268"/>
    </w:pPr>
    <w:rPr>
      <w:b/>
    </w:rPr>
  </w:style>
  <w:style w:type="paragraph" w:customStyle="1" w:styleId="Heading1TOC">
    <w:name w:val="Heading1 TOC"/>
    <w:basedOn w:val="Normal"/>
    <w:qFormat/>
    <w:rsid w:val="00577DB2"/>
    <w:pPr>
      <w:spacing w:before="240" w:after="120"/>
    </w:pPr>
    <w:rPr>
      <w:rFonts w:ascii="Times New Roman" w:hAnsi="Times New Roman"/>
      <w:b/>
      <w:sz w:val="32"/>
    </w:rPr>
  </w:style>
  <w:style w:type="paragraph" w:customStyle="1" w:styleId="Heading2TOC">
    <w:name w:val="Heading2 TOC"/>
    <w:basedOn w:val="Normal"/>
    <w:qFormat/>
    <w:rsid w:val="00577DB2"/>
    <w:pPr>
      <w:spacing w:before="240" w:after="60"/>
    </w:pPr>
    <w:rPr>
      <w:rFonts w:ascii="Times New Roman" w:hAnsi="Times New Roman"/>
      <w:b/>
      <w:sz w:val="28"/>
    </w:rPr>
  </w:style>
  <w:style w:type="character" w:customStyle="1" w:styleId="Underline">
    <w:name w:val="Underline"/>
    <w:basedOn w:val="DefaultParagraphFont"/>
    <w:qFormat/>
    <w:rsid w:val="00577DB2"/>
    <w:rPr>
      <w:u w:val="single"/>
    </w:rPr>
  </w:style>
  <w:style w:type="character" w:customStyle="1" w:styleId="BoldandItalics">
    <w:name w:val="Bold and Italics"/>
    <w:qFormat/>
    <w:rsid w:val="00577DB2"/>
    <w:rPr>
      <w:b/>
      <w:i/>
      <w:u w:val="none"/>
    </w:rPr>
  </w:style>
  <w:style w:type="paragraph" w:styleId="BalloonText">
    <w:name w:val="Balloon Text"/>
    <w:basedOn w:val="Normal"/>
    <w:link w:val="BalloonTextChar"/>
    <w:rsid w:val="00577DB2"/>
    <w:rPr>
      <w:rFonts w:ascii="Tahoma" w:hAnsi="Tahoma" w:cs="Tahoma"/>
      <w:sz w:val="16"/>
      <w:szCs w:val="16"/>
    </w:rPr>
  </w:style>
  <w:style w:type="character" w:customStyle="1" w:styleId="BalloonTextChar">
    <w:name w:val="Balloon Text Char"/>
    <w:basedOn w:val="DefaultParagraphFont"/>
    <w:link w:val="BalloonText"/>
    <w:rsid w:val="00577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DB2"/>
    <w:rPr>
      <w:b/>
      <w:color w:val="660033"/>
      <w:spacing w:val="0"/>
    </w:rPr>
  </w:style>
  <w:style w:type="paragraph" w:customStyle="1" w:styleId="Nameditemlist">
    <w:name w:val="Named item list"/>
    <w:basedOn w:val="BodyText"/>
    <w:qFormat/>
    <w:rsid w:val="00577DB2"/>
    <w:pPr>
      <w:tabs>
        <w:tab w:val="left" w:pos="2835"/>
      </w:tabs>
      <w:ind w:left="2835" w:hanging="2835"/>
    </w:pPr>
  </w:style>
  <w:style w:type="paragraph" w:customStyle="1" w:styleId="BodyTextnopadding">
    <w:name w:val="Body Text no padding"/>
    <w:basedOn w:val="BodyText"/>
    <w:qFormat/>
    <w:rsid w:val="00577DB2"/>
    <w:pPr>
      <w:spacing w:before="0" w:after="0"/>
    </w:pPr>
  </w:style>
  <w:style w:type="paragraph" w:customStyle="1" w:styleId="BodyTextBold">
    <w:name w:val="Body Text Bold"/>
    <w:basedOn w:val="BodyText"/>
    <w:qFormat/>
    <w:rsid w:val="00577DB2"/>
    <w:rPr>
      <w:b/>
    </w:rPr>
  </w:style>
  <w:style w:type="character" w:styleId="Hyperlink">
    <w:name w:val="Hyperlink"/>
    <w:basedOn w:val="DefaultParagraphFont"/>
    <w:uiPriority w:val="99"/>
    <w:unhideWhenUsed/>
    <w:rsid w:val="00985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5131</Characters>
  <Application>Microsoft Office Word</Application>
  <DocSecurity>0</DocSecurity>
  <Lines>128</Lines>
  <Paragraphs>79</Paragraphs>
  <ScaleCrop>false</ScaleCrop>
  <Company>Author-it Software Corporation Ltd.</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RIIOGD203E Prepare and operate drilling fluid systems</dc:title>
  <dc:subject>Approved</dc:subject>
  <dc:creator>PwC’s Skills for Australia</dc:creator>
  <cp:keywords>Release: 1</cp:keywords>
  <dc:description>Review Date: 12 April 2008</dc:description>
  <cp:lastModifiedBy>HSD_TPCMSd.prod</cp:lastModifiedBy>
  <cp:revision>3</cp:revision>
  <dcterms:created xsi:type="dcterms:W3CDTF">2021-01-25T10:20:00Z</dcterms:created>
  <dcterms:modified xsi:type="dcterms:W3CDTF">2021-01-25T10:20:00Z</dcterms:modified>
</cp:coreProperties>
</file>