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CCD" w:rsidP="00BE2CCD">
      <w:pPr>
        <w:pStyle w:val="Title"/>
      </w:pPr>
      <w:r>
        <w:fldChar w:fldCharType="begin"/>
      </w:r>
      <w:r>
        <w:instrText xml:space="preserve"> TITLE   \* MERGEFORMAT </w:instrText>
      </w:r>
      <w:r>
        <w:fldChar w:fldCharType="separate"/>
      </w:r>
      <w:r>
        <w:t>Assessment Requirements for RIIOGD202E Carry out equipment and basic rig maintenance procedures</w:t>
      </w:r>
      <w:r>
        <w:fldChar w:fldCharType="end"/>
      </w:r>
    </w:p>
    <w:p w:rsidR="00BE2CCD" w:rsidP="00BE2CCD">
      <w:pPr>
        <w:pStyle w:val="Version"/>
        <w:sectPr w:rsidSect="00107C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CB1" w:rsidP="00107CB1">
      <w:pPr>
        <w:pStyle w:val="SuperHeading"/>
      </w:pPr>
      <w:r w:rsidRPr="00107CB1">
        <w:t>Assessment Requirements for RIIOGD202E Carry out equipment and basic rig maintenance procedures</w:t>
      </w:r>
    </w:p>
    <w:p w:rsidR="00000000" w:rsidRPr="00107CB1" w:rsidP="00107CB1">
      <w:pPr>
        <w:pStyle w:val="Heading1"/>
      </w:pPr>
      <w:bookmarkStart w:id="1" w:name="O_1107172"/>
      <w:bookmarkEnd w:id="1"/>
      <w:r w:rsidRPr="00107CB1">
        <w:t>Modification History</w:t>
      </w:r>
    </w:p>
    <w:tbl>
      <w:tblPr>
        <w:tblW w:w="9522" w:type="dxa"/>
        <w:tblLayout w:type="fixed"/>
        <w:tblCellMar>
          <w:left w:w="62" w:type="dxa"/>
          <w:right w:w="62" w:type="dxa"/>
        </w:tblCellMar>
        <w:tblLook w:val="0000"/>
      </w:tblPr>
      <w:tblGrid>
        <w:gridCol w:w="2929"/>
        <w:gridCol w:w="6593"/>
      </w:tblGrid>
      <w:tr w:rsidTr="00107CB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CB1" w:rsidP="00107CB1">
            <w:pPr>
              <w:pStyle w:val="BodyText"/>
            </w:pPr>
            <w:r w:rsidRPr="00107CB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CB1">
            <w:pPr>
              <w:pStyle w:val="BodyText"/>
              <w:rPr>
                <w:lang w:val="en-NZ"/>
              </w:rPr>
            </w:pPr>
            <w:r w:rsidRPr="00107CB1">
              <w:rPr>
                <w:rStyle w:val="SpecialBold"/>
              </w:rPr>
              <w:t>Comments</w:t>
            </w:r>
          </w:p>
        </w:tc>
      </w:tr>
      <w:tr w:rsidTr="00107CB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CB1">
            <w:pPr>
              <w:pStyle w:val="BodyText"/>
              <w:rPr>
                <w:lang w:val="en-NZ"/>
              </w:rPr>
            </w:pPr>
            <w:r w:rsidRPr="00107CB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CB1" w:rsidP="00107CB1">
            <w:pPr>
              <w:pStyle w:val="BodyText"/>
            </w:pPr>
            <w:r w:rsidRPr="00107CB1">
              <w:t xml:space="preserve">This version first released with RII Resources </w:t>
            </w:r>
            <w:r w:rsidRPr="00107CB1">
              <w:t>and Infrastructure Industry Training Package Version 5.0.</w:t>
            </w:r>
          </w:p>
        </w:tc>
      </w:tr>
    </w:tbl>
    <w:p w:rsidR="00000000" w:rsidRPr="00107CB1" w:rsidP="00107CB1">
      <w:pPr>
        <w:pStyle w:val="BodyText"/>
      </w:pPr>
    </w:p>
    <w:p w:rsidR="00000000" w:rsidRPr="00107CB1" w:rsidP="00107CB1">
      <w:pPr>
        <w:pStyle w:val="AllowPageBreak"/>
      </w:pPr>
    </w:p>
    <w:p w:rsidR="00000000" w:rsidRPr="00107CB1" w:rsidP="00107CB1">
      <w:pPr>
        <w:pStyle w:val="Heading1"/>
      </w:pPr>
      <w:bookmarkStart w:id="2" w:name="O_1107175"/>
      <w:bookmarkEnd w:id="2"/>
      <w:r w:rsidRPr="00107CB1">
        <w:t>Performance Evidence</w:t>
      </w:r>
    </w:p>
    <w:p w:rsidR="00000000" w:rsidRPr="00107CB1" w:rsidP="00BE2CCD">
      <w:pPr>
        <w:pStyle w:val="BodyText"/>
      </w:pPr>
      <w:r w:rsidRPr="00107CB1">
        <w:t>The candidate must demonstrate the ability to complete the tasks outlined in the elements, performance criteria and foundation skills of this unit, includin</w:t>
      </w:r>
      <w:r w:rsidRPr="00107CB1">
        <w:t>g evidence of the ability to:</w:t>
      </w:r>
    </w:p>
    <w:p w:rsidR="00000000" w:rsidRPr="00107CB1" w:rsidP="00107CB1">
      <w:pPr>
        <w:pStyle w:val="ListBullet"/>
      </w:pPr>
      <w:r w:rsidRPr="00107CB1">
        <w:t xml:space="preserve">carry out equipment and basic rig maintenance on at least two occasions, including: </w:t>
      </w:r>
    </w:p>
    <w:p w:rsidR="00000000" w:rsidRPr="00107CB1" w:rsidP="00107CB1">
      <w:pPr>
        <w:pStyle w:val="ListBullet2"/>
      </w:pPr>
      <w:r w:rsidRPr="00107CB1">
        <w:t>performing maintenance on at least three pieces of plant or equipment</w:t>
      </w:r>
    </w:p>
    <w:p w:rsidR="00000000" w:rsidRPr="00107CB1" w:rsidP="00107CB1">
      <w:pPr>
        <w:pStyle w:val="ListBullet2"/>
      </w:pPr>
      <w:r w:rsidRPr="00107CB1">
        <w:t>checking, identifying and reporting defects on rigging equipment</w:t>
      </w:r>
    </w:p>
    <w:p w:rsidR="00000000" w:rsidRPr="00107CB1" w:rsidP="00107CB1">
      <w:pPr>
        <w:pStyle w:val="ListBullet2"/>
      </w:pPr>
      <w:r w:rsidRPr="00107CB1">
        <w:t>cleaning and preserving equipment on completing work activities using hazardous chemicals where required</w:t>
      </w:r>
    </w:p>
    <w:p w:rsidR="00000000" w:rsidRPr="00107CB1" w:rsidP="00107CB1">
      <w:pPr>
        <w:pStyle w:val="ListBullet2"/>
      </w:pPr>
      <w:r w:rsidRPr="00107CB1">
        <w:t>applying numerical skills to calculate measurements, mass, load dimensions and safe working loads.</w:t>
      </w:r>
    </w:p>
    <w:p w:rsidR="00000000" w:rsidRPr="00107CB1" w:rsidP="00107CB1">
      <w:pPr>
        <w:pStyle w:val="List"/>
      </w:pPr>
    </w:p>
    <w:p w:rsidR="00000000" w:rsidRPr="00107CB1" w:rsidP="00BE2CCD">
      <w:pPr>
        <w:pStyle w:val="BodyText"/>
      </w:pPr>
      <w:r w:rsidRPr="00107CB1">
        <w:t xml:space="preserve">During the above, the candidate must: </w:t>
      </w:r>
    </w:p>
    <w:p w:rsidR="00000000" w:rsidRPr="00107CB1" w:rsidP="00107CB1">
      <w:pPr>
        <w:pStyle w:val="ListBullet"/>
      </w:pPr>
      <w:r w:rsidRPr="00107CB1">
        <w:t xml:space="preserve">locate and </w:t>
      </w:r>
      <w:r w:rsidRPr="00107CB1">
        <w:t>apply documentation required for carrying out equipment and basic rig maintenance</w:t>
      </w:r>
    </w:p>
    <w:p w:rsidR="00000000" w:rsidRPr="00107CB1" w:rsidP="00107CB1">
      <w:pPr>
        <w:pStyle w:val="ListBullet"/>
      </w:pPr>
      <w:r w:rsidRPr="00107CB1">
        <w:t>conform to safe working practices and organisational requirements</w:t>
      </w:r>
    </w:p>
    <w:p w:rsidR="00000000" w:rsidRPr="00107CB1" w:rsidP="00107CB1">
      <w:pPr>
        <w:pStyle w:val="ListBullet"/>
      </w:pPr>
      <w:r w:rsidRPr="00107CB1">
        <w:t>implement the requirements, procedures and techniques for the completion of carrying out equipment and basic</w:t>
      </w:r>
      <w:r w:rsidRPr="00107CB1">
        <w:t xml:space="preserve"> rig maintenance, including:</w:t>
      </w:r>
    </w:p>
    <w:p w:rsidR="00000000" w:rsidRPr="00107CB1" w:rsidP="00107CB1">
      <w:pPr>
        <w:pStyle w:val="ListBullet2"/>
      </w:pPr>
      <w:r w:rsidRPr="00107CB1">
        <w:t>keeping work area clean</w:t>
      </w:r>
    </w:p>
    <w:p w:rsidR="00000000" w:rsidRPr="00107CB1" w:rsidP="00107CB1">
      <w:pPr>
        <w:pStyle w:val="ListBullet2"/>
      </w:pPr>
      <w:r w:rsidRPr="00107CB1">
        <w:t>selecting and wearing required protective clothing and equipment</w:t>
      </w:r>
    </w:p>
    <w:p w:rsidR="00000000" w:rsidRPr="00107CB1" w:rsidP="00107CB1">
      <w:pPr>
        <w:pStyle w:val="ListBullet2"/>
      </w:pPr>
      <w:r w:rsidRPr="00107CB1">
        <w:t xml:space="preserve">conducting pre-operational checks </w:t>
      </w:r>
    </w:p>
    <w:p w:rsidR="00000000" w:rsidRPr="00107CB1" w:rsidP="00107CB1">
      <w:pPr>
        <w:pStyle w:val="ListBullet2"/>
      </w:pPr>
      <w:r w:rsidRPr="00107CB1">
        <w:t>conducting periodic maintenance on chain blocks, come-alongs and crane hoists</w:t>
      </w:r>
    </w:p>
    <w:p w:rsidR="00000000" w:rsidRPr="00107CB1" w:rsidP="00107CB1">
      <w:pPr>
        <w:pStyle w:val="ListBullet2"/>
      </w:pPr>
      <w:r w:rsidRPr="00107CB1">
        <w:t>examining hooks, shackles, slings, straps and baskets</w:t>
      </w:r>
    </w:p>
    <w:p w:rsidR="00000000" w:rsidRPr="00107CB1" w:rsidP="00107CB1">
      <w:pPr>
        <w:pStyle w:val="ListBullet2"/>
      </w:pPr>
      <w:r w:rsidRPr="00107CB1">
        <w:t xml:space="preserve">assembling rust scaling equipment </w:t>
      </w:r>
    </w:p>
    <w:p w:rsidR="00000000" w:rsidRPr="00107CB1" w:rsidP="00107CB1">
      <w:pPr>
        <w:pStyle w:val="ListBullet2"/>
      </w:pPr>
      <w:r w:rsidRPr="00107CB1">
        <w:t xml:space="preserve">assembling surface preparation equipment </w:t>
      </w:r>
    </w:p>
    <w:p w:rsidR="00000000" w:rsidRPr="00107CB1" w:rsidP="00107CB1">
      <w:pPr>
        <w:pStyle w:val="ListBullet2"/>
      </w:pPr>
      <w:r w:rsidRPr="00107CB1">
        <w:t>confirming safety pins are in air hose fittings</w:t>
      </w:r>
    </w:p>
    <w:p w:rsidR="00000000" w:rsidRPr="00107CB1" w:rsidP="00107CB1">
      <w:pPr>
        <w:pStyle w:val="ListBullet2"/>
      </w:pPr>
      <w:r w:rsidRPr="00107CB1">
        <w:t xml:space="preserve">applying rust treatment undercoat and final coat </w:t>
      </w:r>
    </w:p>
    <w:p w:rsidR="00000000" w:rsidRPr="00107CB1" w:rsidP="00107CB1">
      <w:pPr>
        <w:pStyle w:val="ListBullet2"/>
      </w:pPr>
      <w:r w:rsidRPr="00107CB1">
        <w:t>reporting immediately any m</w:t>
      </w:r>
      <w:r w:rsidRPr="00107CB1">
        <w:t>alfunction or equipment failure</w:t>
      </w:r>
    </w:p>
    <w:p w:rsidR="00000000" w:rsidRPr="00107CB1" w:rsidP="00107CB1">
      <w:pPr>
        <w:pStyle w:val="ListBullet"/>
      </w:pPr>
      <w:r w:rsidRPr="00107CB1">
        <w:t>work with others to carry out equipment and basic rig maintenance tasks that meet required outcomes, including:</w:t>
      </w:r>
    </w:p>
    <w:p w:rsidR="00000000" w:rsidRPr="00107CB1" w:rsidP="00107CB1">
      <w:pPr>
        <w:pStyle w:val="ListBullet2"/>
      </w:pPr>
      <w:r w:rsidRPr="00107CB1">
        <w:t>organising work activities to meet all task requirements</w:t>
      </w:r>
    </w:p>
    <w:p w:rsidR="00000000" w:rsidRPr="00107CB1" w:rsidP="00107CB1">
      <w:pPr>
        <w:pStyle w:val="ListBullet2"/>
      </w:pPr>
      <w:r w:rsidRPr="00107CB1">
        <w:t>communicating with others to receive and clarify work</w:t>
      </w:r>
      <w:r w:rsidRPr="00107CB1">
        <w:t xml:space="preserve"> instructions</w:t>
      </w:r>
    </w:p>
    <w:p w:rsidR="00000000" w:rsidRPr="00107CB1" w:rsidP="00107CB1">
      <w:pPr>
        <w:pStyle w:val="ListBullet2"/>
      </w:pPr>
      <w:r w:rsidRPr="00107CB1">
        <w:t>reporting regularly to and work as directed by the driller or derrickman.</w:t>
      </w:r>
    </w:p>
    <w:p w:rsidR="00000000" w:rsidRPr="00107CB1" w:rsidP="00107CB1">
      <w:pPr>
        <w:pStyle w:val="AllowPageBreak"/>
      </w:pPr>
    </w:p>
    <w:p w:rsidR="00000000" w:rsidRPr="00107CB1" w:rsidP="00107CB1">
      <w:pPr>
        <w:pStyle w:val="Heading1"/>
      </w:pPr>
      <w:bookmarkStart w:id="3" w:name="O_1107174"/>
      <w:bookmarkEnd w:id="3"/>
      <w:r w:rsidRPr="00107CB1">
        <w:t>Knowledge Evidence</w:t>
      </w:r>
    </w:p>
    <w:p w:rsidR="00000000" w:rsidRPr="00107CB1" w:rsidP="00BE2CCD">
      <w:pPr>
        <w:pStyle w:val="BodyText"/>
      </w:pPr>
      <w:r w:rsidRPr="00107CB1">
        <w:t>The candidate must be able to demonstrate knowledge to complete the tasks outlined in the elements, performance criteria and found</w:t>
      </w:r>
      <w:r w:rsidRPr="00107CB1">
        <w:t>ation skills of this unit, including knowledge of:</w:t>
      </w:r>
    </w:p>
    <w:p w:rsidR="00000000" w:rsidRPr="00107CB1" w:rsidP="00107CB1">
      <w:pPr>
        <w:pStyle w:val="ListBullet"/>
      </w:pPr>
      <w:r w:rsidRPr="00107CB1">
        <w:t>key policies, procedures and established requirements for carrying out equipment and basic rig maintenance, including those for:</w:t>
      </w:r>
    </w:p>
    <w:p w:rsidR="00000000" w:rsidRPr="00107CB1" w:rsidP="00107CB1">
      <w:pPr>
        <w:pStyle w:val="ListBullet2"/>
      </w:pPr>
      <w:r w:rsidRPr="00107CB1">
        <w:t>safe operating practices</w:t>
      </w:r>
    </w:p>
    <w:p w:rsidR="00000000" w:rsidRPr="00107CB1" w:rsidP="00107CB1">
      <w:pPr>
        <w:pStyle w:val="ListBullet2"/>
      </w:pPr>
      <w:r w:rsidRPr="00107CB1">
        <w:t xml:space="preserve">maintaining equipment including chain blocks, comealongs and crane hoist </w:t>
      </w:r>
    </w:p>
    <w:p w:rsidR="00000000" w:rsidRPr="00107CB1" w:rsidP="00107CB1">
      <w:pPr>
        <w:pStyle w:val="ListBullet2"/>
      </w:pPr>
      <w:r w:rsidRPr="00107CB1">
        <w:t>identifying and using surface preparation equipment</w:t>
      </w:r>
    </w:p>
    <w:p w:rsidR="00000000" w:rsidRPr="00107CB1" w:rsidP="00107CB1">
      <w:pPr>
        <w:pStyle w:val="ListBullet2"/>
      </w:pPr>
      <w:r w:rsidRPr="00107CB1">
        <w:t>identifying safety pins and air hose fittings</w:t>
      </w:r>
    </w:p>
    <w:p w:rsidR="00000000" w:rsidRPr="00107CB1" w:rsidP="00107CB1">
      <w:pPr>
        <w:pStyle w:val="ListBullet2"/>
      </w:pPr>
      <w:r w:rsidRPr="00107CB1">
        <w:t>identifying paint types and applications</w:t>
      </w:r>
    </w:p>
    <w:p w:rsidR="00000000" w:rsidRPr="00107CB1" w:rsidP="00107CB1">
      <w:pPr>
        <w:pStyle w:val="ListBullet2"/>
      </w:pPr>
      <w:r w:rsidRPr="00107CB1">
        <w:t>using equipment cleaning and preservation t</w:t>
      </w:r>
      <w:r w:rsidRPr="00107CB1">
        <w:t>echniques</w:t>
      </w:r>
    </w:p>
    <w:p w:rsidR="00000000" w:rsidRPr="00107CB1" w:rsidP="00107CB1">
      <w:pPr>
        <w:pStyle w:val="ListBullet2"/>
      </w:pPr>
      <w:r w:rsidRPr="00107CB1">
        <w:t>platform cleaning</w:t>
      </w:r>
    </w:p>
    <w:p w:rsidR="00000000" w:rsidRPr="00107CB1" w:rsidP="00107CB1">
      <w:pPr>
        <w:pStyle w:val="ListBullet2"/>
      </w:pPr>
      <w:r w:rsidRPr="00107CB1">
        <w:t>identifying required rust treatment and applications</w:t>
      </w:r>
    </w:p>
    <w:p w:rsidR="00000000" w:rsidRPr="00107CB1" w:rsidP="00107CB1">
      <w:pPr>
        <w:pStyle w:val="ListBullet2"/>
      </w:pPr>
      <w:r w:rsidRPr="00107CB1">
        <w:t>work health and safety and individual obligations</w:t>
      </w:r>
    </w:p>
    <w:p w:rsidR="00000000" w:rsidRPr="00107CB1" w:rsidP="00107CB1">
      <w:pPr>
        <w:pStyle w:val="ListBullet2"/>
      </w:pPr>
      <w:r w:rsidRPr="00107CB1">
        <w:t>communicating with other personnel prior to commencing, during and on completion of work activities</w:t>
      </w:r>
    </w:p>
    <w:p w:rsidR="00000000" w:rsidRPr="00107CB1" w:rsidP="00107CB1">
      <w:pPr>
        <w:pStyle w:val="ListBullet"/>
      </w:pPr>
      <w:r w:rsidRPr="00107CB1">
        <w:t>normal drilling operatio</w:t>
      </w:r>
      <w:r w:rsidRPr="00107CB1">
        <w:t>ns</w:t>
      </w:r>
    </w:p>
    <w:p w:rsidR="00000000" w:rsidRPr="00107CB1" w:rsidP="00107CB1">
      <w:pPr>
        <w:pStyle w:val="ListBullet"/>
      </w:pPr>
      <w:r w:rsidRPr="00107CB1">
        <w:t>non-routine drilling operations</w:t>
      </w:r>
    </w:p>
    <w:p w:rsidR="00000000" w:rsidRPr="00107CB1" w:rsidP="00107CB1">
      <w:pPr>
        <w:pStyle w:val="ListBullet"/>
      </w:pPr>
      <w:r w:rsidRPr="00107CB1">
        <w:t>hazards relevant to carrying out equipment and basic rig maintenance procedures</w:t>
      </w:r>
    </w:p>
    <w:p w:rsidR="00000000" w:rsidRPr="00107CB1" w:rsidP="00107CB1">
      <w:pPr>
        <w:pStyle w:val="ListBullet"/>
      </w:pPr>
      <w:r w:rsidRPr="00107CB1">
        <w:t>drilling team roles and objectives.</w:t>
      </w:r>
    </w:p>
    <w:p w:rsidR="00000000" w:rsidRPr="00107CB1" w:rsidP="00107CB1">
      <w:pPr>
        <w:pStyle w:val="AllowPageBreak"/>
      </w:pPr>
    </w:p>
    <w:p w:rsidR="00000000" w:rsidRPr="00107CB1" w:rsidP="00107CB1">
      <w:pPr>
        <w:pStyle w:val="Heading1"/>
      </w:pPr>
      <w:bookmarkStart w:id="4" w:name="O_1107173"/>
      <w:bookmarkEnd w:id="4"/>
      <w:r w:rsidRPr="00107CB1">
        <w:t>Assessment Conditions</w:t>
      </w:r>
    </w:p>
    <w:p w:rsidR="00000000" w:rsidRPr="00107CB1" w:rsidP="00BE2CCD">
      <w:pPr>
        <w:pStyle w:val="BodyText"/>
      </w:pPr>
      <w:r w:rsidRPr="00107CB1">
        <w:t>Mandatory conditions for assessment of this unit a</w:t>
      </w:r>
      <w:r w:rsidRPr="00107CB1">
        <w:t>re stipulated below. The assessment must:</w:t>
      </w:r>
    </w:p>
    <w:p w:rsidR="00000000" w:rsidRPr="00107CB1" w:rsidP="00107CB1">
      <w:pPr>
        <w:pStyle w:val="ListBullet"/>
      </w:pPr>
      <w:r w:rsidRPr="00107CB1">
        <w:t>include access to:</w:t>
      </w:r>
    </w:p>
    <w:p w:rsidR="00000000" w:rsidRPr="00107CB1" w:rsidP="00107CB1">
      <w:pPr>
        <w:pStyle w:val="ListBullet2"/>
      </w:pPr>
      <w:r w:rsidRPr="00107CB1">
        <w:t>personal protective equipment</w:t>
      </w:r>
    </w:p>
    <w:p w:rsidR="00000000" w:rsidRPr="00107CB1" w:rsidP="00107CB1">
      <w:pPr>
        <w:pStyle w:val="ListBullet2"/>
      </w:pPr>
      <w:r w:rsidRPr="00107CB1">
        <w:t>basic rig cleaning and maintenance equipment</w:t>
      </w:r>
    </w:p>
    <w:p w:rsidR="00000000" w:rsidRPr="00107CB1" w:rsidP="00107CB1">
      <w:pPr>
        <w:pStyle w:val="ListBullet"/>
      </w:pPr>
      <w:r w:rsidRPr="00107CB1">
        <w:t xml:space="preserve">be conducted in a safe environment; and, </w:t>
      </w:r>
    </w:p>
    <w:p w:rsidR="00000000" w:rsidRPr="00107CB1" w:rsidP="00107CB1">
      <w:pPr>
        <w:pStyle w:val="ListBullet"/>
      </w:pPr>
      <w:r w:rsidRPr="00107CB1">
        <w:t>be assessed in the context of this sector</w:t>
      </w:r>
      <w:r>
        <w:t>’</w:t>
      </w:r>
      <w:r w:rsidRPr="00107CB1">
        <w:t xml:space="preserve">s work environment; and, </w:t>
      </w:r>
    </w:p>
    <w:p w:rsidR="00000000" w:rsidRPr="00107CB1" w:rsidP="00107CB1">
      <w:pPr>
        <w:pStyle w:val="ListBullet"/>
      </w:pPr>
      <w:r w:rsidRPr="00107CB1">
        <w:t>be asse</w:t>
      </w:r>
      <w:r w:rsidRPr="00107CB1">
        <w:t>ssed in compliance with relevant legislation/regulation and using policies, procedures and processes directly related to the industry sector for which it is being assessed; and,</w:t>
      </w:r>
    </w:p>
    <w:p w:rsidR="00000000" w:rsidRPr="00107CB1" w:rsidP="00107CB1">
      <w:pPr>
        <w:pStyle w:val="ListBullet"/>
      </w:pPr>
      <w:r w:rsidRPr="00107CB1">
        <w:t>confirm consistent performance can be applied in a range of relevant workplace</w:t>
      </w:r>
      <w:r w:rsidRPr="00107CB1">
        <w:t xml:space="preserve"> circumstances.</w:t>
      </w:r>
    </w:p>
    <w:p w:rsidR="00000000" w:rsidRPr="00107CB1" w:rsidP="00BE2CCD">
      <w:pPr>
        <w:pStyle w:val="BodyText"/>
      </w:pPr>
      <w:r w:rsidRPr="00107CB1">
        <w:t>Where personal safety or environmental damage are limiting factors, assessment may occur in a simulated work environment* provided it is realistic and sufficiently rigorous to cover all aspects of this sector’s workplace performance, includ</w:t>
      </w:r>
      <w:r w:rsidRPr="00107CB1">
        <w:t>ing environment, task skills, task management skills, contingency management skills and job role environment skills.</w:t>
      </w:r>
    </w:p>
    <w:p w:rsidR="00000000" w:rsidRPr="00107CB1" w:rsidP="00107CB1">
      <w:pPr>
        <w:pStyle w:val="BodyTextBold"/>
      </w:pPr>
      <w:r w:rsidRPr="00107CB1">
        <w:t>Assessor requirements</w:t>
      </w:r>
    </w:p>
    <w:p w:rsidR="00000000" w:rsidRPr="00107CB1" w:rsidP="00BE2CCD">
      <w:pPr>
        <w:pStyle w:val="BodyText"/>
      </w:pPr>
      <w:r w:rsidRPr="00107CB1">
        <w:t>Assessors must be able to clearly demonstrate current and relevant industry knowledge and experience to satisfy the m</w:t>
      </w:r>
      <w:r w:rsidRPr="00107CB1">
        <w:t>andatory regulatory standards as set out in the Standards for Registered Training Organisations (RTOs) 2015/Australian Quality Training Framework mandatory requirements for assessors current at the time of assessment and any relevant licensing and certific</w:t>
      </w:r>
      <w:r w:rsidRPr="00107CB1">
        <w:t>ation requirements. This includes:</w:t>
      </w:r>
    </w:p>
    <w:p w:rsidR="00000000" w:rsidRPr="00107CB1" w:rsidP="00107CB1">
      <w:pPr>
        <w:pStyle w:val="ListBullet"/>
      </w:pPr>
      <w:r w:rsidRPr="00107CB1">
        <w:t>vocational competencies at least to the level being delivered and assessed</w:t>
      </w:r>
    </w:p>
    <w:p w:rsidR="00000000" w:rsidRPr="00107CB1" w:rsidP="00107CB1">
      <w:pPr>
        <w:pStyle w:val="ListBullet"/>
      </w:pPr>
      <w:r w:rsidRPr="00107CB1">
        <w:t>current industry skills directly relevant to the training and assessment being provided</w:t>
      </w:r>
    </w:p>
    <w:p w:rsidR="00000000" w:rsidRPr="00107CB1" w:rsidP="00107CB1">
      <w:pPr>
        <w:pStyle w:val="ListBullet"/>
      </w:pPr>
      <w:r w:rsidRPr="00107CB1">
        <w:t>current knowledge and skills in vocational training and learning that informs their training and assessment</w:t>
      </w:r>
    </w:p>
    <w:p w:rsidR="00000000" w:rsidRPr="00107CB1" w:rsidP="00107CB1">
      <w:pPr>
        <w:pStyle w:val="ListBullet"/>
      </w:pPr>
      <w:r w:rsidRPr="00107CB1">
        <w:t>formal relevant qualifications in training and assessment</w:t>
      </w:r>
    </w:p>
    <w:p w:rsidR="00000000" w:rsidRPr="00107CB1" w:rsidP="00107CB1">
      <w:pPr>
        <w:pStyle w:val="ListBullet"/>
      </w:pPr>
      <w:r w:rsidRPr="00107CB1">
        <w:t xml:space="preserve">having knowledge of and/or experience using the latest techniques and processes </w:t>
      </w:r>
    </w:p>
    <w:p w:rsidR="00000000" w:rsidRPr="00107CB1" w:rsidP="00107CB1">
      <w:pPr>
        <w:pStyle w:val="ListBullet"/>
      </w:pPr>
      <w:r w:rsidRPr="00107CB1">
        <w:t>possessin</w:t>
      </w:r>
      <w:r w:rsidRPr="00107CB1">
        <w:t>g the required level of RII training product knowledge</w:t>
      </w:r>
    </w:p>
    <w:p w:rsidR="00000000" w:rsidRPr="00107CB1" w:rsidP="00107CB1">
      <w:pPr>
        <w:pStyle w:val="ListBullet"/>
      </w:pPr>
      <w:r w:rsidRPr="00107CB1">
        <w:t>having an understanding and knowledge of legislation and regulations relevant to the industry and to employment and workplaces</w:t>
      </w:r>
    </w:p>
    <w:p w:rsidR="00000000" w:rsidRPr="00107CB1" w:rsidP="00107CB1">
      <w:pPr>
        <w:pStyle w:val="ListBullet"/>
      </w:pPr>
      <w:r w:rsidRPr="00107CB1">
        <w:t>demonstrating the performance evidence, and knowledge evidence outlined in</w:t>
      </w:r>
      <w:r w:rsidRPr="00107CB1">
        <w:t xml:space="preserve"> this unit of competency, and</w:t>
      </w:r>
    </w:p>
    <w:p w:rsidR="00000000" w:rsidRPr="00107CB1" w:rsidP="00107CB1">
      <w:pPr>
        <w:pStyle w:val="ListBullet"/>
      </w:pPr>
      <w:r w:rsidRPr="00107CB1">
        <w:t>the minimum years of current** work experience after competency has been obtained as specified below in an industry sector relevant to the outcomes of the unit.</w:t>
      </w:r>
    </w:p>
    <w:p w:rsidR="00000000" w:rsidRPr="00107CB1" w:rsidP="00BE2CCD">
      <w:pPr>
        <w:pStyle w:val="BodyText"/>
      </w:pPr>
      <w:r w:rsidRPr="00107CB1">
        <w:t>It is also acceptable for the appropriately qualified assessor to</w:t>
      </w:r>
      <w:r w:rsidRPr="00107CB1">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107CB1">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107CB1">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7CB1" w:rsidP="00107CB1">
            <w:pPr>
              <w:pStyle w:val="BodyText"/>
            </w:pPr>
            <w:r w:rsidRPr="00107CB1">
              <w:rPr>
                <w:rStyle w:val="SpecialBold"/>
              </w:rPr>
              <w:t>Indus</w:t>
            </w:r>
            <w:r w:rsidRPr="00107CB1">
              <w:rPr>
                <w:rStyle w:val="SpecialBold"/>
              </w:rPr>
              <w:t>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7CB1" w:rsidP="00107CB1">
            <w:pPr>
              <w:pStyle w:val="BodyText"/>
            </w:pPr>
            <w:r w:rsidRPr="00107CB1">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CB1">
            <w:pPr>
              <w:pStyle w:val="BodyText"/>
              <w:rPr>
                <w:lang w:val="en-NZ"/>
              </w:rPr>
            </w:pPr>
            <w:r w:rsidRPr="00107CB1">
              <w:rPr>
                <w:rStyle w:val="SpecialBold"/>
              </w:rPr>
              <w:t>Required assessor or industry subject matter expert experience</w:t>
            </w:r>
          </w:p>
        </w:tc>
      </w:tr>
      <w:tr w:rsidTr="00107CB1">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CB1">
            <w:pPr>
              <w:pStyle w:val="BodyText"/>
              <w:rPr>
                <w:lang w:val="en-NZ"/>
              </w:rPr>
            </w:pPr>
            <w:r w:rsidRPr="00107CB1">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CB1">
            <w:pPr>
              <w:pStyle w:val="BodyText"/>
              <w:rPr>
                <w:lang w:val="en-NZ"/>
              </w:rPr>
            </w:pPr>
            <w:r w:rsidRPr="00107CB1">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CB1">
            <w:pPr>
              <w:pStyle w:val="BodyText"/>
              <w:rPr>
                <w:lang w:val="en-NZ"/>
              </w:rPr>
            </w:pPr>
            <w:r w:rsidRPr="00107CB1">
              <w:t>1 year</w:t>
            </w:r>
          </w:p>
        </w:tc>
      </w:tr>
      <w:tr w:rsidTr="00107CB1">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CB1">
            <w:pPr>
              <w:pStyle w:val="BodyText"/>
              <w:rPr>
                <w:lang w:val="en-NZ"/>
              </w:rPr>
            </w:pPr>
            <w:r w:rsidRPr="00107CB1">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CB1">
            <w:pPr>
              <w:pStyle w:val="BodyText"/>
              <w:rPr>
                <w:lang w:val="en-NZ"/>
              </w:rPr>
            </w:pPr>
            <w:r w:rsidRPr="00107CB1">
              <w:t>2 years</w:t>
            </w:r>
          </w:p>
        </w:tc>
      </w:tr>
      <w:tr w:rsidTr="00107CB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CB1">
            <w:pPr>
              <w:pStyle w:val="BodyText"/>
              <w:rPr>
                <w:lang w:val="en-NZ"/>
              </w:rPr>
            </w:pPr>
            <w:r w:rsidRPr="00107CB1">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CB1">
            <w:pPr>
              <w:pStyle w:val="BodyText"/>
              <w:rPr>
                <w:lang w:val="en-NZ"/>
              </w:rPr>
            </w:pPr>
            <w:r w:rsidRPr="00107CB1">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CB1">
            <w:pPr>
              <w:pStyle w:val="BodyText"/>
              <w:rPr>
                <w:lang w:val="en-NZ"/>
              </w:rPr>
            </w:pPr>
            <w:r w:rsidRPr="00107CB1">
              <w:t>3 years</w:t>
            </w:r>
          </w:p>
        </w:tc>
      </w:tr>
      <w:tr w:rsidTr="00107CB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CB1">
            <w:pPr>
              <w:pStyle w:val="BodyText"/>
              <w:rPr>
                <w:lang w:val="en-NZ"/>
              </w:rPr>
            </w:pPr>
            <w:r w:rsidRPr="00107CB1">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7CB1" w:rsidP="00107CB1">
            <w:pPr>
              <w:pStyle w:val="BodyText"/>
            </w:pPr>
            <w:r w:rsidRPr="00107CB1">
              <w:t>Where this unit is being assessed outside of the resources and infrastructure sectors assessor and/or industry subject ma</w:t>
            </w:r>
            <w:r w:rsidRPr="00107CB1">
              <w:t>tter expert experience should be in-line with industry standards for the sector in which it is being assessed and where no industry standard is specified should comply with any relevant regulation.</w:t>
            </w:r>
          </w:p>
        </w:tc>
      </w:tr>
    </w:tbl>
    <w:p w:rsidR="00000000" w:rsidRPr="00107CB1" w:rsidP="00BE2CCD">
      <w:pPr>
        <w:pStyle w:val="BodyText"/>
      </w:pPr>
      <w:r w:rsidRPr="00107CB1">
        <w:t xml:space="preserve">*Guidance on simulated environments has been stipulated </w:t>
      </w:r>
      <w:r w:rsidRPr="00107CB1">
        <w:t>in the RII Companion Volume Implementation Guide located on VETNet.</w:t>
      </w:r>
    </w:p>
    <w:p w:rsidR="00000000" w:rsidRPr="00107CB1" w:rsidP="00BE2CCD">
      <w:pPr>
        <w:pStyle w:val="BodyText"/>
      </w:pPr>
      <w:r w:rsidRPr="00107CB1">
        <w:t>**Assessors can demonstrate current work experience through employment within industry in a role relevant to the outcomes of the unit; or, for external assessors this can be demonstrated t</w:t>
      </w:r>
      <w:r w:rsidRPr="00107CB1">
        <w:t>hrough exposure to industry by conducting a minimum number of site assessments as determined by the relevant industry sector, across various locations.</w:t>
      </w:r>
    </w:p>
    <w:p w:rsidR="00000000" w:rsidRPr="00107CB1" w:rsidP="00BE2CCD">
      <w:pPr>
        <w:pStyle w:val="BodyText"/>
      </w:pPr>
      <w:r w:rsidRPr="00107CB1">
        <w:t xml:space="preserve">*** While a unit of competency does not have an AQF level, where a unit is being delivered outside of a </w:t>
      </w:r>
      <w:r w:rsidRPr="00107CB1">
        <w:t>qualification the first numeric character in the unit code should be considered as the AQF indicator level for assessment purposes.</w:t>
      </w:r>
    </w:p>
    <w:p w:rsidR="00000000" w:rsidRPr="00107CB1" w:rsidP="00107CB1">
      <w:pPr>
        <w:pStyle w:val="Heading1"/>
      </w:pPr>
      <w:bookmarkStart w:id="5" w:name="O_1107171"/>
      <w:bookmarkEnd w:id="5"/>
      <w:r w:rsidRPr="00107CB1">
        <w:t>Links</w:t>
      </w:r>
    </w:p>
    <w:p w:rsidR="00000000" w:rsidRPr="00107CB1" w:rsidP="00BE2CCD">
      <w:pPr>
        <w:pStyle w:val="BodyText"/>
      </w:pPr>
      <w:r w:rsidRPr="00107CB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D5AC5">
        <w:rPr>
          <w:rStyle w:val="Hyperlink"/>
        </w:rPr>
        <w:t>https://vetnet.gov.au/Pages/TrainingDocs.aspx?q=88a61002-9a21-4386-aaf8-69c76e675272</w:t>
      </w:r>
      <w:r>
        <w:fldChar w:fldCharType="end"/>
      </w:r>
    </w:p>
    <w:p w:rsidR="00000000" w:rsidRPr="00107CB1" w:rsidP="00107CB1"/>
    <w:sectPr w:rsidSect="00107C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B1" w:rsidRPr="00BE2CCD" w:rsidP="00BE2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CCD" w:rsidP="00107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2CCD" w:rsidP="00107C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E2CCD" w:rsidP="00107C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C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CB1" w:rsidRPr="00BE2CCD" w:rsidP="00BE2C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CCD" w:rsidRPr="002D2AF8" w:rsidP="00107CB1">
    <w:pPr>
      <w:pStyle w:val="Header"/>
      <w:framePr w:wrap="around"/>
    </w:pPr>
    <w:r>
      <w:fldChar w:fldCharType="begin"/>
    </w:r>
    <w:r>
      <w:instrText xml:space="preserve"> TITLE   \* MERGEFORMAT </w:instrText>
    </w:r>
    <w:r>
      <w:fldChar w:fldCharType="separate"/>
    </w:r>
    <w:r>
      <w:t>Assessment Requirements for RIIOGD202E Carry out equipment and basic rig maintenance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E2CCD" w:rsidP="00107C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12D8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A4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C85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C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CB1"/>
    <w:pPr>
      <w:spacing w:before="360" w:after="60"/>
      <w:outlineLvl w:val="0"/>
    </w:pPr>
    <w:rPr>
      <w:sz w:val="32"/>
    </w:rPr>
  </w:style>
  <w:style w:type="paragraph" w:styleId="Heading2">
    <w:name w:val="heading 2"/>
    <w:basedOn w:val="HeadingBase"/>
    <w:next w:val="BodyText"/>
    <w:link w:val="Heading2Char"/>
    <w:qFormat/>
    <w:rsid w:val="00107CB1"/>
    <w:pPr>
      <w:keepLines/>
      <w:spacing w:before="240" w:after="120"/>
      <w:outlineLvl w:val="1"/>
    </w:pPr>
    <w:rPr>
      <w:sz w:val="28"/>
      <w:szCs w:val="40"/>
    </w:rPr>
  </w:style>
  <w:style w:type="paragraph" w:styleId="Heading3">
    <w:name w:val="heading 3"/>
    <w:basedOn w:val="HeadingBase"/>
    <w:next w:val="BodyText"/>
    <w:link w:val="Heading3Char"/>
    <w:qFormat/>
    <w:rsid w:val="00107CB1"/>
    <w:pPr>
      <w:spacing w:before="180" w:after="120"/>
      <w:outlineLvl w:val="2"/>
    </w:pPr>
    <w:rPr>
      <w:spacing w:val="-10"/>
      <w:kern w:val="32"/>
    </w:rPr>
  </w:style>
  <w:style w:type="paragraph" w:styleId="Heading4">
    <w:name w:val="heading 4"/>
    <w:basedOn w:val="HeadingBase"/>
    <w:next w:val="BodyText"/>
    <w:link w:val="Heading4Char"/>
    <w:qFormat/>
    <w:rsid w:val="00107CB1"/>
    <w:pPr>
      <w:spacing w:before="160" w:after="120"/>
      <w:outlineLvl w:val="3"/>
    </w:pPr>
    <w:rPr>
      <w:sz w:val="22"/>
    </w:rPr>
  </w:style>
  <w:style w:type="paragraph" w:styleId="Heading5">
    <w:name w:val="heading 5"/>
    <w:basedOn w:val="HeadingBase"/>
    <w:next w:val="Normal"/>
    <w:link w:val="Heading5Char"/>
    <w:qFormat/>
    <w:rsid w:val="00107CB1"/>
    <w:pPr>
      <w:spacing w:before="80"/>
      <w:outlineLvl w:val="4"/>
    </w:pPr>
    <w:rPr>
      <w:color w:val="918585"/>
      <w:sz w:val="20"/>
    </w:rPr>
  </w:style>
  <w:style w:type="paragraph" w:styleId="Heading6">
    <w:name w:val="heading 6"/>
    <w:basedOn w:val="HeadingBase"/>
    <w:next w:val="Normal"/>
    <w:link w:val="Heading6Char"/>
    <w:qFormat/>
    <w:rsid w:val="00107CB1"/>
    <w:pPr>
      <w:spacing w:before="60"/>
      <w:outlineLvl w:val="5"/>
    </w:pPr>
    <w:rPr>
      <w:color w:val="918585"/>
      <w:sz w:val="20"/>
    </w:rPr>
  </w:style>
  <w:style w:type="paragraph" w:styleId="Heading7">
    <w:name w:val="heading 7"/>
    <w:basedOn w:val="Normal"/>
    <w:next w:val="Normal"/>
    <w:link w:val="Heading7Char"/>
    <w:qFormat/>
    <w:rsid w:val="00107CB1"/>
    <w:pPr>
      <w:ind w:left="720"/>
      <w:outlineLvl w:val="6"/>
    </w:pPr>
    <w:rPr>
      <w:i/>
    </w:rPr>
  </w:style>
  <w:style w:type="paragraph" w:styleId="Heading8">
    <w:name w:val="heading 8"/>
    <w:basedOn w:val="Normal"/>
    <w:next w:val="Normal"/>
    <w:link w:val="Heading8Char"/>
    <w:qFormat/>
    <w:rsid w:val="00107CB1"/>
    <w:pPr>
      <w:ind w:left="720"/>
      <w:outlineLvl w:val="7"/>
    </w:pPr>
    <w:rPr>
      <w:i/>
    </w:rPr>
  </w:style>
  <w:style w:type="paragraph" w:styleId="Heading9">
    <w:name w:val="heading 9"/>
    <w:basedOn w:val="Normal"/>
    <w:next w:val="Normal"/>
    <w:link w:val="Heading9Char"/>
    <w:qFormat/>
    <w:rsid w:val="00107CB1"/>
    <w:pPr>
      <w:ind w:left="720"/>
      <w:outlineLvl w:val="8"/>
    </w:pPr>
    <w:rPr>
      <w:i/>
    </w:rPr>
  </w:style>
  <w:style w:type="character" w:default="1" w:styleId="DefaultParagraphFont">
    <w:name w:val="Default Paragraph Font"/>
    <w:uiPriority w:val="1"/>
    <w:unhideWhenUsed/>
    <w:rsid w:val="00107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CB1"/>
  </w:style>
  <w:style w:type="character" w:customStyle="1" w:styleId="Heading1Char">
    <w:name w:val="Heading 1 Char"/>
    <w:basedOn w:val="DefaultParagraphFont"/>
    <w:link w:val="Heading1"/>
    <w:rsid w:val="00107CB1"/>
    <w:rPr>
      <w:rFonts w:ascii="Times New Roman" w:eastAsia="Times New Roman" w:hAnsi="Times New Roman" w:cs="Times New Roman"/>
      <w:b/>
      <w:sz w:val="32"/>
      <w:szCs w:val="20"/>
      <w:lang w:eastAsia="en-US"/>
    </w:rPr>
  </w:style>
  <w:style w:type="paragraph" w:styleId="BodyText">
    <w:name w:val="Body Text"/>
    <w:basedOn w:val="Normal"/>
    <w:link w:val="BodyTextChar"/>
    <w:rsid w:val="00107C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CB1"/>
    <w:rPr>
      <w:rFonts w:ascii="Times New Roman" w:eastAsia="Times New Roman" w:hAnsi="Times New Roman" w:cs="Times New Roman"/>
      <w:sz w:val="24"/>
      <w:lang w:eastAsia="en-US"/>
    </w:rPr>
  </w:style>
  <w:style w:type="paragraph" w:styleId="List">
    <w:name w:val="List"/>
    <w:basedOn w:val="BodyText"/>
    <w:next w:val="BodyText"/>
    <w:rsid w:val="00107CB1"/>
    <w:pPr>
      <w:tabs>
        <w:tab w:val="left" w:pos="340"/>
      </w:tabs>
      <w:spacing w:before="60" w:after="60"/>
      <w:ind w:left="340" w:hanging="340"/>
    </w:pPr>
  </w:style>
  <w:style w:type="paragraph" w:styleId="ListBullet">
    <w:name w:val="List Bullet"/>
    <w:basedOn w:val="List"/>
    <w:rsid w:val="00107CB1"/>
    <w:pPr>
      <w:numPr>
        <w:numId w:val="12"/>
      </w:numPr>
      <w:tabs>
        <w:tab w:val="clear" w:pos="340"/>
      </w:tabs>
      <w:spacing w:before="40" w:after="40"/>
    </w:pPr>
  </w:style>
  <w:style w:type="character" w:customStyle="1" w:styleId="SpecialBold">
    <w:name w:val="Special Bold"/>
    <w:basedOn w:val="DefaultParagraphFont"/>
    <w:rsid w:val="00107CB1"/>
    <w:rPr>
      <w:b/>
      <w:spacing w:val="0"/>
    </w:rPr>
  </w:style>
  <w:style w:type="paragraph" w:styleId="ListBullet2">
    <w:name w:val="List Bullet 2"/>
    <w:basedOn w:val="List2"/>
    <w:rsid w:val="00107CB1"/>
    <w:pPr>
      <w:numPr>
        <w:numId w:val="13"/>
      </w:numPr>
      <w:tabs>
        <w:tab w:val="clear" w:pos="680"/>
      </w:tabs>
    </w:pPr>
  </w:style>
  <w:style w:type="paragraph" w:customStyle="1" w:styleId="SuperHeading">
    <w:name w:val="SuperHeading"/>
    <w:basedOn w:val="Normal"/>
    <w:rsid w:val="00107CB1"/>
    <w:pPr>
      <w:spacing w:before="240" w:after="120"/>
      <w:outlineLvl w:val="0"/>
    </w:pPr>
    <w:rPr>
      <w:rFonts w:ascii="Times New Roman" w:hAnsi="Times New Roman"/>
      <w:b/>
      <w:sz w:val="32"/>
    </w:rPr>
  </w:style>
  <w:style w:type="paragraph" w:customStyle="1" w:styleId="AllowPageBreak">
    <w:name w:val="AllowPageBreak"/>
    <w:rsid w:val="00107C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07CB1"/>
    <w:rPr>
      <w:b/>
    </w:rPr>
  </w:style>
  <w:style w:type="character" w:customStyle="1" w:styleId="Heading2Char">
    <w:name w:val="Heading 2 Char"/>
    <w:basedOn w:val="DefaultParagraphFont"/>
    <w:link w:val="Heading2"/>
    <w:rsid w:val="00107C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C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C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C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C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C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CB1"/>
    <w:rPr>
      <w:rFonts w:ascii="Courier New" w:eastAsia="Times New Roman" w:hAnsi="Courier New" w:cs="Times New Roman"/>
      <w:i/>
      <w:szCs w:val="20"/>
      <w:lang w:eastAsia="en-US"/>
    </w:rPr>
  </w:style>
  <w:style w:type="paragraph" w:customStyle="1" w:styleId="HeadingBase">
    <w:name w:val="Heading Base"/>
    <w:rsid w:val="00107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CB1"/>
    <w:pPr>
      <w:tabs>
        <w:tab w:val="right" w:leader="dot" w:pos="9072"/>
      </w:tabs>
      <w:ind w:left="567"/>
    </w:pPr>
    <w:rPr>
      <w:szCs w:val="22"/>
    </w:rPr>
  </w:style>
  <w:style w:type="paragraph" w:customStyle="1" w:styleId="TOCBase">
    <w:name w:val="TOC Base"/>
    <w:rsid w:val="00107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CB1"/>
    <w:pPr>
      <w:tabs>
        <w:tab w:val="right" w:leader="dot" w:pos="9072"/>
      </w:tabs>
      <w:spacing w:before="40" w:after="40"/>
      <w:ind w:left="284"/>
    </w:pPr>
    <w:rPr>
      <w:rFonts w:ascii="Times New Roman" w:hAnsi="Times New Roman"/>
    </w:rPr>
  </w:style>
  <w:style w:type="paragraph" w:styleId="TOC1">
    <w:name w:val="toc 1"/>
    <w:basedOn w:val="TOCBase"/>
    <w:next w:val="Normal"/>
    <w:rsid w:val="00107C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CB1"/>
    <w:rPr>
      <w:rFonts w:ascii="Times New Roman" w:eastAsia="Times New Roman" w:hAnsi="Times New Roman" w:cs="Times New Roman"/>
      <w:sz w:val="16"/>
      <w:lang w:eastAsia="en-US"/>
    </w:rPr>
  </w:style>
  <w:style w:type="paragraph" w:styleId="Title">
    <w:name w:val="Title"/>
    <w:basedOn w:val="HeadingBase"/>
    <w:link w:val="TitleChar"/>
    <w:qFormat/>
    <w:rsid w:val="00107CB1"/>
    <w:pPr>
      <w:spacing w:before="5040"/>
      <w:jc w:val="center"/>
    </w:pPr>
    <w:rPr>
      <w:sz w:val="48"/>
      <w:szCs w:val="72"/>
      <w:lang w:val="en-US"/>
    </w:rPr>
  </w:style>
  <w:style w:type="character" w:customStyle="1" w:styleId="TitleChar">
    <w:name w:val="Title Char"/>
    <w:basedOn w:val="DefaultParagraphFont"/>
    <w:link w:val="Title"/>
    <w:rsid w:val="00107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CB1"/>
    <w:pPr>
      <w:tabs>
        <w:tab w:val="left" w:pos="3600"/>
        <w:tab w:val="left" w:pos="3958"/>
      </w:tabs>
    </w:pPr>
  </w:style>
  <w:style w:type="paragraph" w:customStyle="1" w:styleId="Note">
    <w:name w:val="Note"/>
    <w:basedOn w:val="BodyText"/>
    <w:rsid w:val="00107C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CB1"/>
    <w:pPr>
      <w:framePr w:wrap="auto" w:hAnchor="text" w:y="6049"/>
    </w:pPr>
    <w:rPr>
      <w:color w:val="000000"/>
      <w:sz w:val="40"/>
    </w:rPr>
  </w:style>
  <w:style w:type="paragraph" w:customStyle="1" w:styleId="TOCTitle">
    <w:name w:val="TOCTitle"/>
    <w:basedOn w:val="Heading1"/>
    <w:rsid w:val="00107CB1"/>
    <w:pPr>
      <w:spacing w:after="240"/>
      <w:jc w:val="center"/>
      <w:outlineLvl w:val="9"/>
    </w:pPr>
    <w:rPr>
      <w:caps/>
    </w:rPr>
  </w:style>
  <w:style w:type="paragraph" w:customStyle="1" w:styleId="Version">
    <w:name w:val="Version"/>
    <w:rsid w:val="00107C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CB1"/>
    <w:pPr>
      <w:keepNext w:val="0"/>
      <w:tabs>
        <w:tab w:val="right" w:pos="4176"/>
      </w:tabs>
      <w:ind w:left="198" w:hanging="198"/>
    </w:pPr>
    <w:rPr>
      <w:rFonts w:ascii="Garamond" w:hAnsi="Garamond"/>
    </w:rPr>
  </w:style>
  <w:style w:type="paragraph" w:styleId="IndexHeading">
    <w:name w:val="index heading"/>
    <w:basedOn w:val="Normal"/>
    <w:next w:val="Index1"/>
    <w:semiHidden/>
    <w:rsid w:val="00107CB1"/>
    <w:pPr>
      <w:spacing w:before="120" w:after="120"/>
    </w:pPr>
    <w:rPr>
      <w:rFonts w:ascii="Arial" w:hAnsi="Arial"/>
      <w:b/>
      <w:color w:val="918585"/>
      <w:sz w:val="24"/>
    </w:rPr>
  </w:style>
  <w:style w:type="paragraph" w:styleId="Header">
    <w:name w:val="header"/>
    <w:basedOn w:val="Normal"/>
    <w:link w:val="HeaderChar"/>
    <w:rsid w:val="00107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CB1"/>
    <w:rPr>
      <w:rFonts w:ascii="Times New Roman" w:eastAsia="Times New Roman" w:hAnsi="Times New Roman" w:cs="Times New Roman"/>
      <w:sz w:val="16"/>
      <w:szCs w:val="20"/>
      <w:lang w:val="en-GB" w:eastAsia="en-US"/>
    </w:rPr>
  </w:style>
  <w:style w:type="paragraph" w:customStyle="1" w:styleId="Chapter">
    <w:name w:val="Chapter"/>
    <w:basedOn w:val="Normal"/>
    <w:rsid w:val="00107CB1"/>
    <w:pPr>
      <w:spacing w:before="240"/>
    </w:pPr>
    <w:rPr>
      <w:rFonts w:ascii="Times New Roman" w:hAnsi="Times New Roman"/>
      <w:smallCaps/>
      <w:spacing w:val="80"/>
      <w:sz w:val="28"/>
    </w:rPr>
  </w:style>
  <w:style w:type="paragraph" w:customStyle="1" w:styleId="InChapter">
    <w:name w:val="InChapter"/>
    <w:basedOn w:val="Heading3"/>
    <w:rsid w:val="00107CB1"/>
    <w:pPr>
      <w:spacing w:after="240"/>
      <w:outlineLvl w:val="9"/>
    </w:pPr>
    <w:rPr>
      <w:noProof/>
    </w:rPr>
  </w:style>
  <w:style w:type="paragraph" w:styleId="Index2">
    <w:name w:val="index 2"/>
    <w:basedOn w:val="Normal"/>
    <w:next w:val="Normal"/>
    <w:semiHidden/>
    <w:rsid w:val="00107CB1"/>
    <w:pPr>
      <w:tabs>
        <w:tab w:val="right" w:pos="4176"/>
      </w:tabs>
      <w:ind w:left="568" w:hanging="284"/>
    </w:pPr>
    <w:rPr>
      <w:rFonts w:ascii="Garamond" w:hAnsi="Garamond"/>
    </w:rPr>
  </w:style>
  <w:style w:type="paragraph" w:customStyle="1" w:styleId="Byline">
    <w:name w:val="Byline"/>
    <w:rsid w:val="00107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CB1"/>
    <w:pPr>
      <w:tabs>
        <w:tab w:val="clear" w:pos="3600"/>
        <w:tab w:val="clear" w:pos="3958"/>
      </w:tabs>
      <w:jc w:val="right"/>
    </w:pPr>
  </w:style>
  <w:style w:type="character" w:styleId="Emphasis">
    <w:name w:val="Emphasis"/>
    <w:basedOn w:val="DefaultParagraphFont"/>
    <w:qFormat/>
    <w:rsid w:val="00107CB1"/>
    <w:rPr>
      <w:i/>
    </w:rPr>
  </w:style>
  <w:style w:type="paragraph" w:styleId="Caption">
    <w:name w:val="caption"/>
    <w:basedOn w:val="BodyText"/>
    <w:next w:val="Normal"/>
    <w:qFormat/>
    <w:rsid w:val="00107CB1"/>
    <w:pPr>
      <w:framePr w:w="2268" w:hSpace="181" w:vSpace="181" w:wrap="around" w:vAnchor="text" w:hAnchor="page" w:x="1135" w:y="285" w:anchorLock="1"/>
    </w:pPr>
    <w:rPr>
      <w:i/>
    </w:rPr>
  </w:style>
  <w:style w:type="paragraph" w:customStyle="1" w:styleId="MiniTOCTitle">
    <w:name w:val="MiniTOCTitle"/>
    <w:basedOn w:val="Heading4"/>
    <w:rsid w:val="00107CB1"/>
    <w:pPr>
      <w:spacing w:before="240"/>
      <w:outlineLvl w:val="9"/>
    </w:pPr>
    <w:rPr>
      <w:noProof/>
      <w:sz w:val="24"/>
    </w:rPr>
  </w:style>
  <w:style w:type="paragraph" w:customStyle="1" w:styleId="MiniTOCItem">
    <w:name w:val="MiniTOCItem"/>
    <w:basedOn w:val="ListBullet"/>
    <w:rsid w:val="00107CB1"/>
    <w:pPr>
      <w:numPr>
        <w:numId w:val="0"/>
      </w:numPr>
      <w:tabs>
        <w:tab w:val="right" w:leader="dot" w:pos="6521"/>
      </w:tabs>
      <w:spacing w:before="0" w:after="0"/>
    </w:pPr>
  </w:style>
  <w:style w:type="paragraph" w:customStyle="1" w:styleId="TOFTitle">
    <w:name w:val="TOFTitle"/>
    <w:basedOn w:val="TOCTitle"/>
    <w:rsid w:val="00107CB1"/>
  </w:style>
  <w:style w:type="paragraph" w:styleId="TableofFigures">
    <w:name w:val="table of figures"/>
    <w:basedOn w:val="Normal"/>
    <w:next w:val="Normal"/>
    <w:semiHidden/>
    <w:rsid w:val="00107CB1"/>
    <w:pPr>
      <w:tabs>
        <w:tab w:val="right" w:leader="dot" w:pos="9072"/>
      </w:tabs>
      <w:ind w:left="970" w:hanging="403"/>
    </w:pPr>
    <w:rPr>
      <w:rFonts w:ascii="Times New Roman" w:hAnsi="Times New Roman"/>
      <w:b/>
    </w:rPr>
  </w:style>
  <w:style w:type="paragraph" w:styleId="ListNumber">
    <w:name w:val="List Number"/>
    <w:basedOn w:val="List"/>
    <w:rsid w:val="00107CB1"/>
    <w:pPr>
      <w:numPr>
        <w:numId w:val="15"/>
      </w:numPr>
      <w:tabs>
        <w:tab w:val="clear" w:pos="340"/>
      </w:tabs>
    </w:pPr>
  </w:style>
  <w:style w:type="character" w:customStyle="1" w:styleId="WingdingSymbols">
    <w:name w:val="Wingding Symbols"/>
    <w:rsid w:val="00107CB1"/>
    <w:rPr>
      <w:rFonts w:ascii="Wingdings" w:hAnsi="Wingdings"/>
    </w:rPr>
  </w:style>
  <w:style w:type="paragraph" w:customStyle="1" w:styleId="TableHeading">
    <w:name w:val="Table Heading"/>
    <w:basedOn w:val="HeadingBase"/>
    <w:rsid w:val="00107CB1"/>
    <w:pPr>
      <w:keepLines/>
      <w:pBdr>
        <w:bottom w:val="single" w:sz="6" w:space="1" w:color="918585"/>
      </w:pBdr>
      <w:spacing w:before="240"/>
    </w:pPr>
  </w:style>
  <w:style w:type="character" w:customStyle="1" w:styleId="HotSpot">
    <w:name w:val="HotSpot"/>
    <w:rsid w:val="00107CB1"/>
    <w:rPr>
      <w:color w:val="0033CC"/>
      <w:u w:val="none"/>
    </w:rPr>
  </w:style>
  <w:style w:type="paragraph" w:customStyle="1" w:styleId="BodyTextRight">
    <w:name w:val="Body Text Right"/>
    <w:basedOn w:val="BodyText"/>
    <w:rsid w:val="00107CB1"/>
    <w:pPr>
      <w:spacing w:before="0" w:after="0"/>
      <w:jc w:val="right"/>
    </w:pPr>
  </w:style>
  <w:style w:type="paragraph" w:styleId="Index3">
    <w:name w:val="index 3"/>
    <w:basedOn w:val="ListNumber2"/>
    <w:next w:val="Normal"/>
    <w:semiHidden/>
    <w:rsid w:val="00107CB1"/>
    <w:pPr>
      <w:numPr>
        <w:numId w:val="0"/>
      </w:numPr>
      <w:tabs>
        <w:tab w:val="right" w:leader="dot" w:pos="4176"/>
      </w:tabs>
    </w:pPr>
  </w:style>
  <w:style w:type="paragraph" w:styleId="ListNumber2">
    <w:name w:val="List Number 2"/>
    <w:basedOn w:val="List2"/>
    <w:rsid w:val="00107CB1"/>
    <w:pPr>
      <w:numPr>
        <w:numId w:val="10"/>
      </w:numPr>
      <w:tabs>
        <w:tab w:val="clear" w:pos="1060"/>
      </w:tabs>
    </w:pPr>
  </w:style>
  <w:style w:type="paragraph" w:customStyle="1" w:styleId="MarginNote">
    <w:name w:val="Margin Note"/>
    <w:basedOn w:val="BodyText"/>
    <w:rsid w:val="00107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C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CB1"/>
    <w:rPr>
      <w:sz w:val="32"/>
    </w:rPr>
  </w:style>
  <w:style w:type="paragraph" w:customStyle="1" w:styleId="HeadingProcedure">
    <w:name w:val="Heading Procedure"/>
    <w:basedOn w:val="HeadingBase"/>
    <w:next w:val="Normal"/>
    <w:rsid w:val="00107CB1"/>
    <w:pPr>
      <w:tabs>
        <w:tab w:val="left" w:pos="0"/>
      </w:tabs>
      <w:spacing w:before="120" w:after="60"/>
    </w:pPr>
    <w:rPr>
      <w:i/>
      <w:color w:val="918585"/>
      <w:sz w:val="22"/>
    </w:rPr>
  </w:style>
  <w:style w:type="paragraph" w:customStyle="1" w:styleId="TableBodyText">
    <w:name w:val="Table Body Text"/>
    <w:basedOn w:val="BodyText"/>
    <w:rsid w:val="00107CB1"/>
    <w:pPr>
      <w:spacing w:before="60" w:after="60"/>
    </w:pPr>
  </w:style>
  <w:style w:type="paragraph" w:styleId="ListContinue">
    <w:name w:val="List Continue"/>
    <w:basedOn w:val="List"/>
    <w:rsid w:val="00107CB1"/>
    <w:pPr>
      <w:ind w:firstLine="0"/>
    </w:pPr>
  </w:style>
  <w:style w:type="paragraph" w:customStyle="1" w:styleId="ListNote">
    <w:name w:val="List Note"/>
    <w:basedOn w:val="List"/>
    <w:rsid w:val="00107CB1"/>
    <w:pPr>
      <w:pBdr>
        <w:top w:val="single" w:sz="6" w:space="2" w:color="918585"/>
        <w:bottom w:val="single" w:sz="6" w:space="2" w:color="918585"/>
      </w:pBdr>
      <w:tabs>
        <w:tab w:val="left" w:pos="1021"/>
      </w:tabs>
      <w:ind w:firstLine="0"/>
    </w:pPr>
  </w:style>
  <w:style w:type="paragraph" w:customStyle="1" w:styleId="Warning">
    <w:name w:val="Warning"/>
    <w:basedOn w:val="BodyText"/>
    <w:rsid w:val="00107CB1"/>
    <w:pPr>
      <w:shd w:val="clear" w:color="auto" w:fill="D9D9D9"/>
      <w:tabs>
        <w:tab w:val="left" w:pos="992"/>
      </w:tabs>
      <w:ind w:left="119" w:right="119"/>
    </w:pPr>
    <w:rPr>
      <w:sz w:val="20"/>
    </w:rPr>
  </w:style>
  <w:style w:type="paragraph" w:customStyle="1" w:styleId="MarginIcons">
    <w:name w:val="Margin Icons"/>
    <w:basedOn w:val="BodyText"/>
    <w:rsid w:val="00107C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CB1"/>
    <w:rPr>
      <w:rFonts w:ascii="Courier New" w:hAnsi="Courier New"/>
    </w:rPr>
  </w:style>
  <w:style w:type="paragraph" w:customStyle="1" w:styleId="NoteBullet">
    <w:name w:val="Note Bullet"/>
    <w:basedOn w:val="Note"/>
    <w:rsid w:val="00107CB1"/>
    <w:pPr>
      <w:tabs>
        <w:tab w:val="clear" w:pos="680"/>
      </w:tabs>
      <w:spacing w:before="60" w:after="60"/>
    </w:pPr>
  </w:style>
  <w:style w:type="paragraph" w:customStyle="1" w:styleId="SubHeading2">
    <w:name w:val="SubHeading2"/>
    <w:basedOn w:val="HeadingBase"/>
    <w:rsid w:val="00107CB1"/>
    <w:pPr>
      <w:spacing w:before="240" w:after="60"/>
    </w:pPr>
    <w:rPr>
      <w:sz w:val="20"/>
    </w:rPr>
  </w:style>
  <w:style w:type="paragraph" w:customStyle="1" w:styleId="SubHeading1">
    <w:name w:val="SubHeading1"/>
    <w:basedOn w:val="HeadingBase"/>
    <w:rsid w:val="00107CB1"/>
    <w:pPr>
      <w:spacing w:before="240" w:after="60"/>
    </w:pPr>
    <w:rPr>
      <w:color w:val="918585"/>
      <w:sz w:val="22"/>
    </w:rPr>
  </w:style>
  <w:style w:type="paragraph" w:customStyle="1" w:styleId="SideHeading">
    <w:name w:val="Side Heading"/>
    <w:basedOn w:val="HeadingBase"/>
    <w:rsid w:val="00107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CB1"/>
    <w:pPr>
      <w:tabs>
        <w:tab w:val="num" w:pos="360"/>
      </w:tabs>
    </w:pPr>
  </w:style>
  <w:style w:type="paragraph" w:styleId="PlainText">
    <w:name w:val="Plain Text"/>
    <w:basedOn w:val="Normal"/>
    <w:link w:val="PlainTextChar"/>
    <w:rsid w:val="00107CB1"/>
    <w:rPr>
      <w:sz w:val="20"/>
    </w:rPr>
  </w:style>
  <w:style w:type="character" w:customStyle="1" w:styleId="PlainTextChar">
    <w:name w:val="Plain Text Char"/>
    <w:basedOn w:val="DefaultParagraphFont"/>
    <w:link w:val="PlainText"/>
    <w:rsid w:val="00107CB1"/>
    <w:rPr>
      <w:rFonts w:ascii="Courier New" w:eastAsia="Times New Roman" w:hAnsi="Courier New" w:cs="Times New Roman"/>
      <w:sz w:val="20"/>
      <w:szCs w:val="20"/>
      <w:lang w:eastAsia="en-US"/>
    </w:rPr>
  </w:style>
  <w:style w:type="character" w:customStyle="1" w:styleId="MenuOption">
    <w:name w:val="Menu Option"/>
    <w:basedOn w:val="DefaultParagraphFont"/>
    <w:rsid w:val="00107CB1"/>
    <w:rPr>
      <w:b/>
      <w:smallCaps/>
    </w:rPr>
  </w:style>
  <w:style w:type="paragraph" w:customStyle="1" w:styleId="TableListNumber">
    <w:name w:val="Table List Number"/>
    <w:basedOn w:val="ListNumber"/>
    <w:rsid w:val="00107CB1"/>
    <w:pPr>
      <w:numPr>
        <w:numId w:val="0"/>
      </w:numPr>
    </w:pPr>
  </w:style>
  <w:style w:type="paragraph" w:styleId="TOC4">
    <w:name w:val="toc 4"/>
    <w:basedOn w:val="TOCBase"/>
    <w:next w:val="Normal"/>
    <w:semiHidden/>
    <w:rsid w:val="00107CB1"/>
    <w:pPr>
      <w:tabs>
        <w:tab w:val="right" w:leader="dot" w:pos="9071"/>
      </w:tabs>
      <w:ind w:left="1701"/>
    </w:pPr>
  </w:style>
  <w:style w:type="paragraph" w:customStyle="1" w:styleId="ListAlpha">
    <w:name w:val="List Alpha"/>
    <w:basedOn w:val="List"/>
    <w:rsid w:val="00107CB1"/>
    <w:pPr>
      <w:numPr>
        <w:numId w:val="9"/>
      </w:numPr>
    </w:pPr>
  </w:style>
  <w:style w:type="paragraph" w:customStyle="1" w:styleId="ListAlpha2">
    <w:name w:val="List Alpha 2"/>
    <w:basedOn w:val="List2"/>
    <w:rsid w:val="00107CB1"/>
    <w:pPr>
      <w:numPr>
        <w:numId w:val="8"/>
      </w:numPr>
    </w:pPr>
  </w:style>
  <w:style w:type="paragraph" w:styleId="List2">
    <w:name w:val="List 2"/>
    <w:basedOn w:val="BodyText"/>
    <w:rsid w:val="00107CB1"/>
    <w:pPr>
      <w:tabs>
        <w:tab w:val="left" w:pos="680"/>
      </w:tabs>
      <w:spacing w:before="60" w:after="60"/>
      <w:ind w:left="680" w:hanging="340"/>
    </w:pPr>
  </w:style>
  <w:style w:type="paragraph" w:styleId="List3">
    <w:name w:val="List 3"/>
    <w:basedOn w:val="BodyText"/>
    <w:rsid w:val="00107CB1"/>
    <w:pPr>
      <w:tabs>
        <w:tab w:val="left" w:pos="1021"/>
      </w:tabs>
      <w:spacing w:before="60" w:after="60"/>
      <w:ind w:left="1020" w:hanging="340"/>
    </w:pPr>
  </w:style>
  <w:style w:type="paragraph" w:styleId="List4">
    <w:name w:val="List 4"/>
    <w:basedOn w:val="BodyText"/>
    <w:rsid w:val="00107CB1"/>
    <w:pPr>
      <w:tabs>
        <w:tab w:val="left" w:pos="1361"/>
      </w:tabs>
      <w:spacing w:before="60" w:after="60"/>
      <w:ind w:left="1361" w:hanging="340"/>
    </w:pPr>
  </w:style>
  <w:style w:type="paragraph" w:styleId="List5">
    <w:name w:val="List 5"/>
    <w:basedOn w:val="BodyText"/>
    <w:rsid w:val="00107CB1"/>
    <w:pPr>
      <w:tabs>
        <w:tab w:val="left" w:pos="1701"/>
      </w:tabs>
      <w:spacing w:before="60" w:after="60"/>
      <w:ind w:left="1701" w:hanging="340"/>
    </w:pPr>
  </w:style>
  <w:style w:type="paragraph" w:styleId="ListBullet3">
    <w:name w:val="List Bullet 3"/>
    <w:basedOn w:val="List3"/>
    <w:rsid w:val="00107CB1"/>
    <w:pPr>
      <w:numPr>
        <w:numId w:val="14"/>
      </w:numPr>
      <w:tabs>
        <w:tab w:val="clear" w:pos="1021"/>
      </w:tabs>
      <w:ind w:left="1037" w:hanging="357"/>
    </w:pPr>
  </w:style>
  <w:style w:type="paragraph" w:styleId="ListBullet4">
    <w:name w:val="List Bullet 4"/>
    <w:basedOn w:val="List4"/>
    <w:rsid w:val="00107CB1"/>
    <w:pPr>
      <w:numPr>
        <w:numId w:val="3"/>
      </w:numPr>
      <w:tabs>
        <w:tab w:val="clear" w:pos="1361"/>
      </w:tabs>
    </w:pPr>
  </w:style>
  <w:style w:type="paragraph" w:styleId="ListBullet5">
    <w:name w:val="List Bullet 5"/>
    <w:basedOn w:val="List5"/>
    <w:rsid w:val="00107CB1"/>
    <w:pPr>
      <w:numPr>
        <w:numId w:val="4"/>
      </w:numPr>
    </w:pPr>
  </w:style>
  <w:style w:type="paragraph" w:styleId="ListContinue2">
    <w:name w:val="List Continue 2"/>
    <w:basedOn w:val="List2"/>
    <w:rsid w:val="00107CB1"/>
    <w:pPr>
      <w:ind w:firstLine="0"/>
    </w:pPr>
  </w:style>
  <w:style w:type="paragraph" w:styleId="ListContinue3">
    <w:name w:val="List Continue 3"/>
    <w:basedOn w:val="List3"/>
    <w:rsid w:val="00107CB1"/>
    <w:pPr>
      <w:ind w:left="1021" w:firstLine="0"/>
    </w:pPr>
  </w:style>
  <w:style w:type="paragraph" w:styleId="ListContinue4">
    <w:name w:val="List Continue 4"/>
    <w:basedOn w:val="List4"/>
    <w:rsid w:val="00107CB1"/>
    <w:pPr>
      <w:ind w:firstLine="0"/>
    </w:pPr>
  </w:style>
  <w:style w:type="paragraph" w:styleId="ListContinue5">
    <w:name w:val="List Continue 5"/>
    <w:basedOn w:val="List5"/>
    <w:rsid w:val="00107CB1"/>
    <w:pPr>
      <w:ind w:firstLine="0"/>
    </w:pPr>
  </w:style>
  <w:style w:type="paragraph" w:styleId="ListNumber3">
    <w:name w:val="List Number 3"/>
    <w:basedOn w:val="List3"/>
    <w:rsid w:val="00107CB1"/>
    <w:pPr>
      <w:numPr>
        <w:numId w:val="5"/>
      </w:numPr>
    </w:pPr>
  </w:style>
  <w:style w:type="paragraph" w:styleId="ListNumber4">
    <w:name w:val="List Number 4"/>
    <w:basedOn w:val="List4"/>
    <w:rsid w:val="00107CB1"/>
    <w:pPr>
      <w:numPr>
        <w:numId w:val="6"/>
      </w:numPr>
    </w:pPr>
  </w:style>
  <w:style w:type="paragraph" w:styleId="ListNumber5">
    <w:name w:val="List Number 5"/>
    <w:basedOn w:val="List5"/>
    <w:rsid w:val="00107CB1"/>
    <w:pPr>
      <w:numPr>
        <w:numId w:val="7"/>
      </w:numPr>
    </w:pPr>
  </w:style>
  <w:style w:type="paragraph" w:styleId="BlockText">
    <w:name w:val="Block Text"/>
    <w:basedOn w:val="Normal"/>
    <w:rsid w:val="00107CB1"/>
    <w:pPr>
      <w:spacing w:after="120"/>
      <w:ind w:left="1440" w:right="1440"/>
    </w:pPr>
  </w:style>
  <w:style w:type="character" w:customStyle="1" w:styleId="Subscript">
    <w:name w:val="Subscript"/>
    <w:basedOn w:val="DefaultParagraphFont"/>
    <w:rsid w:val="00107CB1"/>
    <w:rPr>
      <w:sz w:val="16"/>
      <w:vertAlign w:val="subscript"/>
    </w:rPr>
  </w:style>
  <w:style w:type="character" w:customStyle="1" w:styleId="Superscript">
    <w:name w:val="Superscript"/>
    <w:basedOn w:val="DefaultParagraphFont"/>
    <w:rsid w:val="00107CB1"/>
    <w:rPr>
      <w:sz w:val="16"/>
      <w:vertAlign w:val="superscript"/>
    </w:rPr>
  </w:style>
  <w:style w:type="character" w:customStyle="1" w:styleId="Symbols">
    <w:name w:val="Symbols"/>
    <w:basedOn w:val="DefaultParagraphFont"/>
    <w:rsid w:val="00107CB1"/>
    <w:rPr>
      <w:rFonts w:ascii="Symbol" w:hAnsi="Symbol"/>
    </w:rPr>
  </w:style>
  <w:style w:type="character" w:customStyle="1" w:styleId="MenuOptions">
    <w:name w:val="Menu Options"/>
    <w:basedOn w:val="DefaultParagraphFont"/>
    <w:rsid w:val="00107CB1"/>
    <w:rPr>
      <w:rFonts w:ascii="Arial Narrow" w:hAnsi="Arial Narrow"/>
      <w:smallCaps/>
    </w:rPr>
  </w:style>
  <w:style w:type="character" w:customStyle="1" w:styleId="Buttons">
    <w:name w:val="Buttons"/>
    <w:basedOn w:val="DefaultParagraphFont"/>
    <w:rsid w:val="00107CB1"/>
    <w:rPr>
      <w:b/>
    </w:rPr>
  </w:style>
  <w:style w:type="character" w:customStyle="1" w:styleId="Underlined">
    <w:name w:val="Underlined"/>
    <w:basedOn w:val="DefaultParagraphFont"/>
    <w:rsid w:val="00107CB1"/>
    <w:rPr>
      <w:u w:val="single"/>
    </w:rPr>
  </w:style>
  <w:style w:type="paragraph" w:customStyle="1" w:styleId="TableBodyTextRight">
    <w:name w:val="Table Body Text Right"/>
    <w:basedOn w:val="TableBodyText"/>
    <w:rsid w:val="00107CB1"/>
    <w:pPr>
      <w:widowControl w:val="0"/>
      <w:autoSpaceDE w:val="0"/>
      <w:autoSpaceDN w:val="0"/>
      <w:adjustRightInd w:val="0"/>
      <w:jc w:val="right"/>
    </w:pPr>
    <w:rPr>
      <w:rFonts w:cs="Arial"/>
      <w:szCs w:val="18"/>
    </w:rPr>
  </w:style>
  <w:style w:type="paragraph" w:customStyle="1" w:styleId="CopyrightText">
    <w:name w:val="Copyright Text"/>
    <w:basedOn w:val="BodyText"/>
    <w:rsid w:val="00107CB1"/>
    <w:rPr>
      <w:sz w:val="18"/>
    </w:rPr>
  </w:style>
  <w:style w:type="paragraph" w:customStyle="1" w:styleId="BodySmallRight">
    <w:name w:val="Body Small Right"/>
    <w:basedOn w:val="BodyTextRight"/>
    <w:rsid w:val="00107CB1"/>
    <w:rPr>
      <w:sz w:val="18"/>
      <w:szCs w:val="18"/>
    </w:rPr>
  </w:style>
  <w:style w:type="paragraph" w:customStyle="1" w:styleId="MarginEdition">
    <w:name w:val="Margin Edition"/>
    <w:basedOn w:val="MarginNote"/>
    <w:rsid w:val="00107CB1"/>
    <w:pPr>
      <w:spacing w:before="0" w:after="0"/>
    </w:pPr>
    <w:rPr>
      <w:rFonts w:ascii="Times New Roman" w:hAnsi="Times New Roman"/>
      <w:color w:val="999999"/>
    </w:rPr>
  </w:style>
  <w:style w:type="paragraph" w:customStyle="1" w:styleId="Spacer">
    <w:name w:val="Spacer"/>
    <w:basedOn w:val="Normal"/>
    <w:rsid w:val="00107CB1"/>
    <w:rPr>
      <w:sz w:val="2"/>
      <w:szCs w:val="2"/>
    </w:rPr>
  </w:style>
  <w:style w:type="character" w:customStyle="1" w:styleId="Small">
    <w:name w:val="Small"/>
    <w:basedOn w:val="DefaultParagraphFont"/>
    <w:rsid w:val="00107CB1"/>
    <w:rPr>
      <w:sz w:val="16"/>
    </w:rPr>
  </w:style>
  <w:style w:type="paragraph" w:customStyle="1" w:styleId="WideTable">
    <w:name w:val="Wide Table"/>
    <w:basedOn w:val="Normal"/>
    <w:rsid w:val="00107CB1"/>
    <w:pPr>
      <w:ind w:left="-1418"/>
    </w:pPr>
    <w:rPr>
      <w:sz w:val="2"/>
      <w:szCs w:val="2"/>
    </w:rPr>
  </w:style>
  <w:style w:type="character" w:styleId="PageNumber">
    <w:name w:val="page number"/>
    <w:basedOn w:val="DefaultParagraphFont"/>
    <w:rsid w:val="00107CB1"/>
  </w:style>
  <w:style w:type="paragraph" w:styleId="Quote">
    <w:name w:val="Quote"/>
    <w:basedOn w:val="Heading1"/>
    <w:link w:val="QuoteChar"/>
    <w:qFormat/>
    <w:rsid w:val="00107CB1"/>
    <w:rPr>
      <w:b w:val="0"/>
      <w:sz w:val="72"/>
      <w:szCs w:val="72"/>
      <w:lang w:val="en-NZ"/>
    </w:rPr>
  </w:style>
  <w:style w:type="character" w:customStyle="1" w:styleId="QuoteChar">
    <w:name w:val="Quote Char"/>
    <w:basedOn w:val="DefaultParagraphFont"/>
    <w:link w:val="Quote"/>
    <w:rsid w:val="00107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CB1"/>
    <w:pPr>
      <w:pageBreakBefore/>
    </w:pPr>
  </w:style>
  <w:style w:type="paragraph" w:customStyle="1" w:styleId="Border">
    <w:name w:val="Border"/>
    <w:basedOn w:val="Normal"/>
    <w:qFormat/>
    <w:rsid w:val="00107C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CB1"/>
    <w:rPr>
      <w:b/>
      <w:bCs/>
      <w:i/>
      <w:iCs/>
      <w:color w:val="auto"/>
    </w:rPr>
  </w:style>
  <w:style w:type="paragraph" w:styleId="IntenseQuote">
    <w:name w:val="Intense Quote"/>
    <w:basedOn w:val="Normal"/>
    <w:next w:val="Normal"/>
    <w:link w:val="IntenseQuoteChar"/>
    <w:uiPriority w:val="30"/>
    <w:qFormat/>
    <w:rsid w:val="00107C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C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CB1"/>
    <w:rPr>
      <w:smallCaps/>
      <w:color w:val="auto"/>
      <w:u w:val="single"/>
    </w:rPr>
  </w:style>
  <w:style w:type="character" w:styleId="IntenseReference">
    <w:name w:val="Intense Reference"/>
    <w:basedOn w:val="DefaultParagraphFont"/>
    <w:uiPriority w:val="32"/>
    <w:qFormat/>
    <w:rsid w:val="00107CB1"/>
    <w:rPr>
      <w:b/>
      <w:bCs/>
      <w:smallCaps/>
      <w:color w:val="auto"/>
      <w:spacing w:val="5"/>
      <w:u w:val="single"/>
    </w:rPr>
  </w:style>
  <w:style w:type="paragraph" w:customStyle="1" w:styleId="2ColumnHeading">
    <w:name w:val="2Column Heading"/>
    <w:basedOn w:val="BodyText"/>
    <w:qFormat/>
    <w:rsid w:val="00107CB1"/>
    <w:pPr>
      <w:spacing w:after="60"/>
      <w:ind w:left="-2268"/>
    </w:pPr>
    <w:rPr>
      <w:b/>
    </w:rPr>
  </w:style>
  <w:style w:type="paragraph" w:customStyle="1" w:styleId="Heading1TOC">
    <w:name w:val="Heading1 TOC"/>
    <w:basedOn w:val="Normal"/>
    <w:qFormat/>
    <w:rsid w:val="00107CB1"/>
    <w:pPr>
      <w:spacing w:before="240" w:after="120"/>
    </w:pPr>
    <w:rPr>
      <w:rFonts w:ascii="Times New Roman" w:hAnsi="Times New Roman"/>
      <w:b/>
      <w:sz w:val="32"/>
    </w:rPr>
  </w:style>
  <w:style w:type="paragraph" w:customStyle="1" w:styleId="Heading2TOC">
    <w:name w:val="Heading2 TOC"/>
    <w:basedOn w:val="Normal"/>
    <w:qFormat/>
    <w:rsid w:val="00107CB1"/>
    <w:pPr>
      <w:spacing w:before="240" w:after="60"/>
    </w:pPr>
    <w:rPr>
      <w:rFonts w:ascii="Times New Roman" w:hAnsi="Times New Roman"/>
      <w:b/>
      <w:sz w:val="28"/>
    </w:rPr>
  </w:style>
  <w:style w:type="character" w:customStyle="1" w:styleId="Underline">
    <w:name w:val="Underline"/>
    <w:basedOn w:val="DefaultParagraphFont"/>
    <w:qFormat/>
    <w:rsid w:val="00107CB1"/>
    <w:rPr>
      <w:u w:val="single"/>
    </w:rPr>
  </w:style>
  <w:style w:type="character" w:customStyle="1" w:styleId="BoldandItalics">
    <w:name w:val="Bold and Italics"/>
    <w:qFormat/>
    <w:rsid w:val="00107CB1"/>
    <w:rPr>
      <w:b/>
      <w:i/>
      <w:u w:val="none"/>
    </w:rPr>
  </w:style>
  <w:style w:type="paragraph" w:styleId="BalloonText">
    <w:name w:val="Balloon Text"/>
    <w:basedOn w:val="Normal"/>
    <w:link w:val="BalloonTextChar"/>
    <w:rsid w:val="00107CB1"/>
    <w:rPr>
      <w:rFonts w:ascii="Tahoma" w:hAnsi="Tahoma" w:cs="Tahoma"/>
      <w:sz w:val="16"/>
      <w:szCs w:val="16"/>
    </w:rPr>
  </w:style>
  <w:style w:type="character" w:customStyle="1" w:styleId="BalloonTextChar">
    <w:name w:val="Balloon Text Char"/>
    <w:basedOn w:val="DefaultParagraphFont"/>
    <w:link w:val="BalloonText"/>
    <w:rsid w:val="00107C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C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C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CB1"/>
    <w:rPr>
      <w:b/>
      <w:color w:val="660033"/>
      <w:spacing w:val="0"/>
    </w:rPr>
  </w:style>
  <w:style w:type="paragraph" w:customStyle="1" w:styleId="Nameditemlist">
    <w:name w:val="Named item list"/>
    <w:basedOn w:val="BodyText"/>
    <w:qFormat/>
    <w:rsid w:val="00107CB1"/>
    <w:pPr>
      <w:tabs>
        <w:tab w:val="left" w:pos="2835"/>
      </w:tabs>
      <w:ind w:left="2835" w:hanging="2835"/>
    </w:pPr>
  </w:style>
  <w:style w:type="paragraph" w:customStyle="1" w:styleId="BodyTextnopadding">
    <w:name w:val="Body Text no padding"/>
    <w:basedOn w:val="BodyText"/>
    <w:qFormat/>
    <w:rsid w:val="00107CB1"/>
    <w:pPr>
      <w:spacing w:before="0" w:after="0"/>
    </w:pPr>
  </w:style>
  <w:style w:type="character" w:styleId="Hyperlink">
    <w:name w:val="Hyperlink"/>
    <w:basedOn w:val="DefaultParagraphFont"/>
    <w:uiPriority w:val="99"/>
    <w:unhideWhenUsed/>
    <w:rsid w:val="00BE2C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1049</Words>
  <Characters>6599</Characters>
  <Application>Microsoft Office Word</Application>
  <DocSecurity>0</DocSecurity>
  <Lines>157</Lines>
  <Paragraphs>106</Paragraphs>
  <ScaleCrop>false</ScaleCrop>
  <Company>Author-it Software Corporation Ltd.</Company>
  <LinksUpToDate>false</LinksUpToDate>
  <CharactersWithSpaces>7542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RIIOGD202E Carry out equipment and basic rig maintenance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