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A2A" w:rsidP="00010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RIIOGD202D Carry out equipment and basic rig maintenance</w:t>
      </w:r>
      <w:r>
        <w:fldChar w:fldCharType="end"/>
      </w:r>
    </w:p>
    <w:p w:rsidR="00010A2A" w:rsidP="00010A2A">
      <w:pPr>
        <w:pStyle w:val="Version"/>
        <w:sectPr w:rsidSect="00773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3C3C" w:rsidP="00773C3C">
      <w:pPr>
        <w:pStyle w:val="SuperHeading"/>
      </w:pPr>
      <w:r w:rsidRPr="00773C3C">
        <w:t>RIIOGD202D Carry out equipment and basic rig maintenance</w:t>
      </w:r>
    </w:p>
    <w:p w:rsidR="00000000" w:rsidRPr="00773C3C" w:rsidP="00773C3C">
      <w:pPr>
        <w:pStyle w:val="Heading1"/>
      </w:pPr>
      <w:bookmarkStart w:id="1" w:name="O_690812"/>
      <w:bookmarkEnd w:id="1"/>
      <w:r w:rsidRPr="00773C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10A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Heading4"/>
              <w:rPr>
                <w:lang w:val="en-NZ"/>
              </w:rPr>
            </w:pPr>
            <w:r w:rsidRPr="00773C3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Heading4"/>
              <w:rPr>
                <w:lang w:val="en-NZ"/>
              </w:rPr>
            </w:pPr>
            <w:r w:rsidRPr="00773C3C">
              <w:t>Comment</w:t>
            </w:r>
          </w:p>
        </w:tc>
      </w:tr>
      <w:tr w:rsidTr="00010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This unit replaces RIIOGD202A Carry out equipment and basic rig maintenance</w:t>
            </w:r>
          </w:p>
        </w:tc>
      </w:tr>
      <w:tr w:rsidTr="00010A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3C" w:rsidP="00773C3C">
            <w:pPr>
              <w:pStyle w:val="BodyText"/>
            </w:pPr>
            <w:r w:rsidRPr="00773C3C">
              <w:t>Required frequency and volume of evidence amended in Performance evidence.</w:t>
            </w:r>
          </w:p>
          <w:p w:rsidR="00000000" w:rsidRPr="00773C3C" w:rsidP="00773C3C">
            <w:pPr>
              <w:pStyle w:val="BodyText"/>
            </w:pPr>
            <w:r w:rsidRPr="00773C3C">
              <w:t>Substantial amendments made in Assessment Cond</w:t>
            </w:r>
            <w:r w:rsidRPr="00773C3C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73C3C" w:rsidP="00773C3C">
      <w:pPr>
        <w:pStyle w:val="BodyText"/>
      </w:pPr>
    </w:p>
    <w:p w:rsidR="00000000" w:rsidRPr="00773C3C" w:rsidP="00773C3C">
      <w:pPr>
        <w:pStyle w:val="AllowPageBreak"/>
      </w:pPr>
    </w:p>
    <w:p w:rsidR="00000000" w:rsidRPr="00773C3C" w:rsidP="00773C3C">
      <w:pPr>
        <w:pStyle w:val="Heading1"/>
      </w:pPr>
      <w:bookmarkStart w:id="2" w:name="O_690811"/>
      <w:bookmarkEnd w:id="2"/>
      <w:r w:rsidRPr="00773C3C">
        <w:t>Application</w:t>
      </w:r>
    </w:p>
    <w:p w:rsidR="00000000" w:rsidRPr="00773C3C" w:rsidP="00010A2A">
      <w:pPr>
        <w:pStyle w:val="BodyText"/>
      </w:pPr>
      <w:r w:rsidRPr="00773C3C">
        <w:t>This unit describes a participant’</w:t>
      </w:r>
      <w:r w:rsidRPr="00773C3C">
        <w:t>s skills and knowledge required to apply carry out equipment and basic rig maintenance in Drilling.</w:t>
      </w:r>
    </w:p>
    <w:p w:rsidR="00000000" w:rsidRPr="00773C3C" w:rsidP="00010A2A">
      <w:pPr>
        <w:pStyle w:val="BodyText"/>
      </w:pPr>
      <w:r w:rsidRPr="00773C3C">
        <w:t>This unit is appropriate for those working in assistant roles.</w:t>
      </w:r>
    </w:p>
    <w:p w:rsidR="00010A2A" w:rsidP="00010A2A">
      <w:pPr>
        <w:pStyle w:val="BodyText"/>
      </w:pPr>
      <w:r w:rsidRPr="00773C3C">
        <w:t>Licensing, legislative, regulatory and certification requirements that apply to this unit can</w:t>
      </w:r>
      <w:r w:rsidRPr="00773C3C">
        <w:t xml:space="preserve"> vary between states, territories, and industry sectors. Relevant information must be sourced prior to application of the unit.</w:t>
      </w:r>
    </w:p>
    <w:p w:rsidR="00000000" w:rsidRPr="00773C3C" w:rsidP="00773C3C">
      <w:pPr>
        <w:pStyle w:val="Heading1"/>
      </w:pPr>
      <w:bookmarkStart w:id="3" w:name="O_690810"/>
      <w:bookmarkEnd w:id="3"/>
      <w:r w:rsidRPr="00773C3C">
        <w:t>Unit Sector</w:t>
      </w:r>
    </w:p>
    <w:p w:rsidR="00000000" w:rsidRPr="00773C3C" w:rsidP="00010A2A">
      <w:pPr>
        <w:pStyle w:val="BodyText"/>
      </w:pPr>
      <w:r w:rsidRPr="00773C3C">
        <w:t>Drilling</w:t>
      </w:r>
    </w:p>
    <w:p w:rsidR="00000000" w:rsidRPr="00773C3C" w:rsidP="00773C3C">
      <w:pPr>
        <w:pStyle w:val="Heading1"/>
      </w:pPr>
      <w:bookmarkStart w:id="4" w:name="O_690809"/>
      <w:bookmarkEnd w:id="4"/>
      <w:r w:rsidRPr="00773C3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73C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1. 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3C" w:rsidP="00773C3C">
            <w:pPr>
              <w:pStyle w:val="BodyText"/>
            </w:pPr>
            <w:r w:rsidRPr="00773C3C">
              <w:t>1.</w:t>
            </w:r>
            <w:r w:rsidRPr="00773C3C">
              <w:t>1</w:t>
            </w:r>
            <w:r w:rsidRPr="00773C3C">
              <w:tab/>
              <w:t>Access, interpret and apply rig equipment and maintenance and ensure the work activity is compliant</w:t>
            </w:r>
          </w:p>
          <w:p w:rsidR="00000000" w:rsidRPr="00773C3C" w:rsidP="00773C3C">
            <w:pPr>
              <w:pStyle w:val="BodyText"/>
            </w:pPr>
            <w:r w:rsidRPr="00773C3C">
              <w:t>1.2</w:t>
            </w:r>
            <w:r w:rsidRPr="00773C3C">
              <w:tab/>
              <w:t xml:space="preserve">Obtain, read, interpret, clarify and confirm work requirements </w:t>
            </w:r>
          </w:p>
          <w:p w:rsidR="00000000" w:rsidRPr="00773C3C" w:rsidP="00773C3C">
            <w:pPr>
              <w:pStyle w:val="BodyText"/>
            </w:pPr>
            <w:r w:rsidRPr="00773C3C">
              <w:t>1.3</w:t>
            </w:r>
            <w:r w:rsidRPr="00773C3C">
              <w:tab/>
              <w:t>Identify and address potential risks, hazards and environmental issues and impleme</w:t>
            </w:r>
            <w:r w:rsidRPr="00773C3C">
              <w:t xml:space="preserve">nt control measures </w:t>
            </w:r>
          </w:p>
          <w:p w:rsidR="00000000" w:rsidRPr="00773C3C" w:rsidP="00773C3C">
            <w:pPr>
              <w:pStyle w:val="BodyText"/>
            </w:pPr>
            <w:r w:rsidRPr="00773C3C">
              <w:t>1.4</w:t>
            </w:r>
            <w:r w:rsidRPr="00773C3C">
              <w:tab/>
              <w:t>Select the personal protective equipment appropriate  for the work activity</w:t>
            </w:r>
          </w:p>
          <w:p w:rsidR="00000000" w:rsidRPr="00773C3C" w:rsidP="00773C3C">
            <w:pPr>
              <w:pStyle w:val="BodyText"/>
            </w:pPr>
            <w:r w:rsidRPr="00773C3C">
              <w:t>1.5</w:t>
            </w:r>
            <w:r w:rsidRPr="00773C3C">
              <w:tab/>
              <w:t>Clarify difficulties in carrying out the instructions with the relevant personnel</w:t>
            </w:r>
          </w:p>
          <w:p w:rsidR="00000000" w:rsidRPr="00773C3C" w:rsidP="00773C3C">
            <w:pPr>
              <w:pStyle w:val="BodyText"/>
            </w:pPr>
            <w:r w:rsidRPr="00773C3C">
              <w:t>1.6</w:t>
            </w:r>
            <w:r w:rsidRPr="00773C3C">
              <w:tab/>
              <w:t xml:space="preserve">Resolve coordination requirements with others at the site prior </w:t>
            </w:r>
            <w:r w:rsidRPr="00773C3C">
              <w:t>t</w:t>
            </w:r>
            <w:r w:rsidRPr="00773C3C">
              <w:t>o commencing,  during and on completion of the work activities and ensure briefings/handover details are read/passed on</w:t>
            </w:r>
          </w:p>
          <w:p w:rsidR="00000000" w:rsidRPr="00773C3C" w:rsidP="00773C3C">
            <w:pPr>
              <w:pStyle w:val="BodyText"/>
            </w:pPr>
            <w:r w:rsidRPr="00773C3C">
              <w:t>1.7</w:t>
            </w:r>
            <w:r w:rsidRPr="00773C3C">
              <w:tab/>
              <w:t>Conform to safe working practices and operational requirements</w:t>
            </w:r>
          </w:p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1.8</w:t>
            </w:r>
            <w:r w:rsidRPr="00773C3C">
              <w:tab/>
              <w:t>Confirm availability of necessary auxiliary equipment</w:t>
            </w:r>
          </w:p>
        </w:tc>
      </w:tr>
      <w:tr w:rsidTr="00773C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2.  Prepar</w:t>
            </w:r>
            <w:r w:rsidRPr="00773C3C">
              <w:t>e and paint metal surface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3C" w:rsidP="00773C3C">
            <w:pPr>
              <w:pStyle w:val="BodyText"/>
            </w:pPr>
            <w:r w:rsidRPr="00773C3C">
              <w:t>2.1</w:t>
            </w:r>
            <w:r w:rsidRPr="00773C3C">
              <w:tab/>
              <w:t>Identify, locate, and wear personal protective equipment</w:t>
            </w:r>
          </w:p>
          <w:p w:rsidR="00000000" w:rsidRPr="00773C3C" w:rsidP="00773C3C">
            <w:pPr>
              <w:pStyle w:val="BodyText"/>
            </w:pPr>
            <w:r w:rsidRPr="00773C3C">
              <w:t>2.2</w:t>
            </w:r>
            <w:r w:rsidRPr="00773C3C">
              <w:tab/>
              <w:t>Prepare surface using correct equipment</w:t>
            </w:r>
          </w:p>
          <w:p w:rsidR="00000000" w:rsidRPr="00773C3C" w:rsidP="00773C3C">
            <w:pPr>
              <w:pStyle w:val="BodyText"/>
            </w:pPr>
            <w:r w:rsidRPr="00773C3C">
              <w:t>2.3</w:t>
            </w:r>
            <w:r w:rsidRPr="00773C3C">
              <w:tab/>
              <w:t xml:space="preserve">Apply rust remover, rust converter and undercoat </w:t>
            </w:r>
          </w:p>
          <w:p w:rsidR="00000000" w:rsidRPr="00773C3C" w:rsidP="00773C3C">
            <w:pPr>
              <w:pStyle w:val="BodyText"/>
            </w:pPr>
            <w:r w:rsidRPr="00773C3C">
              <w:t>2.4</w:t>
            </w:r>
            <w:r w:rsidRPr="00773C3C">
              <w:tab/>
              <w:t>Mix epoxy, paracryl or other paints in correct proportions</w:t>
            </w:r>
          </w:p>
          <w:p w:rsidR="00000000" w:rsidRPr="00773C3C" w:rsidP="00773C3C">
            <w:pPr>
              <w:pStyle w:val="BodyText"/>
            </w:pPr>
            <w:r w:rsidRPr="00773C3C">
              <w:t>2.5</w:t>
            </w:r>
            <w:r w:rsidRPr="00773C3C">
              <w:tab/>
            </w:r>
            <w:r w:rsidRPr="00773C3C">
              <w:t>Mask and protect equipment against overspray</w:t>
            </w:r>
          </w:p>
          <w:p w:rsidR="00000000" w:rsidRPr="00773C3C" w:rsidP="00773C3C">
            <w:pPr>
              <w:pStyle w:val="BodyText"/>
            </w:pPr>
            <w:r w:rsidRPr="00773C3C">
              <w:t>2.6</w:t>
            </w:r>
            <w:r w:rsidRPr="00773C3C">
              <w:tab/>
              <w:t>Apply finishing coat using brush, roller and spray gun</w:t>
            </w:r>
          </w:p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2.7</w:t>
            </w:r>
            <w:r w:rsidRPr="00773C3C">
              <w:tab/>
              <w:t xml:space="preserve">Clean equipment </w:t>
            </w:r>
          </w:p>
        </w:tc>
      </w:tr>
      <w:tr w:rsidTr="00773C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3.  Assist in maintenance of materials handling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3C" w:rsidP="00773C3C">
            <w:pPr>
              <w:pStyle w:val="BodyText"/>
            </w:pPr>
            <w:r w:rsidRPr="00773C3C">
              <w:t>3.1</w:t>
            </w:r>
            <w:r w:rsidRPr="00773C3C">
              <w:tab/>
              <w:t>Identify faults/potential faults and report immediately</w:t>
            </w:r>
          </w:p>
          <w:p w:rsidR="00000000" w:rsidRPr="00773C3C" w:rsidP="00773C3C">
            <w:pPr>
              <w:pStyle w:val="BodyText"/>
            </w:pPr>
            <w:r w:rsidRPr="00773C3C">
              <w:t>3.2</w:t>
            </w:r>
            <w:r w:rsidRPr="00773C3C">
              <w:tab/>
              <w:t>Identify</w:t>
            </w:r>
            <w:r w:rsidRPr="00773C3C">
              <w:t>, record in writing and/or report requirement for repair or maintenance</w:t>
            </w:r>
          </w:p>
          <w:p w:rsidR="00000000" w:rsidRPr="00773C3C" w:rsidP="00773C3C">
            <w:pPr>
              <w:pStyle w:val="BodyText"/>
            </w:pPr>
            <w:r w:rsidRPr="00773C3C">
              <w:t>3.3</w:t>
            </w:r>
            <w:r w:rsidRPr="00773C3C">
              <w:tab/>
              <w:t>Perform periodical maintenance on chain blocks and comealongs, ensuring equipment is corrosion free, lubricated and operating freely</w:t>
            </w:r>
          </w:p>
          <w:p w:rsidR="00000000" w:rsidRPr="00773C3C" w:rsidP="00773C3C">
            <w:pPr>
              <w:pStyle w:val="BodyText"/>
            </w:pPr>
            <w:r w:rsidRPr="00773C3C">
              <w:t>3.4</w:t>
            </w:r>
            <w:r w:rsidRPr="00773C3C">
              <w:tab/>
              <w:t>Assist with periodical examination of hooks</w:t>
            </w:r>
            <w:r w:rsidRPr="00773C3C">
              <w:t>, shackles, slings and strops for defects, correct marking of SWL and ease of operation</w:t>
            </w:r>
          </w:p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3.5</w:t>
            </w:r>
            <w:r w:rsidRPr="00773C3C">
              <w:tab/>
              <w:t xml:space="preserve">Maintain equipment </w:t>
            </w:r>
          </w:p>
        </w:tc>
      </w:tr>
      <w:tr w:rsidTr="00773C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3C">
            <w:pPr>
              <w:pStyle w:val="BodyText"/>
              <w:rPr>
                <w:lang w:val="en-NZ"/>
              </w:rPr>
            </w:pPr>
            <w:r w:rsidRPr="00773C3C">
              <w:t>4.  Prepare and use solvent solutions and rig wash to clean and maintain work areas in non-slippery condition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3C" w:rsidP="00773C3C">
            <w:pPr>
              <w:pStyle w:val="BodyText"/>
            </w:pPr>
            <w:r w:rsidRPr="00773C3C">
              <w:t>4.1</w:t>
            </w:r>
            <w:r w:rsidRPr="00773C3C">
              <w:tab/>
              <w:t>Correctly use hazardous chemi</w:t>
            </w:r>
            <w:r w:rsidRPr="00773C3C">
              <w:t>cals for cleaning</w:t>
            </w:r>
          </w:p>
          <w:p w:rsidR="00000000" w:rsidRPr="00773C3C" w:rsidP="00773C3C">
            <w:pPr>
              <w:pStyle w:val="BodyText"/>
            </w:pPr>
            <w:r w:rsidRPr="00773C3C">
              <w:t>4.2</w:t>
            </w:r>
            <w:r w:rsidRPr="00773C3C">
              <w:tab/>
              <w:t>Isolate area being washed or provide warning signs to indicate slippery decks</w:t>
            </w:r>
          </w:p>
          <w:p w:rsidR="00000000" w:rsidRPr="00773C3C" w:rsidP="00773C3C">
            <w:pPr>
              <w:pStyle w:val="BodyText"/>
            </w:pPr>
            <w:r w:rsidRPr="00773C3C">
              <w:t>4.3</w:t>
            </w:r>
            <w:r w:rsidRPr="00773C3C">
              <w:tab/>
              <w:t>Prepare and apply solvent solutions and rig wash and ensure work areas is maintained for non-slippery conditions</w:t>
            </w:r>
          </w:p>
          <w:p w:rsidR="00000000" w:rsidRPr="00773C3C" w:rsidP="00773C3C">
            <w:pPr>
              <w:pStyle w:val="BodyText"/>
            </w:pPr>
            <w:r w:rsidRPr="00773C3C">
              <w:t>4.4</w:t>
            </w:r>
            <w:r w:rsidRPr="00773C3C">
              <w:tab/>
              <w:t xml:space="preserve">Clean equipment correctly and stow </w:t>
            </w:r>
            <w:r w:rsidRPr="00773C3C">
              <w:t>on completion</w:t>
            </w:r>
          </w:p>
          <w:p w:rsidR="00000000" w:rsidRPr="00773C3C" w:rsidP="00773C3C">
            <w:pPr>
              <w:pStyle w:val="BodyText"/>
            </w:pPr>
            <w:r w:rsidRPr="00773C3C">
              <w:t>4.5</w:t>
            </w:r>
            <w:r w:rsidRPr="00773C3C">
              <w:tab/>
              <w:t xml:space="preserve">Clean, preserve and reassess painting equipment </w:t>
            </w:r>
          </w:p>
        </w:tc>
      </w:tr>
    </w:tbl>
    <w:p w:rsidR="00000000" w:rsidRPr="00773C3C" w:rsidP="00773C3C">
      <w:pPr>
        <w:pStyle w:val="BodyText"/>
      </w:pPr>
    </w:p>
    <w:p w:rsidR="00000000" w:rsidRPr="00773C3C" w:rsidP="00773C3C">
      <w:pPr>
        <w:pStyle w:val="AllowPageBreak"/>
      </w:pPr>
    </w:p>
    <w:p w:rsidR="00000000" w:rsidRPr="00773C3C" w:rsidP="00773C3C">
      <w:pPr>
        <w:pStyle w:val="Heading1"/>
      </w:pPr>
      <w:bookmarkStart w:id="5" w:name="O_690808"/>
      <w:bookmarkEnd w:id="5"/>
      <w:r w:rsidRPr="00773C3C">
        <w:t>Foundation Skills</w:t>
      </w:r>
    </w:p>
    <w:p w:rsidR="00010A2A" w:rsidP="00010A2A">
      <w:pPr>
        <w:pStyle w:val="BodyText"/>
      </w:pPr>
      <w:r w:rsidRPr="00773C3C">
        <w:t xml:space="preserve">Foundation skills essential to performance are explicit in the performance criteria of this unit. Further information is available in the Resources </w:t>
      </w:r>
      <w:r w:rsidRPr="00773C3C">
        <w:t>and Infrastructure Industry Training Package Companion Volume.</w:t>
      </w:r>
    </w:p>
    <w:p w:rsidR="00000000" w:rsidRPr="00773C3C" w:rsidP="00773C3C">
      <w:pPr>
        <w:pStyle w:val="Heading1"/>
      </w:pPr>
      <w:bookmarkStart w:id="6" w:name="O_690807"/>
      <w:bookmarkEnd w:id="6"/>
      <w:r w:rsidRPr="00773C3C">
        <w:t>Unit Mapping Information</w:t>
      </w:r>
    </w:p>
    <w:p w:rsidR="00010A2A" w:rsidP="00010A2A">
      <w:pPr>
        <w:pStyle w:val="BodyText"/>
      </w:pPr>
      <w:r w:rsidRPr="00773C3C">
        <w:t>RIIOGD202A Carry out equipment and basic rig maintenance</w:t>
      </w:r>
    </w:p>
    <w:p w:rsidR="00000000" w:rsidRPr="00773C3C" w:rsidP="00773C3C">
      <w:pPr>
        <w:pStyle w:val="Heading1"/>
      </w:pPr>
      <w:bookmarkStart w:id="7" w:name="O_690813"/>
      <w:bookmarkEnd w:id="7"/>
      <w:r w:rsidRPr="00773C3C">
        <w:t>Links</w:t>
      </w:r>
    </w:p>
    <w:p w:rsidR="00000000" w:rsidRPr="00773C3C" w:rsidP="00010A2A">
      <w:pPr>
        <w:pStyle w:val="BodyText"/>
      </w:pPr>
      <w:r w:rsidRPr="00773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31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3C3C" w:rsidP="00773C3C"/>
    <w:sectPr w:rsidSect="00773C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3C" w:rsidRPr="00010A2A" w:rsidP="00010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2A" w:rsidP="00773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A2A" w:rsidP="00773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0A2A" w:rsidP="00773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C3C" w:rsidRPr="00010A2A" w:rsidP="00010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2A" w:rsidRPr="002D2AF8" w:rsidP="00773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RIIOGD202D Carry out equipment and basic rig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010A2A" w:rsidP="00773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C3C"/>
  </w:style>
  <w:style w:type="character" w:customStyle="1" w:styleId="Heading1Char">
    <w:name w:val="Heading 1 Char"/>
    <w:basedOn w:val="DefaultParagraphFont"/>
    <w:link w:val="Heading1"/>
    <w:rsid w:val="00773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C3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3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C3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73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C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3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C3C"/>
    <w:rPr>
      <w:b/>
      <w:spacing w:val="0"/>
    </w:rPr>
  </w:style>
  <w:style w:type="paragraph" w:customStyle="1" w:styleId="SuperTitle">
    <w:name w:val="SuperTitle"/>
    <w:basedOn w:val="Title"/>
    <w:rsid w:val="00773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C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C3C"/>
    <w:rPr>
      <w:i/>
    </w:rPr>
  </w:style>
  <w:style w:type="paragraph" w:styleId="Caption">
    <w:name w:val="caption"/>
    <w:basedOn w:val="BodyText"/>
    <w:next w:val="Normal"/>
    <w:qFormat/>
    <w:rsid w:val="00773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C3C"/>
  </w:style>
  <w:style w:type="paragraph" w:styleId="TableofFigures">
    <w:name w:val="table of figures"/>
    <w:basedOn w:val="Normal"/>
    <w:next w:val="Normal"/>
    <w:semiHidden/>
    <w:rsid w:val="00773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C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3C3C"/>
    <w:rPr>
      <w:rFonts w:ascii="Wingdings" w:hAnsi="Wingdings"/>
    </w:rPr>
  </w:style>
  <w:style w:type="paragraph" w:customStyle="1" w:styleId="TableHeading">
    <w:name w:val="Table Heading"/>
    <w:basedOn w:val="HeadingBase"/>
    <w:rsid w:val="00773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C3C"/>
    <w:rPr>
      <w:color w:val="0033CC"/>
      <w:u w:val="none"/>
    </w:rPr>
  </w:style>
  <w:style w:type="paragraph" w:customStyle="1" w:styleId="BodyTextRight">
    <w:name w:val="Body Text Right"/>
    <w:basedOn w:val="BodyText"/>
    <w:rsid w:val="00773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C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C3C"/>
    <w:rPr>
      <w:sz w:val="32"/>
    </w:rPr>
  </w:style>
  <w:style w:type="paragraph" w:customStyle="1" w:styleId="HeadingProcedure">
    <w:name w:val="Heading Procedure"/>
    <w:basedOn w:val="HeadingBase"/>
    <w:next w:val="Normal"/>
    <w:rsid w:val="00773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C3C"/>
    <w:pPr>
      <w:spacing w:before="60" w:after="60"/>
    </w:pPr>
  </w:style>
  <w:style w:type="paragraph" w:styleId="ListContinue">
    <w:name w:val="List Continue"/>
    <w:basedOn w:val="List"/>
    <w:rsid w:val="00773C3C"/>
    <w:pPr>
      <w:ind w:firstLine="0"/>
    </w:pPr>
  </w:style>
  <w:style w:type="paragraph" w:customStyle="1" w:styleId="ListNote">
    <w:name w:val="List Note"/>
    <w:basedOn w:val="List"/>
    <w:rsid w:val="00773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C3C"/>
    <w:rPr>
      <w:rFonts w:ascii="Courier New" w:hAnsi="Courier New"/>
    </w:rPr>
  </w:style>
  <w:style w:type="paragraph" w:customStyle="1" w:styleId="NoteBullet">
    <w:name w:val="Note Bullet"/>
    <w:basedOn w:val="Note"/>
    <w:rsid w:val="00773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C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3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C3C"/>
    <w:rPr>
      <w:b/>
      <w:smallCaps/>
    </w:rPr>
  </w:style>
  <w:style w:type="paragraph" w:customStyle="1" w:styleId="TableListNumber">
    <w:name w:val="Table List Number"/>
    <w:basedOn w:val="ListNumber"/>
    <w:rsid w:val="00773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C3C"/>
    <w:pPr>
      <w:numPr>
        <w:numId w:val="7"/>
      </w:numPr>
    </w:pPr>
  </w:style>
  <w:style w:type="paragraph" w:customStyle="1" w:styleId="ListAlpha2">
    <w:name w:val="List Alpha 2"/>
    <w:basedOn w:val="List2"/>
    <w:rsid w:val="00773C3C"/>
    <w:pPr>
      <w:numPr>
        <w:numId w:val="6"/>
      </w:numPr>
    </w:pPr>
  </w:style>
  <w:style w:type="paragraph" w:styleId="List2">
    <w:name w:val="List 2"/>
    <w:basedOn w:val="BodyText"/>
    <w:rsid w:val="00773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C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C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3C3C"/>
    <w:pPr>
      <w:numPr>
        <w:numId w:val="2"/>
      </w:numPr>
    </w:pPr>
  </w:style>
  <w:style w:type="paragraph" w:styleId="ListContinue2">
    <w:name w:val="List Continue 2"/>
    <w:basedOn w:val="List2"/>
    <w:rsid w:val="00773C3C"/>
    <w:pPr>
      <w:ind w:firstLine="0"/>
    </w:pPr>
  </w:style>
  <w:style w:type="paragraph" w:styleId="ListContinue3">
    <w:name w:val="List Continue 3"/>
    <w:basedOn w:val="List3"/>
    <w:rsid w:val="00773C3C"/>
    <w:pPr>
      <w:ind w:left="1021" w:firstLine="0"/>
    </w:pPr>
  </w:style>
  <w:style w:type="paragraph" w:styleId="ListContinue4">
    <w:name w:val="List Continue 4"/>
    <w:basedOn w:val="List4"/>
    <w:rsid w:val="00773C3C"/>
    <w:pPr>
      <w:ind w:firstLine="0"/>
    </w:pPr>
  </w:style>
  <w:style w:type="paragraph" w:styleId="ListContinue5">
    <w:name w:val="List Continue 5"/>
    <w:basedOn w:val="List5"/>
    <w:rsid w:val="00773C3C"/>
    <w:pPr>
      <w:ind w:firstLine="0"/>
    </w:pPr>
  </w:style>
  <w:style w:type="paragraph" w:styleId="ListNumber3">
    <w:name w:val="List Number 3"/>
    <w:basedOn w:val="List3"/>
    <w:rsid w:val="00773C3C"/>
    <w:pPr>
      <w:numPr>
        <w:numId w:val="3"/>
      </w:numPr>
    </w:pPr>
  </w:style>
  <w:style w:type="paragraph" w:styleId="ListNumber4">
    <w:name w:val="List Number 4"/>
    <w:basedOn w:val="List4"/>
    <w:rsid w:val="00773C3C"/>
    <w:pPr>
      <w:numPr>
        <w:numId w:val="4"/>
      </w:numPr>
    </w:pPr>
  </w:style>
  <w:style w:type="paragraph" w:styleId="ListNumber5">
    <w:name w:val="List Number 5"/>
    <w:basedOn w:val="List5"/>
    <w:rsid w:val="00773C3C"/>
    <w:pPr>
      <w:numPr>
        <w:numId w:val="5"/>
      </w:numPr>
    </w:pPr>
  </w:style>
  <w:style w:type="paragraph" w:styleId="BlockText">
    <w:name w:val="Block Text"/>
    <w:basedOn w:val="Normal"/>
    <w:rsid w:val="00773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C3C"/>
    <w:rPr>
      <w:sz w:val="16"/>
      <w:vertAlign w:val="superscript"/>
    </w:rPr>
  </w:style>
  <w:style w:type="character" w:customStyle="1" w:styleId="Symbols">
    <w:name w:val="Symbols"/>
    <w:basedOn w:val="DefaultParagraphFont"/>
    <w:rsid w:val="00773C3C"/>
    <w:rPr>
      <w:rFonts w:ascii="Symbol" w:hAnsi="Symbol"/>
    </w:rPr>
  </w:style>
  <w:style w:type="character" w:customStyle="1" w:styleId="MenuOptions">
    <w:name w:val="Menu Options"/>
    <w:basedOn w:val="DefaultParagraphFont"/>
    <w:rsid w:val="00773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C3C"/>
    <w:rPr>
      <w:b/>
    </w:rPr>
  </w:style>
  <w:style w:type="character" w:customStyle="1" w:styleId="Underlined">
    <w:name w:val="Underlined"/>
    <w:basedOn w:val="DefaultParagraphFont"/>
    <w:rsid w:val="00773C3C"/>
    <w:rPr>
      <w:u w:val="single"/>
    </w:rPr>
  </w:style>
  <w:style w:type="paragraph" w:customStyle="1" w:styleId="TableBodyTextRight">
    <w:name w:val="Table Body Text Right"/>
    <w:basedOn w:val="TableBodyText"/>
    <w:rsid w:val="00773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C3C"/>
    <w:rPr>
      <w:sz w:val="18"/>
    </w:rPr>
  </w:style>
  <w:style w:type="paragraph" w:customStyle="1" w:styleId="BodySmallRight">
    <w:name w:val="Body Small Right"/>
    <w:basedOn w:val="BodyTextRight"/>
    <w:rsid w:val="00773C3C"/>
    <w:rPr>
      <w:sz w:val="18"/>
      <w:szCs w:val="18"/>
    </w:rPr>
  </w:style>
  <w:style w:type="paragraph" w:customStyle="1" w:styleId="MarginEdition">
    <w:name w:val="Margin Edition"/>
    <w:basedOn w:val="MarginNote"/>
    <w:rsid w:val="00773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C3C"/>
    <w:rPr>
      <w:sz w:val="2"/>
      <w:szCs w:val="2"/>
    </w:rPr>
  </w:style>
  <w:style w:type="character" w:customStyle="1" w:styleId="Small">
    <w:name w:val="Small"/>
    <w:basedOn w:val="DefaultParagraphFont"/>
    <w:rsid w:val="00773C3C"/>
    <w:rPr>
      <w:sz w:val="16"/>
    </w:rPr>
  </w:style>
  <w:style w:type="paragraph" w:customStyle="1" w:styleId="WideTable">
    <w:name w:val="Wide Table"/>
    <w:basedOn w:val="Normal"/>
    <w:rsid w:val="00773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C3C"/>
  </w:style>
  <w:style w:type="paragraph" w:styleId="Quote">
    <w:name w:val="Quote"/>
    <w:basedOn w:val="Heading1"/>
    <w:link w:val="QuoteChar"/>
    <w:qFormat/>
    <w:rsid w:val="00773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C3C"/>
    <w:pPr>
      <w:pageBreakBefore/>
    </w:pPr>
  </w:style>
  <w:style w:type="paragraph" w:customStyle="1" w:styleId="Border">
    <w:name w:val="Border"/>
    <w:basedOn w:val="Normal"/>
    <w:qFormat/>
    <w:rsid w:val="00773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C3C"/>
    <w:rPr>
      <w:u w:val="single"/>
    </w:rPr>
  </w:style>
  <w:style w:type="character" w:customStyle="1" w:styleId="BoldandItalics">
    <w:name w:val="Bold and Italics"/>
    <w:qFormat/>
    <w:rsid w:val="00773C3C"/>
    <w:rPr>
      <w:b/>
      <w:i/>
      <w:u w:val="none"/>
    </w:rPr>
  </w:style>
  <w:style w:type="paragraph" w:styleId="BalloonText">
    <w:name w:val="Balloon Text"/>
    <w:basedOn w:val="Normal"/>
    <w:link w:val="BalloonTextChar"/>
    <w:rsid w:val="00773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C3C"/>
    <w:pPr>
      <w:spacing w:before="0" w:after="0"/>
    </w:pPr>
  </w:style>
  <w:style w:type="paragraph" w:customStyle="1" w:styleId="BodyTextBold">
    <w:name w:val="Body Text Bold"/>
    <w:basedOn w:val="BodyText"/>
    <w:qFormat/>
    <w:rsid w:val="00773C3C"/>
    <w:rPr>
      <w:b/>
    </w:rPr>
  </w:style>
  <w:style w:type="character" w:styleId="Hyperlink">
    <w:name w:val="Hyperlink"/>
    <w:basedOn w:val="DefaultParagraphFont"/>
    <w:uiPriority w:val="99"/>
    <w:unhideWhenUsed/>
    <w:rsid w:val="00010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3289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RIIOGD202D Carry out equipment and basic rig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2021-09-21T07:53:00Z</dcterms:created>
  <dcterms:modified xsi:type="dcterms:W3CDTF">2021-09-21T07:53:00Z</dcterms:modified>
</cp:coreProperties>
</file>