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58B" w:rsidP="000B158B">
      <w:pPr>
        <w:pStyle w:val="Title"/>
      </w:pPr>
      <w:r>
        <w:fldChar w:fldCharType="begin"/>
      </w:r>
      <w:r>
        <w:instrText xml:space="preserve"> TITLE   \* MERGEFORMAT </w:instrText>
      </w:r>
      <w:r>
        <w:fldChar w:fldCharType="separate"/>
      </w:r>
      <w:r>
        <w:t>RIIOGD201E Assist in maintaining rig safety and emergency procedures</w:t>
      </w:r>
      <w:r>
        <w:fldChar w:fldCharType="end"/>
      </w:r>
    </w:p>
    <w:p w:rsidR="000B158B" w:rsidP="000B158B">
      <w:pPr>
        <w:pStyle w:val="Version"/>
        <w:sectPr w:rsidSect="00F366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6AF" w:rsidP="00F366AF">
      <w:pPr>
        <w:pStyle w:val="SuperHeading"/>
      </w:pPr>
      <w:r w:rsidRPr="00F366AF">
        <w:t>RIIOGD201E Assist in maintaining rig safety and emergency procedures</w:t>
      </w:r>
    </w:p>
    <w:p w:rsidR="00000000" w:rsidRPr="00F366AF" w:rsidP="00F366AF">
      <w:pPr>
        <w:pStyle w:val="Heading1"/>
      </w:pPr>
      <w:bookmarkStart w:id="1" w:name="O_1107160"/>
      <w:bookmarkEnd w:id="1"/>
      <w:r w:rsidRPr="00F366AF">
        <w:t>Modification History</w:t>
      </w:r>
    </w:p>
    <w:tbl>
      <w:tblPr>
        <w:tblW w:w="9522" w:type="dxa"/>
        <w:tblLayout w:type="fixed"/>
        <w:tblCellMar>
          <w:left w:w="62" w:type="dxa"/>
          <w:right w:w="62" w:type="dxa"/>
        </w:tblCellMar>
        <w:tblLook w:val="0000"/>
      </w:tblPr>
      <w:tblGrid>
        <w:gridCol w:w="2929"/>
        <w:gridCol w:w="6593"/>
      </w:tblGrid>
      <w:tr w:rsidTr="00F366A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BodyText"/>
            </w:pPr>
            <w:r w:rsidRPr="00F366A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BodyText"/>
              <w:rPr>
                <w:lang w:val="en-NZ"/>
              </w:rPr>
            </w:pPr>
            <w:r w:rsidRPr="00F366AF">
              <w:rPr>
                <w:rStyle w:val="SpecialBold"/>
              </w:rPr>
              <w:t>Comments</w:t>
            </w:r>
          </w:p>
        </w:tc>
      </w:tr>
      <w:tr w:rsidTr="00F366A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BodyText"/>
              <w:rPr>
                <w:lang w:val="en-NZ"/>
              </w:rPr>
            </w:pPr>
            <w:r w:rsidRPr="00F366A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BodyText"/>
            </w:pPr>
            <w:r w:rsidRPr="00F366AF">
              <w:t>This version first released with RII Resources and Infrastructure Industry Training Package Version 5.0.</w:t>
            </w:r>
          </w:p>
        </w:tc>
      </w:tr>
    </w:tbl>
    <w:p w:rsidR="00000000" w:rsidRPr="00F366AF" w:rsidP="00F366AF">
      <w:pPr>
        <w:pStyle w:val="BodyText"/>
      </w:pPr>
    </w:p>
    <w:p w:rsidR="00000000" w:rsidRPr="00F366AF" w:rsidP="00F366AF">
      <w:pPr>
        <w:pStyle w:val="AllowPageBreak"/>
      </w:pPr>
    </w:p>
    <w:p w:rsidR="00000000" w:rsidRPr="00F366AF" w:rsidP="00F366AF">
      <w:pPr>
        <w:pStyle w:val="Heading1"/>
      </w:pPr>
      <w:bookmarkStart w:id="2" w:name="O_1107165"/>
      <w:bookmarkEnd w:id="2"/>
      <w:r w:rsidRPr="00F366AF">
        <w:t>Application</w:t>
      </w:r>
    </w:p>
    <w:p w:rsidR="00000000" w:rsidRPr="00F366AF" w:rsidP="000B158B">
      <w:pPr>
        <w:pStyle w:val="BodyText"/>
      </w:pPr>
      <w:r w:rsidRPr="00F366AF">
        <w:t>This unit describes the skills and knowledge required to assist in maintaining rig safety and emergency procedures in drilling. It prepares individuals to assist other personnel in securing rig, conducting rig moves and applying emerge</w:t>
      </w:r>
      <w:r w:rsidRPr="00F366AF">
        <w:t>ncy procedures.</w:t>
      </w:r>
    </w:p>
    <w:p w:rsidR="00000000" w:rsidRPr="00F366AF" w:rsidP="000B158B">
      <w:pPr>
        <w:pStyle w:val="BodyText"/>
      </w:pPr>
      <w:r w:rsidRPr="00F366AF">
        <w:t>It applies to those working in assistant roles. They generally work under supervision to undertake a prescribed range of functions involving known routines and procedures.</w:t>
      </w:r>
    </w:p>
    <w:p w:rsidR="00000000" w:rsidRPr="00F366AF" w:rsidP="000B158B">
      <w:pPr>
        <w:pStyle w:val="BodyText"/>
      </w:pPr>
      <w:r w:rsidRPr="00F366AF">
        <w:t xml:space="preserve">Licensing, legislative and certification requirements that apply to </w:t>
      </w:r>
      <w:r w:rsidRPr="00F366AF">
        <w:t>this unit can vary between states, territories, and industry sectors. Users must check requirements with relevant body before applying the unit.</w:t>
      </w:r>
    </w:p>
    <w:p w:rsidR="00000000" w:rsidRPr="00F366AF" w:rsidP="00F366AF">
      <w:pPr>
        <w:pStyle w:val="Heading1"/>
      </w:pPr>
      <w:bookmarkStart w:id="3" w:name="O_1107164"/>
      <w:bookmarkEnd w:id="3"/>
      <w:r w:rsidRPr="00F366AF">
        <w:t>Unit Sector</w:t>
      </w:r>
    </w:p>
    <w:p w:rsidR="00000000" w:rsidRPr="00F366AF" w:rsidP="000B158B">
      <w:pPr>
        <w:pStyle w:val="BodyText"/>
      </w:pPr>
      <w:r w:rsidRPr="00F366AF">
        <w:t>Drilling</w:t>
      </w:r>
    </w:p>
    <w:p w:rsidR="00000000" w:rsidRPr="00F366AF" w:rsidP="00F366AF">
      <w:pPr>
        <w:pStyle w:val="Heading1"/>
      </w:pPr>
      <w:bookmarkStart w:id="4" w:name="O_1107163"/>
      <w:bookmarkEnd w:id="4"/>
      <w:r w:rsidRPr="00F366AF">
        <w:t>Elements and Performance Criteria</w:t>
      </w:r>
    </w:p>
    <w:tbl>
      <w:tblPr>
        <w:tblW w:w="0" w:type="auto"/>
        <w:tblLayout w:type="fixed"/>
        <w:tblCellMar>
          <w:left w:w="62" w:type="dxa"/>
          <w:right w:w="62" w:type="dxa"/>
        </w:tblCellMar>
        <w:tblLook w:val="0000"/>
      </w:tblPr>
      <w:tblGrid>
        <w:gridCol w:w="2206"/>
        <w:gridCol w:w="6797"/>
      </w:tblGrid>
      <w:tr w:rsidTr="00F366AF">
        <w:tblPrEx>
          <w:tblW w:w="0" w:type="auto"/>
          <w:tblLayout w:type="fixed"/>
          <w:tblCellMar>
            <w:left w:w="62" w:type="dxa"/>
            <w:right w:w="62" w:type="dxa"/>
          </w:tblCellMar>
          <w:tblLook w:val="0000"/>
        </w:tblPrEx>
        <w:trPr>
          <w:tblHeader/>
        </w:trPr>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BodyText"/>
            </w:pPr>
            <w:r w:rsidRPr="00F366AF">
              <w:rPr>
                <w:rStyle w:val="SpecialBold"/>
              </w:rPr>
              <w:t>ELEMENT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BodyText"/>
              <w:rPr>
                <w:lang w:val="en-NZ"/>
              </w:rPr>
            </w:pPr>
            <w:r w:rsidRPr="00F366AF">
              <w:rPr>
                <w:rStyle w:val="SpecialBold"/>
              </w:rPr>
              <w:t>PERFORMANCE CRITERIA</w:t>
            </w:r>
          </w:p>
        </w:tc>
      </w:tr>
      <w:tr w:rsidTr="00F366AF">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BodyText"/>
            </w:pPr>
            <w:r w:rsidRPr="00F366AF">
              <w:rPr>
                <w:rStyle w:val="Emphasis"/>
              </w:rPr>
              <w:t>Elements describe the essential outcomes.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BodyText"/>
              <w:rPr>
                <w:lang w:val="en-NZ"/>
              </w:rPr>
            </w:pPr>
            <w:r w:rsidRPr="00F366AF">
              <w:rPr>
                <w:rStyle w:val="Emphasis"/>
              </w:rPr>
              <w:t>Performance criteria describe the performance needed to demonstrate achievement of the element.</w:t>
            </w:r>
          </w:p>
        </w:tc>
      </w:tr>
      <w:tr w:rsidTr="00F366AF">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List"/>
              <w:rPr>
                <w:lang w:val="en-NZ"/>
              </w:rPr>
            </w:pPr>
            <w:r w:rsidRPr="00F366AF">
              <w:t>1. Plan and prepare for maintaining rig safety and emergency procedures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List"/>
            </w:pPr>
            <w:r w:rsidRPr="00F366AF">
              <w:t>1.1 Obtain, interpret a</w:t>
            </w:r>
            <w:r w:rsidRPr="00F366AF">
              <w:t xml:space="preserve">nd confirm work requirements </w:t>
            </w:r>
          </w:p>
          <w:p w:rsidR="00000000" w:rsidRPr="00F366AF" w:rsidP="00F366AF">
            <w:pPr>
              <w:pStyle w:val="List"/>
            </w:pPr>
            <w:r w:rsidRPr="00F366AF">
              <w:t xml:space="preserve">1.2 Access, interpret and apply safety and emergency documentation and confirm work activity is compliant </w:t>
            </w:r>
          </w:p>
          <w:p w:rsidR="00000000" w:rsidRPr="00F366AF" w:rsidP="00F366AF">
            <w:pPr>
              <w:pStyle w:val="List"/>
            </w:pPr>
            <w:r w:rsidRPr="00F366AF">
              <w:t xml:space="preserve">1.3 Identify and minimise environmental issues and potential hazards, and assess and address risks within scope of own </w:t>
            </w:r>
            <w:r w:rsidRPr="00F366AF">
              <w:t xml:space="preserve">role and according to workplace procedures </w:t>
            </w:r>
          </w:p>
          <w:p w:rsidR="00000000" w:rsidRPr="00F366AF" w:rsidP="00F366AF">
            <w:pPr>
              <w:pStyle w:val="List"/>
            </w:pPr>
            <w:r w:rsidRPr="00F366AF">
              <w:t xml:space="preserve">1.4 Select and wear personal protective equipment required for work activities </w:t>
            </w:r>
          </w:p>
          <w:p w:rsidR="00000000" w:rsidRPr="00F366AF" w:rsidP="00F366AF">
            <w:pPr>
              <w:pStyle w:val="List"/>
            </w:pPr>
            <w:r w:rsidRPr="00F366AF">
              <w:t>1.5 Communicate with other personnel on site as required and confirm briefings and handover details are communicated and received</w:t>
            </w:r>
          </w:p>
          <w:p w:rsidR="00000000" w:rsidRPr="00F366AF" w:rsidP="00F366AF">
            <w:pPr>
              <w:pStyle w:val="List"/>
            </w:pPr>
            <w:r w:rsidRPr="00F366AF">
              <w:t>1.6 Identify developing, emerging and existing critical situations and take actions required for situation</w:t>
            </w:r>
          </w:p>
          <w:p w:rsidR="00000000" w:rsidRPr="00F366AF" w:rsidP="00F366AF">
            <w:pPr>
              <w:pStyle w:val="List"/>
            </w:pPr>
            <w:r w:rsidRPr="00F366AF">
              <w:t>1.7 Activate required alarms</w:t>
            </w:r>
          </w:p>
          <w:p w:rsidR="00000000" w:rsidRPr="00F366AF" w:rsidP="00F366AF">
            <w:pPr>
              <w:pStyle w:val="List"/>
            </w:pPr>
            <w:r w:rsidRPr="00F366AF">
              <w:t xml:space="preserve">1.8 Take actions to control and alleviate the situation </w:t>
            </w:r>
          </w:p>
          <w:p w:rsidR="00000000" w:rsidRPr="00F366AF" w:rsidP="00F366AF">
            <w:pPr>
              <w:pStyle w:val="List"/>
            </w:pPr>
            <w:r w:rsidRPr="00F366AF">
              <w:t>1.9 Monitor the situation and take required actions to minimise</w:t>
            </w:r>
            <w:r w:rsidRPr="00F366AF">
              <w:t xml:space="preserve"> risks to personnel, environment, process, plant and equipment</w:t>
            </w:r>
          </w:p>
          <w:p w:rsidR="00000000" w:rsidP="00F366AF">
            <w:pPr>
              <w:pStyle w:val="List"/>
              <w:rPr>
                <w:lang w:val="en-NZ"/>
              </w:rPr>
            </w:pPr>
            <w:r w:rsidRPr="00F366AF">
              <w:t xml:space="preserve">1.10 Maintain written reporting requirements in the event of a critical situation </w:t>
            </w:r>
          </w:p>
        </w:tc>
      </w:tr>
      <w:tr w:rsidTr="00F366AF">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List"/>
              <w:rPr>
                <w:lang w:val="en-NZ"/>
              </w:rPr>
            </w:pPr>
            <w:r w:rsidRPr="00F366AF">
              <w:t>2. Assist in securing rig as directed</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List"/>
            </w:pPr>
            <w:r w:rsidRPr="00F366AF">
              <w:t>2.1 Identify, confirm and apply communication and information system re</w:t>
            </w:r>
            <w:r w:rsidRPr="00F366AF">
              <w:t>quirements</w:t>
            </w:r>
          </w:p>
          <w:p w:rsidR="00000000" w:rsidRPr="00F366AF" w:rsidP="00F366AF">
            <w:pPr>
              <w:pStyle w:val="List"/>
            </w:pPr>
            <w:r w:rsidRPr="00F366AF">
              <w:t>2.2 Assist as directed in securing rig for diverse weather conditions and emergencies as directed and according to safety requirements</w:t>
            </w:r>
          </w:p>
          <w:p w:rsidR="00000000" w:rsidP="00F366AF">
            <w:pPr>
              <w:pStyle w:val="List"/>
              <w:rPr>
                <w:lang w:val="en-NZ"/>
              </w:rPr>
            </w:pPr>
            <w:r w:rsidRPr="00F366AF">
              <w:t>2.3 Assist as directed in securing rig for rig moves as required and according to safety requirements</w:t>
            </w:r>
          </w:p>
        </w:tc>
      </w:tr>
      <w:tr w:rsidTr="00F366AF">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List"/>
              <w:rPr>
                <w:lang w:val="en-NZ"/>
              </w:rPr>
            </w:pPr>
            <w:r w:rsidRPr="00F366AF">
              <w:t>3. Part</w:t>
            </w:r>
            <w:r w:rsidRPr="00F366AF">
              <w:t>icipate in fire drills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List"/>
            </w:pPr>
            <w:r w:rsidRPr="00F366AF">
              <w:t>3.1 Recognise, activate and comply with fire alarm signals</w:t>
            </w:r>
          </w:p>
          <w:p w:rsidR="00000000" w:rsidRPr="00F366AF" w:rsidP="00F366AF">
            <w:pPr>
              <w:pStyle w:val="List"/>
            </w:pPr>
            <w:r w:rsidRPr="00F366AF">
              <w:t xml:space="preserve">3.2 Select and wear breathing apparatus, fear nought suit and other required emergency personal protective equipment </w:t>
            </w:r>
          </w:p>
          <w:p w:rsidR="00000000" w:rsidRPr="00F366AF" w:rsidP="00F366AF">
            <w:pPr>
              <w:pStyle w:val="List"/>
            </w:pPr>
            <w:r w:rsidRPr="00F366AF">
              <w:t>3.3 Assist with operation of portable extinguishers, fir</w:t>
            </w:r>
            <w:r w:rsidRPr="00F366AF">
              <w:t>e hoses and nozzles and other required firefighting equipment</w:t>
            </w:r>
          </w:p>
          <w:p w:rsidR="00000000" w:rsidRPr="00F366AF" w:rsidP="00F366AF">
            <w:pPr>
              <w:pStyle w:val="List"/>
            </w:pPr>
            <w:r w:rsidRPr="00F366AF">
              <w:t>3.4 Identify and comply with fire team responsibilities and assigned fire station</w:t>
            </w:r>
          </w:p>
          <w:p w:rsidR="00000000" w:rsidRPr="00F366AF" w:rsidP="00F366AF">
            <w:pPr>
              <w:pStyle w:val="List"/>
            </w:pPr>
            <w:r w:rsidRPr="00F366AF">
              <w:t>3.5 Apply boundary cooling procedures and emergency ventilation shutdown procedures</w:t>
            </w:r>
          </w:p>
          <w:p w:rsidR="00000000" w:rsidP="00F366AF">
            <w:pPr>
              <w:pStyle w:val="List"/>
              <w:rPr>
                <w:lang w:val="en-NZ"/>
              </w:rPr>
            </w:pPr>
            <w:r w:rsidRPr="00F366AF">
              <w:t xml:space="preserve">3.6 Follow emergency muster </w:t>
            </w:r>
            <w:r w:rsidRPr="00F366AF">
              <w:t>and evacuation procedures</w:t>
            </w:r>
          </w:p>
        </w:tc>
      </w:tr>
      <w:tr w:rsidTr="00F366AF">
        <w:tblPrEx>
          <w:tblW w:w="0" w:type="auto"/>
          <w:tblLayout w:type="fixed"/>
          <w:tblCellMar>
            <w:left w:w="62" w:type="dxa"/>
            <w:right w:w="62" w:type="dxa"/>
          </w:tblCellMar>
          <w:tblLook w:val="0000"/>
        </w:tblPrEx>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List"/>
              <w:rPr>
                <w:lang w:val="en-NZ"/>
              </w:rPr>
            </w:pPr>
            <w:r w:rsidRPr="00F366AF">
              <w:t>4. Demonstrate safe working procedures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List"/>
            </w:pPr>
            <w:r w:rsidRPr="00F366AF">
              <w:t xml:space="preserve">4.1 Set and pull manual slips as required </w:t>
            </w:r>
          </w:p>
          <w:p w:rsidR="00000000" w:rsidRPr="00F366AF" w:rsidP="00F366AF">
            <w:pPr>
              <w:pStyle w:val="List"/>
            </w:pPr>
            <w:r w:rsidRPr="00F366AF">
              <w:t xml:space="preserve">4.2 Operate make-up and break-out manual tongs as required </w:t>
            </w:r>
          </w:p>
          <w:p w:rsidR="00000000" w:rsidRPr="00F366AF" w:rsidP="00F366AF">
            <w:pPr>
              <w:pStyle w:val="List"/>
            </w:pPr>
            <w:r w:rsidRPr="00F366AF">
              <w:t xml:space="preserve">4.3 Move drill floor drilling tools and equipment </w:t>
            </w:r>
          </w:p>
        </w:tc>
      </w:tr>
    </w:tbl>
    <w:p w:rsidR="00000000" w:rsidRPr="00F366AF" w:rsidP="00F366AF">
      <w:pPr>
        <w:pStyle w:val="BodyText"/>
      </w:pPr>
    </w:p>
    <w:p w:rsidR="00000000" w:rsidRPr="00F366AF" w:rsidP="00F366AF">
      <w:pPr>
        <w:pStyle w:val="AllowPageBreak"/>
      </w:pPr>
    </w:p>
    <w:p w:rsidR="00000000" w:rsidRPr="00F366AF" w:rsidP="00F366AF">
      <w:pPr>
        <w:pStyle w:val="Heading1"/>
      </w:pPr>
      <w:bookmarkStart w:id="5" w:name="O_1107162"/>
      <w:bookmarkEnd w:id="5"/>
      <w:r w:rsidRPr="00F366AF">
        <w:t>Foundation Skills</w:t>
      </w:r>
    </w:p>
    <w:p w:rsidR="00000000" w:rsidRPr="000B158B" w:rsidP="000B158B">
      <w:pPr>
        <w:pStyle w:val="BodyText"/>
        <w:rPr>
          <w:i/>
        </w:rPr>
      </w:pPr>
      <w:r w:rsidRPr="000B158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F366AF">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BodyText"/>
            </w:pPr>
            <w:r w:rsidRPr="00F366AF">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BodyText"/>
              <w:rPr>
                <w:lang w:val="en-NZ"/>
              </w:rPr>
            </w:pPr>
            <w:r w:rsidRPr="00F366AF">
              <w:rPr>
                <w:rStyle w:val="SpecialBold"/>
              </w:rPr>
              <w:t>DESCRIPTION</w:t>
            </w:r>
          </w:p>
        </w:tc>
      </w:tr>
      <w:tr w:rsidTr="00F366AF">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BodyText"/>
              <w:rPr>
                <w:lang w:val="en-NZ"/>
              </w:rPr>
            </w:pPr>
            <w:r w:rsidRPr="00F366AF">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ListBullet"/>
              <w:rPr>
                <w:lang w:val="en-NZ"/>
              </w:rPr>
            </w:pPr>
            <w:r w:rsidRPr="00F366AF">
              <w:t>Identifies and interprets information from workpla</w:t>
            </w:r>
            <w:r w:rsidRPr="00F366AF">
              <w:t>ce procedures and documentation</w:t>
            </w:r>
          </w:p>
        </w:tc>
      </w:tr>
      <w:tr w:rsidTr="00F366AF">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BodyText"/>
              <w:rPr>
                <w:lang w:val="en-NZ"/>
              </w:rPr>
            </w:pPr>
            <w:r w:rsidRPr="00F366AF">
              <w:t>Teamwork</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ListBullet"/>
            </w:pPr>
            <w:r w:rsidRPr="00F366AF">
              <w:t>Works with others to assist in maintaining safe working conditions and dealing with emergency situations</w:t>
            </w:r>
          </w:p>
        </w:tc>
      </w:tr>
    </w:tbl>
    <w:p w:rsidR="00000000" w:rsidRPr="00F366AF" w:rsidP="00F366AF">
      <w:pPr>
        <w:pStyle w:val="BodyText"/>
      </w:pPr>
    </w:p>
    <w:p w:rsidR="00000000" w:rsidRPr="00F366AF" w:rsidP="00F366AF">
      <w:pPr>
        <w:pStyle w:val="AllowPageBreak"/>
      </w:pPr>
    </w:p>
    <w:p w:rsidR="00000000" w:rsidRPr="00F366AF" w:rsidP="00F366AF">
      <w:pPr>
        <w:pStyle w:val="Heading1"/>
      </w:pPr>
      <w:bookmarkStart w:id="6" w:name="O_1107161"/>
      <w:bookmarkEnd w:id="6"/>
      <w:r w:rsidRPr="00F366AF">
        <w:t>Unit Mapping Information</w:t>
      </w:r>
    </w:p>
    <w:p w:rsidR="00000000" w:rsidRPr="00F366AF" w:rsidP="000B158B">
      <w:pPr>
        <w:pStyle w:val="BodyText"/>
      </w:pPr>
      <w:r w:rsidRPr="00F366AF">
        <w:t>Supersedes and is equivalent to RIIOGD201D Assist in maintaining rig safety and emergency procedures.</w:t>
      </w:r>
    </w:p>
    <w:p w:rsidR="00000000" w:rsidRPr="00F366AF" w:rsidP="00F366AF">
      <w:pPr>
        <w:pStyle w:val="Heading1"/>
      </w:pPr>
      <w:bookmarkStart w:id="7" w:name="O_1107154"/>
      <w:bookmarkEnd w:id="7"/>
      <w:r w:rsidRPr="00F366AF">
        <w:t>Links</w:t>
      </w:r>
    </w:p>
    <w:p w:rsidR="00000000" w:rsidRPr="00F366AF" w:rsidP="000B158B">
      <w:pPr>
        <w:pStyle w:val="BodyText"/>
      </w:pPr>
      <w:r w:rsidRPr="00F366A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B2877">
        <w:rPr>
          <w:rStyle w:val="Hyperlink"/>
        </w:rPr>
        <w:t>https://vetnet.gov.au/Pages/TrainingDocs.aspx?q=88a61002-9a21-4386-aaf8-69c76e675272</w:t>
      </w:r>
      <w:r>
        <w:fldChar w:fldCharType="end"/>
      </w:r>
    </w:p>
    <w:p w:rsidR="00000000" w:rsidRPr="00F366AF" w:rsidP="000B158B">
      <w:pPr>
        <w:pStyle w:val="BodyText"/>
        <w:sectPr w:rsidSect="00F366AF">
          <w:headerReference w:type="default" r:id="rId10"/>
          <w:footerReference w:type="default" r:id="rId11"/>
          <w:pgSz w:w="11908" w:h="16833"/>
          <w:pgMar w:top="1702" w:right="1418" w:bottom="1702" w:left="1418" w:header="992" w:footer="992" w:gutter="0"/>
          <w:cols w:space="720"/>
          <w:noEndnote/>
          <w:docGrid w:linePitch="299"/>
        </w:sectPr>
      </w:pPr>
    </w:p>
    <w:p w:rsidR="00000000" w:rsidRPr="00F366AF" w:rsidP="00F366AF">
      <w:pPr>
        <w:pStyle w:val="SuperHeading"/>
      </w:pPr>
      <w:r w:rsidRPr="00F366AF">
        <w:t>Assessment Requirements for RIIOGD201E Assist in maintaining rig safety and emergency procedures</w:t>
      </w:r>
    </w:p>
    <w:p w:rsidR="00000000" w:rsidRPr="00F366AF" w:rsidP="00F366AF">
      <w:pPr>
        <w:pStyle w:val="Heading1"/>
      </w:pPr>
      <w:bookmarkStart w:id="8" w:name="O_1107156"/>
      <w:bookmarkEnd w:id="8"/>
      <w:r w:rsidRPr="00F366AF">
        <w:t>Modification History</w:t>
      </w:r>
    </w:p>
    <w:tbl>
      <w:tblPr>
        <w:tblW w:w="9522" w:type="dxa"/>
        <w:tblLayout w:type="fixed"/>
        <w:tblCellMar>
          <w:left w:w="62" w:type="dxa"/>
          <w:right w:w="62" w:type="dxa"/>
        </w:tblCellMar>
        <w:tblLook w:val="0000"/>
      </w:tblPr>
      <w:tblGrid>
        <w:gridCol w:w="2929"/>
        <w:gridCol w:w="6593"/>
      </w:tblGrid>
      <w:tr w:rsidTr="00F366A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BodyText"/>
            </w:pPr>
            <w:r w:rsidRPr="00F366A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BodyText"/>
              <w:rPr>
                <w:lang w:val="en-NZ"/>
              </w:rPr>
            </w:pPr>
            <w:r w:rsidRPr="00F366AF">
              <w:rPr>
                <w:rStyle w:val="SpecialBold"/>
              </w:rPr>
              <w:t>Comments</w:t>
            </w:r>
          </w:p>
        </w:tc>
      </w:tr>
      <w:tr w:rsidTr="00F366A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6AF">
            <w:pPr>
              <w:pStyle w:val="BodyText"/>
              <w:rPr>
                <w:lang w:val="en-NZ"/>
              </w:rPr>
            </w:pPr>
            <w:r w:rsidRPr="00F366A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6AF" w:rsidP="00F366AF">
            <w:pPr>
              <w:pStyle w:val="BodyText"/>
            </w:pPr>
            <w:r w:rsidRPr="00F366AF">
              <w:t>This version first released with RII Resources and Infrastructure Industry Training Package Version 5.0.</w:t>
            </w:r>
          </w:p>
        </w:tc>
      </w:tr>
    </w:tbl>
    <w:p w:rsidR="00000000" w:rsidRPr="00F366AF" w:rsidP="00F366AF">
      <w:pPr>
        <w:pStyle w:val="BodyText"/>
      </w:pPr>
    </w:p>
    <w:p w:rsidR="00000000" w:rsidRPr="00F366AF" w:rsidP="00F366AF">
      <w:pPr>
        <w:pStyle w:val="AllowPageBreak"/>
      </w:pPr>
    </w:p>
    <w:p w:rsidR="00000000" w:rsidRPr="00F366AF" w:rsidP="00F366AF">
      <w:pPr>
        <w:pStyle w:val="Heading1"/>
      </w:pPr>
      <w:bookmarkStart w:id="9" w:name="O_1107159"/>
      <w:bookmarkEnd w:id="9"/>
      <w:r w:rsidRPr="00F366AF">
        <w:t>Performance Evidence</w:t>
      </w:r>
    </w:p>
    <w:p w:rsidR="00000000" w:rsidRPr="00F366AF" w:rsidP="000B158B">
      <w:pPr>
        <w:pStyle w:val="BodyText"/>
      </w:pPr>
      <w:r w:rsidRPr="00F366AF">
        <w:t>The candidate must demonstrate the ability to complete the tasks outlined in the elements, performance criteria and foundation skills of this unit, including evidence of the ability to:</w:t>
      </w:r>
    </w:p>
    <w:p w:rsidR="00000000" w:rsidRPr="00F366AF" w:rsidP="00F366AF">
      <w:pPr>
        <w:pStyle w:val="ListBullet"/>
      </w:pPr>
      <w:r w:rsidRPr="00F366AF">
        <w:t>assist in maintaining rig safety and emergency procedures on at least</w:t>
      </w:r>
      <w:r w:rsidRPr="00F366AF">
        <w:t xml:space="preserve"> one occasion, including: </w:t>
      </w:r>
    </w:p>
    <w:p w:rsidR="00000000" w:rsidRPr="00F366AF" w:rsidP="00F366AF">
      <w:pPr>
        <w:pStyle w:val="ListBullet2"/>
      </w:pPr>
      <w:r w:rsidRPr="00F366AF">
        <w:t>participating in emergency drill and proceeding to muster point</w:t>
      </w:r>
    </w:p>
    <w:p w:rsidR="00000000" w:rsidRPr="00F366AF" w:rsidP="00F366AF">
      <w:pPr>
        <w:pStyle w:val="ListBullet2"/>
      </w:pPr>
      <w:r w:rsidRPr="00F366AF">
        <w:t>complying with emergency procedures and instruction</w:t>
      </w:r>
    </w:p>
    <w:p w:rsidR="00000000" w:rsidRPr="00F366AF" w:rsidP="00F366AF">
      <w:pPr>
        <w:pStyle w:val="ListBullet2"/>
      </w:pPr>
      <w:r w:rsidRPr="00F366AF">
        <w:t>donning emergency gear (including fire suit, life jacket)</w:t>
      </w:r>
    </w:p>
    <w:p w:rsidR="00000000" w:rsidRPr="00F366AF" w:rsidP="00F366AF">
      <w:pPr>
        <w:pStyle w:val="ListBullet2"/>
      </w:pPr>
      <w:r w:rsidRPr="00F366AF">
        <w:t>operating specific pieces of firefighting, lifesaving and emergency equipment</w:t>
      </w:r>
    </w:p>
    <w:p w:rsidR="00000000" w:rsidRPr="00F366AF" w:rsidP="00F366AF">
      <w:pPr>
        <w:pStyle w:val="ListBullet2"/>
      </w:pPr>
      <w:r w:rsidRPr="00F366AF">
        <w:t>applying and using the permit to work and lock out procedure</w:t>
      </w:r>
    </w:p>
    <w:p w:rsidR="00000000" w:rsidRPr="00F366AF" w:rsidP="00F366AF">
      <w:pPr>
        <w:pStyle w:val="ListBullet2"/>
      </w:pPr>
      <w:r w:rsidRPr="00F366AF">
        <w:t>assisting carrying injured person in stretcher.</w:t>
      </w:r>
    </w:p>
    <w:p w:rsidR="00000000" w:rsidRPr="00F366AF" w:rsidP="00F366AF">
      <w:pPr>
        <w:pStyle w:val="List"/>
      </w:pPr>
    </w:p>
    <w:p w:rsidR="00000000" w:rsidRPr="00F366AF" w:rsidP="000B158B">
      <w:pPr>
        <w:pStyle w:val="BodyText"/>
      </w:pPr>
      <w:r w:rsidRPr="00F366AF">
        <w:t>During the above, the candidate must:</w:t>
      </w:r>
    </w:p>
    <w:p w:rsidR="00000000" w:rsidRPr="00F366AF" w:rsidP="00F366AF">
      <w:pPr>
        <w:pStyle w:val="ListBullet"/>
      </w:pPr>
      <w:r w:rsidRPr="00F366AF">
        <w:t>locate and apply documentatio</w:t>
      </w:r>
      <w:r w:rsidRPr="00F366AF">
        <w:t>n required to assist in maintaining rig safety and emergency procedures</w:t>
      </w:r>
    </w:p>
    <w:p w:rsidR="00000000" w:rsidRPr="00F366AF" w:rsidP="00F366AF">
      <w:pPr>
        <w:pStyle w:val="ListBullet"/>
      </w:pPr>
      <w:r w:rsidRPr="00F366AF">
        <w:t>implement the requirements, procedures and techniques for the completion of assisting in maintaining rig safety and emergency procedures, including:</w:t>
      </w:r>
    </w:p>
    <w:p w:rsidR="00000000" w:rsidRPr="00F366AF" w:rsidP="00F366AF">
      <w:pPr>
        <w:pStyle w:val="ListBullet2"/>
      </w:pPr>
      <w:r w:rsidRPr="00F366AF">
        <w:t>setting and pulling manual slips</w:t>
      </w:r>
    </w:p>
    <w:p w:rsidR="00000000" w:rsidRPr="00F366AF" w:rsidP="00F366AF">
      <w:pPr>
        <w:pStyle w:val="ListBullet2"/>
      </w:pPr>
      <w:r w:rsidRPr="00F366AF">
        <w:t>operating manual make-up and break up tongs</w:t>
      </w:r>
    </w:p>
    <w:p w:rsidR="00000000" w:rsidRPr="00F366AF" w:rsidP="00F366AF">
      <w:pPr>
        <w:pStyle w:val="ListBullet2"/>
      </w:pPr>
      <w:r w:rsidRPr="00F366AF">
        <w:t>assisting in operating portable extinguishing equipment</w:t>
      </w:r>
    </w:p>
    <w:p w:rsidR="00000000" w:rsidRPr="00F366AF" w:rsidP="00F366AF">
      <w:pPr>
        <w:pStyle w:val="ListBullet2"/>
      </w:pPr>
      <w:r w:rsidRPr="00F366AF">
        <w:t>moving drills, tools and equipment around drill floor</w:t>
      </w:r>
    </w:p>
    <w:p w:rsidR="00000000" w:rsidRPr="00F366AF" w:rsidP="00F366AF">
      <w:pPr>
        <w:pStyle w:val="ListBullet2"/>
      </w:pPr>
      <w:r w:rsidRPr="00F366AF">
        <w:t>assisting in risk assessment of a manual handling task</w:t>
      </w:r>
    </w:p>
    <w:p w:rsidR="00000000" w:rsidRPr="00F366AF" w:rsidP="00F366AF">
      <w:pPr>
        <w:pStyle w:val="ListBullet2"/>
      </w:pPr>
      <w:r w:rsidRPr="00F366AF">
        <w:t>demonstrating manual handling techniques</w:t>
      </w:r>
    </w:p>
    <w:p w:rsidR="00000000" w:rsidRPr="00F366AF" w:rsidP="00F366AF">
      <w:pPr>
        <w:pStyle w:val="ListBullet"/>
      </w:pPr>
      <w:r w:rsidRPr="00F366AF">
        <w:t xml:space="preserve">work </w:t>
      </w:r>
      <w:r w:rsidRPr="00F366AF">
        <w:t>with others to assist in maintaining rig safety and emergency procedure tasks that meet required outcomes, including:</w:t>
      </w:r>
    </w:p>
    <w:p w:rsidR="00000000" w:rsidRPr="00F366AF" w:rsidP="00F366AF">
      <w:pPr>
        <w:pStyle w:val="ListBullet2"/>
      </w:pPr>
      <w:r w:rsidRPr="00F366AF">
        <w:t>organising work activities to meet task requirements</w:t>
      </w:r>
    </w:p>
    <w:p w:rsidR="00000000" w:rsidRPr="00F366AF" w:rsidP="00F366AF">
      <w:pPr>
        <w:pStyle w:val="ListBullet2"/>
      </w:pPr>
      <w:r w:rsidRPr="00F366AF">
        <w:t>communicating with others to receive and clarify work instructions</w:t>
      </w:r>
    </w:p>
    <w:p w:rsidR="00000000" w:rsidRPr="00F366AF" w:rsidP="00F366AF">
      <w:pPr>
        <w:pStyle w:val="ListBullet2"/>
      </w:pPr>
      <w:r w:rsidRPr="00F366AF">
        <w:t xml:space="preserve">using a range of </w:t>
      </w:r>
      <w:r w:rsidRPr="00F366AF">
        <w:t xml:space="preserve">communication techniques and systems </w:t>
      </w:r>
    </w:p>
    <w:p w:rsidR="00000000" w:rsidRPr="00F366AF" w:rsidP="00F366AF">
      <w:pPr>
        <w:pStyle w:val="ListBullet2"/>
      </w:pPr>
      <w:r w:rsidRPr="00F366AF">
        <w:t>making announcement on the public address system (PA)</w:t>
      </w:r>
    </w:p>
    <w:p w:rsidR="00000000" w:rsidRPr="00F366AF" w:rsidP="00F366AF">
      <w:pPr>
        <w:pStyle w:val="ListBullet2"/>
      </w:pPr>
      <w:r w:rsidRPr="00F366AF">
        <w:t>activating alarms</w:t>
      </w:r>
    </w:p>
    <w:p w:rsidR="00000000" w:rsidRPr="00F366AF" w:rsidP="00F366AF">
      <w:pPr>
        <w:pStyle w:val="ListBullet2"/>
      </w:pPr>
      <w:r w:rsidRPr="00F366AF">
        <w:t>participating in safety meeting.</w:t>
      </w:r>
    </w:p>
    <w:p w:rsidR="00000000" w:rsidRPr="00F366AF" w:rsidP="00F366AF">
      <w:pPr>
        <w:pStyle w:val="AllowPageBreak"/>
      </w:pPr>
    </w:p>
    <w:p w:rsidR="00000000" w:rsidRPr="00F366AF" w:rsidP="00F366AF">
      <w:pPr>
        <w:pStyle w:val="Heading1"/>
      </w:pPr>
      <w:bookmarkStart w:id="10" w:name="O_1107158"/>
      <w:bookmarkEnd w:id="10"/>
      <w:r w:rsidRPr="00F366AF">
        <w:t>Knowledge Evidence</w:t>
      </w:r>
    </w:p>
    <w:p w:rsidR="00000000" w:rsidRPr="00F366AF" w:rsidP="000B158B">
      <w:pPr>
        <w:pStyle w:val="BodyText"/>
      </w:pPr>
      <w:r w:rsidRPr="00F366AF">
        <w:t>The candidate must be able to demonstrate knowledge to complete the tasks outlined in the elements, performance criteria and foundation skills of this unit, including knowledge of:</w:t>
      </w:r>
    </w:p>
    <w:p w:rsidR="00000000" w:rsidRPr="00F366AF" w:rsidP="00F366AF">
      <w:pPr>
        <w:pStyle w:val="ListBullet"/>
      </w:pPr>
      <w:r w:rsidRPr="00F366AF">
        <w:t>key policies, procedures and established requirements for assisting in mai</w:t>
      </w:r>
      <w:r w:rsidRPr="00F366AF">
        <w:t>ntaining rig safety and emergency procedures, including those for:</w:t>
      </w:r>
    </w:p>
    <w:p w:rsidR="00000000" w:rsidRPr="00F366AF" w:rsidP="00F366AF">
      <w:pPr>
        <w:pStyle w:val="ListBullet2"/>
      </w:pPr>
      <w:r w:rsidRPr="00F366AF">
        <w:t>work health and safety</w:t>
      </w:r>
    </w:p>
    <w:p w:rsidR="00000000" w:rsidRPr="00F366AF" w:rsidP="00F366AF">
      <w:pPr>
        <w:pStyle w:val="ListBullet2"/>
      </w:pPr>
      <w:r w:rsidRPr="00F366AF">
        <w:t>complying with and participating in training for emergency procedures</w:t>
      </w:r>
    </w:p>
    <w:p w:rsidR="00000000" w:rsidRPr="00F366AF" w:rsidP="00F366AF">
      <w:pPr>
        <w:pStyle w:val="ListBullet2"/>
      </w:pPr>
      <w:r w:rsidRPr="00F366AF">
        <w:t>complying with permit to work system</w:t>
      </w:r>
    </w:p>
    <w:p w:rsidR="00000000" w:rsidRPr="00F366AF" w:rsidP="00F366AF">
      <w:pPr>
        <w:pStyle w:val="ListBullet2"/>
      </w:pPr>
      <w:r w:rsidRPr="00F366AF">
        <w:t>identifying and complying with rig emergency procedures as</w:t>
      </w:r>
      <w:r w:rsidRPr="00F366AF">
        <w:t xml:space="preserve"> per station drill</w:t>
      </w:r>
    </w:p>
    <w:p w:rsidR="00000000" w:rsidRPr="00F366AF" w:rsidP="00F366AF">
      <w:pPr>
        <w:pStyle w:val="ListBullet2"/>
      </w:pPr>
      <w:r w:rsidRPr="00F366AF">
        <w:t xml:space="preserve">using fire, emergency and lifesaving equipment required for incident </w:t>
      </w:r>
    </w:p>
    <w:p w:rsidR="00000000" w:rsidRPr="00F366AF" w:rsidP="00F366AF">
      <w:pPr>
        <w:pStyle w:val="ListBullet2"/>
      </w:pPr>
      <w:r w:rsidRPr="00F366AF">
        <w:t>setting and pulling manual slips</w:t>
      </w:r>
    </w:p>
    <w:p w:rsidR="00000000" w:rsidRPr="00F366AF" w:rsidP="00F366AF">
      <w:pPr>
        <w:pStyle w:val="ListBullet2"/>
      </w:pPr>
      <w:r w:rsidRPr="00F366AF">
        <w:t>operating make-up and break-out manual tongs</w:t>
      </w:r>
    </w:p>
    <w:p w:rsidR="00000000" w:rsidRPr="00F366AF" w:rsidP="00F366AF">
      <w:pPr>
        <w:pStyle w:val="ListBullet2"/>
      </w:pPr>
      <w:r w:rsidRPr="00F366AF">
        <w:t xml:space="preserve">communicating with other personnel prior to commencing, during and on completion of work </w:t>
      </w:r>
      <w:r w:rsidRPr="00F366AF">
        <w:t>activities</w:t>
      </w:r>
    </w:p>
    <w:p w:rsidR="00000000" w:rsidRPr="00F366AF" w:rsidP="00F366AF">
      <w:pPr>
        <w:pStyle w:val="ListBullet"/>
      </w:pPr>
      <w:r w:rsidRPr="00F366AF">
        <w:t>blow out prevention (BOP), gas and fire alarm signals</w:t>
      </w:r>
    </w:p>
    <w:p w:rsidR="00000000" w:rsidRPr="00F366AF" w:rsidP="00F366AF">
      <w:pPr>
        <w:pStyle w:val="ListBullet"/>
      </w:pPr>
      <w:r w:rsidRPr="00F366AF">
        <w:t>assigned fire station location</w:t>
      </w:r>
    </w:p>
    <w:p w:rsidR="00000000" w:rsidRPr="00F366AF" w:rsidP="00F366AF">
      <w:pPr>
        <w:pStyle w:val="ListBullet"/>
      </w:pPr>
      <w:r w:rsidRPr="00F366AF">
        <w:t>location and use of safety equipment, including fire protection and First Aid</w:t>
      </w:r>
    </w:p>
    <w:p w:rsidR="00000000" w:rsidRPr="00F366AF" w:rsidP="00F366AF">
      <w:pPr>
        <w:pStyle w:val="ListBullet"/>
      </w:pPr>
      <w:r w:rsidRPr="00F366AF">
        <w:t>normal drilling operations</w:t>
      </w:r>
    </w:p>
    <w:p w:rsidR="00000000" w:rsidRPr="00F366AF" w:rsidP="00F366AF">
      <w:pPr>
        <w:pStyle w:val="ListBullet"/>
      </w:pPr>
      <w:r w:rsidRPr="00F366AF">
        <w:t>non-routine drilling operations</w:t>
      </w:r>
    </w:p>
    <w:p w:rsidR="00000000" w:rsidRPr="00F366AF" w:rsidP="00F366AF">
      <w:pPr>
        <w:pStyle w:val="ListBullet"/>
      </w:pPr>
      <w:r w:rsidRPr="00F366AF">
        <w:t>compliance with personnel and rig management procedures</w:t>
      </w:r>
    </w:p>
    <w:p w:rsidR="00000000" w:rsidRPr="00F366AF" w:rsidP="00F366AF">
      <w:pPr>
        <w:pStyle w:val="ListBullet"/>
      </w:pPr>
      <w:r w:rsidRPr="00F366AF">
        <w:t>emergency duties</w:t>
      </w:r>
    </w:p>
    <w:p w:rsidR="00000000" w:rsidRPr="00F366AF" w:rsidP="00F366AF">
      <w:pPr>
        <w:pStyle w:val="ListBullet"/>
      </w:pPr>
      <w:r w:rsidRPr="00F366AF">
        <w:t>alarm station location</w:t>
      </w:r>
    </w:p>
    <w:p w:rsidR="00000000" w:rsidRPr="00F366AF" w:rsidP="00F366AF">
      <w:pPr>
        <w:pStyle w:val="ListBullet"/>
      </w:pPr>
      <w:r w:rsidRPr="00F366AF">
        <w:t>key factors affecting work activities described in performance evidence above, including:</w:t>
      </w:r>
    </w:p>
    <w:p w:rsidR="00000000" w:rsidRPr="00F366AF" w:rsidP="00F366AF">
      <w:pPr>
        <w:pStyle w:val="ListBullet2"/>
      </w:pPr>
      <w:r w:rsidRPr="00F366AF">
        <w:t>types of spillages, including flammable, toxic and pollution, and req</w:t>
      </w:r>
      <w:r w:rsidRPr="00F366AF">
        <w:t>uired responses</w:t>
      </w:r>
    </w:p>
    <w:p w:rsidR="00000000" w:rsidRPr="00F366AF" w:rsidP="00F366AF">
      <w:pPr>
        <w:pStyle w:val="ListBullet2"/>
      </w:pPr>
      <w:r w:rsidRPr="00F366AF">
        <w:t>types of discharges, including liquids, gases and solids</w:t>
      </w:r>
    </w:p>
    <w:p w:rsidR="00000000" w:rsidRPr="00F366AF" w:rsidP="00F366AF">
      <w:pPr>
        <w:pStyle w:val="ListBullet2"/>
      </w:pPr>
      <w:r w:rsidRPr="00F366AF">
        <w:t>types of material, including flammable, toxic, corrosive, explosive and radioactive</w:t>
      </w:r>
    </w:p>
    <w:p w:rsidR="00000000" w:rsidRPr="00F366AF" w:rsidP="00F366AF">
      <w:pPr>
        <w:pStyle w:val="ListBullet"/>
      </w:pPr>
      <w:r w:rsidRPr="00F366AF">
        <w:t>hazards relevant to assisting in maintaining rig safety and emergency procedures</w:t>
      </w:r>
    </w:p>
    <w:p w:rsidR="00000000" w:rsidRPr="00F366AF" w:rsidP="00F366AF">
      <w:pPr>
        <w:pStyle w:val="ListBullet"/>
      </w:pPr>
      <w:r w:rsidRPr="00F366AF">
        <w:t>drilling team rol</w:t>
      </w:r>
      <w:r w:rsidRPr="00F366AF">
        <w:t>es and objectives.</w:t>
      </w:r>
    </w:p>
    <w:p w:rsidR="00000000" w:rsidRPr="00F366AF" w:rsidP="00F366AF">
      <w:pPr>
        <w:pStyle w:val="AllowPageBreak"/>
      </w:pPr>
    </w:p>
    <w:p w:rsidR="00000000" w:rsidRPr="00F366AF" w:rsidP="00F366AF">
      <w:pPr>
        <w:pStyle w:val="Heading1"/>
      </w:pPr>
      <w:bookmarkStart w:id="11" w:name="O_1107157"/>
      <w:bookmarkEnd w:id="11"/>
      <w:r w:rsidRPr="00F366AF">
        <w:t>Assessment Conditions</w:t>
      </w:r>
    </w:p>
    <w:p w:rsidR="00000000" w:rsidRPr="00F366AF" w:rsidP="000B158B">
      <w:pPr>
        <w:pStyle w:val="BodyText"/>
      </w:pPr>
      <w:r w:rsidRPr="00F366AF">
        <w:t>Mandatory conditions for assessment of this unit are stipulated below. The assessment must:</w:t>
      </w:r>
    </w:p>
    <w:p w:rsidR="00000000" w:rsidRPr="00F366AF" w:rsidP="00F366AF">
      <w:pPr>
        <w:pStyle w:val="ListBullet"/>
      </w:pPr>
      <w:r w:rsidRPr="00F366AF">
        <w:t>include access to:</w:t>
      </w:r>
    </w:p>
    <w:p w:rsidR="00000000" w:rsidRPr="00F366AF" w:rsidP="00F366AF">
      <w:pPr>
        <w:pStyle w:val="ListBullet2"/>
      </w:pPr>
      <w:r w:rsidRPr="00F366AF">
        <w:t>emergency personal protective equipment</w:t>
      </w:r>
    </w:p>
    <w:p w:rsidR="00000000" w:rsidRPr="00F366AF" w:rsidP="00F366AF">
      <w:pPr>
        <w:pStyle w:val="ListBullet2"/>
      </w:pPr>
      <w:r w:rsidRPr="00F366AF">
        <w:t>firefighting equipment</w:t>
      </w:r>
    </w:p>
    <w:p w:rsidR="00000000" w:rsidRPr="00F366AF" w:rsidP="00F366AF">
      <w:pPr>
        <w:pStyle w:val="ListBullet2"/>
      </w:pPr>
      <w:r w:rsidRPr="00F366AF">
        <w:t>equipment required to assist in maintaining rig safety and emergency procedures</w:t>
      </w:r>
    </w:p>
    <w:p w:rsidR="00000000" w:rsidRPr="00F366AF" w:rsidP="00F366AF">
      <w:pPr>
        <w:pStyle w:val="ListBullet"/>
      </w:pPr>
      <w:r w:rsidRPr="00F366AF">
        <w:t xml:space="preserve">be conducted in a safe environment; and, </w:t>
      </w:r>
    </w:p>
    <w:p w:rsidR="00000000" w:rsidRPr="00F366AF" w:rsidP="00F366AF">
      <w:pPr>
        <w:pStyle w:val="ListBullet"/>
      </w:pPr>
      <w:r w:rsidRPr="00F366AF">
        <w:t>be assessed in the context of this sector</w:t>
      </w:r>
      <w:r>
        <w:t>’</w:t>
      </w:r>
      <w:r w:rsidRPr="00F366AF">
        <w:t xml:space="preserve">s work environment; and, </w:t>
      </w:r>
    </w:p>
    <w:p w:rsidR="00000000" w:rsidRPr="00F366AF" w:rsidP="00F366AF">
      <w:pPr>
        <w:pStyle w:val="ListBullet"/>
      </w:pPr>
      <w:r w:rsidRPr="00F366AF">
        <w:t>be assessed in compliance with relevant legislation/regulation an</w:t>
      </w:r>
      <w:r w:rsidRPr="00F366AF">
        <w:t>d using policies, procedures and processes directly related to the industry sector for which it is being assessed; and,</w:t>
      </w:r>
    </w:p>
    <w:p w:rsidR="00000000" w:rsidRPr="00F366AF" w:rsidP="00F366AF">
      <w:pPr>
        <w:pStyle w:val="ListBullet"/>
      </w:pPr>
      <w:r w:rsidRPr="00F366AF">
        <w:t>confirm consistent performance can be applied in a range of relevant workplace circumstances.</w:t>
      </w:r>
    </w:p>
    <w:p w:rsidR="00000000" w:rsidRPr="00F366AF" w:rsidP="000B158B">
      <w:pPr>
        <w:pStyle w:val="BodyText"/>
      </w:pPr>
      <w:r w:rsidRPr="00F366AF">
        <w:t>Where personal safety or environmental dam</w:t>
      </w:r>
      <w:r w:rsidRPr="00F366AF">
        <w:t>age are limiting factors, assessment may occur in a simulated work environment* provided it is realistic and sufficiently rigorous to cover all aspects of this sector’s workplace performance, including environment, task skills, task management skills, cont</w:t>
      </w:r>
      <w:r w:rsidRPr="00F366AF">
        <w:t>ingency management skills and job role environment skills.</w:t>
      </w:r>
    </w:p>
    <w:p w:rsidR="00000000" w:rsidRPr="00F366AF" w:rsidP="00F366AF">
      <w:pPr>
        <w:pStyle w:val="BodyTextBold"/>
      </w:pPr>
      <w:r w:rsidRPr="00F366AF">
        <w:t>Assessor requirements</w:t>
      </w:r>
    </w:p>
    <w:p w:rsidR="00000000" w:rsidRPr="00F366AF" w:rsidP="000B158B">
      <w:pPr>
        <w:pStyle w:val="BodyText"/>
      </w:pPr>
      <w:r w:rsidRPr="00F366AF">
        <w:t xml:space="preserve">Assessors must be able to clearly demonstrate current and relevant industry knowledge and experience to satisfy the mandatory regulatory standards as set out in </w:t>
      </w:r>
      <w:r w:rsidRPr="00F366AF">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F366AF" w:rsidP="00F366AF">
      <w:pPr>
        <w:pStyle w:val="ListBullet"/>
      </w:pPr>
      <w:r w:rsidRPr="00F366AF">
        <w:t>vocation</w:t>
      </w:r>
      <w:r w:rsidRPr="00F366AF">
        <w:t>al competencies at least to the level being delivered and assessed</w:t>
      </w:r>
    </w:p>
    <w:p w:rsidR="00000000" w:rsidRPr="00F366AF" w:rsidP="00F366AF">
      <w:pPr>
        <w:pStyle w:val="ListBullet"/>
      </w:pPr>
      <w:r w:rsidRPr="00F366AF">
        <w:t>current industry skills directly relevant to the training and assessment being provided</w:t>
      </w:r>
    </w:p>
    <w:p w:rsidR="00000000" w:rsidRPr="00F366AF" w:rsidP="00F366AF">
      <w:pPr>
        <w:pStyle w:val="ListBullet"/>
      </w:pPr>
      <w:r w:rsidRPr="00F366AF">
        <w:t>current knowledge and skills in vocational training and learning that informs their training and asse</w:t>
      </w:r>
      <w:r w:rsidRPr="00F366AF">
        <w:t>ssment</w:t>
      </w:r>
    </w:p>
    <w:p w:rsidR="00000000" w:rsidRPr="00F366AF" w:rsidP="00F366AF">
      <w:pPr>
        <w:pStyle w:val="ListBullet"/>
      </w:pPr>
      <w:r w:rsidRPr="00F366AF">
        <w:t>formal relevant qualifications in training and assessment</w:t>
      </w:r>
    </w:p>
    <w:p w:rsidR="00000000" w:rsidRPr="00F366AF" w:rsidP="00F366AF">
      <w:pPr>
        <w:pStyle w:val="ListBullet"/>
      </w:pPr>
      <w:r w:rsidRPr="00F366AF">
        <w:t xml:space="preserve">having knowledge of and/or experience using the latest techniques and processes </w:t>
      </w:r>
    </w:p>
    <w:p w:rsidR="00000000" w:rsidRPr="00F366AF" w:rsidP="00F366AF">
      <w:pPr>
        <w:pStyle w:val="ListBullet"/>
      </w:pPr>
      <w:r w:rsidRPr="00F366AF">
        <w:t>possessing the required level of RII training product knowledge</w:t>
      </w:r>
    </w:p>
    <w:p w:rsidR="00000000" w:rsidRPr="00F366AF" w:rsidP="00F366AF">
      <w:pPr>
        <w:pStyle w:val="ListBullet"/>
      </w:pPr>
      <w:r w:rsidRPr="00F366AF">
        <w:t>having an understanding and knowledge of legis</w:t>
      </w:r>
      <w:r w:rsidRPr="00F366AF">
        <w:t>lation and regulations relevant to the industry and to employment and workplaces</w:t>
      </w:r>
    </w:p>
    <w:p w:rsidR="00000000" w:rsidRPr="00F366AF" w:rsidP="00F366AF">
      <w:pPr>
        <w:pStyle w:val="ListBullet"/>
      </w:pPr>
      <w:r w:rsidRPr="00F366AF">
        <w:t>demonstrating the performance evidence, and knowledge evidence outlined in this unit of competency, and</w:t>
      </w:r>
    </w:p>
    <w:p w:rsidR="00000000" w:rsidRPr="00F366AF" w:rsidP="00F366AF">
      <w:pPr>
        <w:pStyle w:val="ListBullet"/>
      </w:pPr>
      <w:r w:rsidRPr="00F366AF">
        <w:t>the minimum years of current** work experience after competency has bee</w:t>
      </w:r>
      <w:r w:rsidRPr="00F366AF">
        <w:t>n obtained as specified below in an industry sector relevant to the outcomes of the unit.</w:t>
      </w:r>
    </w:p>
    <w:p w:rsidR="00000000" w:rsidRPr="00F366AF" w:rsidP="000B158B">
      <w:pPr>
        <w:pStyle w:val="BodyText"/>
      </w:pPr>
      <w:r w:rsidRPr="00F366AF">
        <w:t>It is also acceptable for the appropriately qualified assessor to work with an industry expert to conduct assessment together and for the industry expert to be involv</w:t>
      </w:r>
      <w:r w:rsidRPr="00F366AF">
        <w:t>ed in the assessment judgement. The industry expert must have current industry skills directly relevant to the training and assessment being provided. This means the industry subject matter expert must demonstrate skills and knowledge from the minimum year</w:t>
      </w:r>
      <w:r w:rsidRPr="00F366AF">
        <w:t>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F366AF">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66AF" w:rsidP="00F366AF">
            <w:pPr>
              <w:pStyle w:val="BodyText"/>
            </w:pPr>
            <w:r w:rsidRPr="00F366AF">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66AF" w:rsidP="00F366AF">
            <w:pPr>
              <w:pStyle w:val="BodyText"/>
            </w:pPr>
            <w:r w:rsidRPr="00F366AF">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6AF">
            <w:pPr>
              <w:pStyle w:val="BodyText"/>
              <w:rPr>
                <w:lang w:val="en-NZ"/>
              </w:rPr>
            </w:pPr>
            <w:r w:rsidRPr="00F366AF">
              <w:rPr>
                <w:rStyle w:val="SpecialBold"/>
              </w:rPr>
              <w:t>Required assessor or industry subject matter expert experience</w:t>
            </w:r>
          </w:p>
        </w:tc>
      </w:tr>
      <w:tr w:rsidTr="00F366AF">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6AF">
            <w:pPr>
              <w:pStyle w:val="BodyText"/>
              <w:rPr>
                <w:lang w:val="en-NZ"/>
              </w:rPr>
            </w:pPr>
            <w:r w:rsidRPr="00F366AF">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6AF">
            <w:pPr>
              <w:pStyle w:val="BodyText"/>
              <w:rPr>
                <w:lang w:val="en-NZ"/>
              </w:rPr>
            </w:pPr>
            <w:r w:rsidRPr="00F366AF">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6AF">
            <w:pPr>
              <w:pStyle w:val="BodyText"/>
              <w:rPr>
                <w:lang w:val="en-NZ"/>
              </w:rPr>
            </w:pPr>
            <w:r w:rsidRPr="00F366AF">
              <w:t>1 year</w:t>
            </w:r>
          </w:p>
        </w:tc>
      </w:tr>
      <w:tr w:rsidTr="00F366AF">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6AF">
            <w:pPr>
              <w:pStyle w:val="BodyText"/>
              <w:rPr>
                <w:lang w:val="en-NZ"/>
              </w:rPr>
            </w:pPr>
            <w:r w:rsidRPr="00F366AF">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6AF">
            <w:pPr>
              <w:pStyle w:val="BodyText"/>
              <w:rPr>
                <w:lang w:val="en-NZ"/>
              </w:rPr>
            </w:pPr>
            <w:r w:rsidRPr="00F366AF">
              <w:t>2 years</w:t>
            </w:r>
          </w:p>
        </w:tc>
      </w:tr>
      <w:tr w:rsidTr="00F366AF">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6AF">
            <w:pPr>
              <w:pStyle w:val="BodyText"/>
              <w:rPr>
                <w:lang w:val="en-NZ"/>
              </w:rPr>
            </w:pPr>
            <w:r w:rsidRPr="00F366AF">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6AF">
            <w:pPr>
              <w:pStyle w:val="BodyText"/>
              <w:rPr>
                <w:lang w:val="en-NZ"/>
              </w:rPr>
            </w:pPr>
            <w:r w:rsidRPr="00F366AF">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6AF">
            <w:pPr>
              <w:pStyle w:val="BodyText"/>
              <w:rPr>
                <w:lang w:val="en-NZ"/>
              </w:rPr>
            </w:pPr>
            <w:r w:rsidRPr="00F366AF">
              <w:t>3 years</w:t>
            </w:r>
          </w:p>
        </w:tc>
      </w:tr>
      <w:tr w:rsidTr="00F366AF">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6AF">
            <w:pPr>
              <w:pStyle w:val="BodyText"/>
              <w:rPr>
                <w:lang w:val="en-NZ"/>
              </w:rPr>
            </w:pPr>
            <w:r w:rsidRPr="00F366AF">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66AF" w:rsidP="00F366AF">
            <w:pPr>
              <w:pStyle w:val="BodyText"/>
            </w:pPr>
            <w:r w:rsidRPr="00F366AF">
              <w:t>Where this unit is being assessed outside of the resources and infrastructure sectors assessor and/or industry subject matter expert experience should be in-line with industry standards for the sector in which it is being assessed and where no industry sta</w:t>
            </w:r>
            <w:r w:rsidRPr="00F366AF">
              <w:t>ndard is specified should comply with any relevant regulation.</w:t>
            </w:r>
          </w:p>
        </w:tc>
      </w:tr>
    </w:tbl>
    <w:p w:rsidR="00000000" w:rsidRPr="00F366AF" w:rsidP="000B158B">
      <w:pPr>
        <w:pStyle w:val="BodyText"/>
      </w:pPr>
      <w:r w:rsidRPr="00F366AF">
        <w:t>*Guidance on simulated environments has been stipulated in the RII Companion Volume Implementation Guide located on VETNet.</w:t>
      </w:r>
    </w:p>
    <w:p w:rsidR="00000000" w:rsidRPr="00F366AF" w:rsidP="000B158B">
      <w:pPr>
        <w:pStyle w:val="BodyText"/>
      </w:pPr>
      <w:r w:rsidRPr="00F366AF">
        <w:t>**Assessors can demonstrate current work experience through employm</w:t>
      </w:r>
      <w:r w:rsidRPr="00F366AF">
        <w:t>ent within industry in a role relevant to the outcomes of the unit; or, for external assessors this can be demonstrated through exposure to industry by conducting a minimum number of site assessments as determined by the relevant industry sector, across va</w:t>
      </w:r>
      <w:r w:rsidRPr="00F366AF">
        <w:t>rious locations.</w:t>
      </w:r>
    </w:p>
    <w:p w:rsidR="00000000" w:rsidRPr="00F366AF" w:rsidP="000B158B">
      <w:pPr>
        <w:pStyle w:val="BodyText"/>
      </w:pPr>
      <w:r w:rsidRPr="00F366AF">
        <w:t>*** While a unit of competency does not have an AQF level, where a unit is being delivered outside of a qualification the first numeric character in the unit code should be considered as the AQF indicator level for assessment purposes.</w:t>
      </w:r>
    </w:p>
    <w:p w:rsidR="00000000" w:rsidRPr="00F366AF" w:rsidP="00F366AF">
      <w:pPr>
        <w:pStyle w:val="Heading1"/>
      </w:pPr>
      <w:bookmarkStart w:id="12" w:name="O_1107155"/>
      <w:bookmarkEnd w:id="12"/>
      <w:r w:rsidRPr="00F366AF">
        <w:t>Links</w:t>
      </w:r>
    </w:p>
    <w:p w:rsidR="00000000" w:rsidRPr="00F366AF" w:rsidP="000B158B">
      <w:pPr>
        <w:pStyle w:val="BodyText"/>
      </w:pPr>
      <w:r w:rsidRPr="00F366A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B2877">
        <w:rPr>
          <w:rStyle w:val="Hyperlink"/>
        </w:rPr>
        <w:t>https://vetnet.gov.au/Pages/TrainingDocs.aspx?q=88a61002-9a21-4386-aaf8-69c76e675272</w:t>
      </w:r>
      <w:r>
        <w:fldChar w:fldCharType="end"/>
      </w:r>
    </w:p>
    <w:p w:rsidR="00000000" w:rsidRPr="00F366AF" w:rsidP="00F366AF"/>
    <w:sectPr w:rsidSect="00F366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AF" w:rsidRPr="000B158B" w:rsidP="000B1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8B" w:rsidP="00F36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158B" w:rsidP="00F366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158B" w:rsidP="00F366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AF" w:rsidP="00F366AF">
    <w:pPr>
      <w:pStyle w:val="Footer"/>
      <w:framePr w:wrap="around"/>
    </w:pPr>
    <w:r>
      <w:fldChar w:fldCharType="begin"/>
    </w:r>
    <w:r>
      <w:instrText xml:space="preserve"> DOCPROPERTY  Subject  \* MERGEFORMAT </w:instrText>
    </w:r>
    <w:r>
      <w:fldChar w:fldCharType="separate"/>
    </w:r>
    <w:r w:rsidR="000B158B">
      <w:t>Approved</w:t>
    </w:r>
    <w:r w:rsidR="000B158B">
      <w:fldChar w:fldCharType="end"/>
    </w:r>
    <w:r>
      <w:tab/>
      <w:t xml:space="preserve">Page </w:t>
    </w:r>
    <w:r>
      <w:fldChar w:fldCharType="begin"/>
    </w:r>
    <w:r>
      <w:instrText xml:space="preserve"> PAGE  \* Arabic  \* MERGEFORMAT </w:instrText>
    </w:r>
    <w:r>
      <w:fldChar w:fldCharType="separate"/>
    </w:r>
    <w:r w:rsidR="000B15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158B">
      <w:rPr>
        <w:noProof/>
      </w:rPr>
      <w:t>5</w:t>
    </w:r>
    <w:r>
      <w:rPr>
        <w:noProof/>
      </w:rPr>
      <w:fldChar w:fldCharType="end"/>
    </w:r>
  </w:p>
  <w:p w:rsidR="00F366AF" w:rsidP="00F366AF">
    <w:pPr>
      <w:pStyle w:val="Footer"/>
      <w:framePr w:wrap="around"/>
    </w:pPr>
    <w:r>
      <w:t xml:space="preserve">© Commonwealth of Australia, </w:t>
    </w:r>
    <w:r>
      <w:fldChar w:fldCharType="begin"/>
    </w:r>
    <w:r>
      <w:instrText xml:space="preserve"> DATE  \@ "yyyy"  \* MERGEFORMAT </w:instrText>
    </w:r>
    <w:r>
      <w:fldChar w:fldCharType="separate"/>
    </w:r>
    <w:r w:rsidR="000B158B">
      <w:rPr>
        <w:noProof/>
      </w:rPr>
      <w:t>2025</w:t>
    </w:r>
    <w:r>
      <w:fldChar w:fldCharType="end"/>
    </w:r>
    <w:r>
      <w:tab/>
    </w:r>
    <w:r>
      <w:fldChar w:fldCharType="begin"/>
    </w:r>
    <w:r>
      <w:instrText xml:space="preserve"> DOCPROPERTY  Author  \* MERGEFORMAT </w:instrText>
    </w:r>
    <w:r>
      <w:fldChar w:fldCharType="separate"/>
    </w:r>
    <w:r w:rsidR="000B158B">
      <w:t>Mining and Automotive Skills Alliance</w:t>
    </w:r>
    <w:r w:rsidR="000B158B">
      <w:fldChar w:fldCharType="end"/>
    </w:r>
  </w:p>
  <w:p w:rsidR="00F366AF" w:rsidP="00F366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6AF" w:rsidRPr="000B158B" w:rsidP="000B15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8B" w:rsidRPr="002D2AF8" w:rsidP="00F366AF">
    <w:pPr>
      <w:pStyle w:val="Header"/>
      <w:framePr w:wrap="around"/>
    </w:pPr>
    <w:r>
      <w:fldChar w:fldCharType="begin"/>
    </w:r>
    <w:r>
      <w:instrText xml:space="preserve"> TITLE   \* MERGEFORMAT </w:instrText>
    </w:r>
    <w:r>
      <w:fldChar w:fldCharType="separate"/>
    </w:r>
    <w:r>
      <w:t>RIIOGD201E Assist in maintaining rig safety and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158B" w:rsidP="00F366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AF" w:rsidRPr="002D2AF8" w:rsidP="00F366AF">
    <w:pPr>
      <w:pStyle w:val="Header"/>
      <w:framePr w:wrap="around"/>
    </w:pPr>
    <w:r>
      <w:fldChar w:fldCharType="begin"/>
    </w:r>
    <w:r>
      <w:instrText xml:space="preserve"> TITLE   \* MERGEFORMAT </w:instrText>
    </w:r>
    <w:r>
      <w:fldChar w:fldCharType="separate"/>
    </w:r>
    <w:r w:rsidR="000B158B">
      <w:t>RIIOGD201E Assist in maintaining rig safety and emergency procedures</w:t>
    </w:r>
    <w:r w:rsidR="000B158B">
      <w:fldChar w:fldCharType="end"/>
    </w:r>
    <w:r>
      <w:tab/>
      <w:t xml:space="preserve">Date this document was generated: </w:t>
    </w:r>
    <w:r>
      <w:fldChar w:fldCharType="begin"/>
    </w:r>
    <w:r>
      <w:instrText xml:space="preserve"> CREATEDATE  \@ "d MMMM yyyy"  \* MERGEFORMAT </w:instrText>
    </w:r>
    <w:r>
      <w:fldChar w:fldCharType="separate"/>
    </w:r>
    <w:r w:rsidR="000B158B">
      <w:rPr>
        <w:noProof/>
      </w:rPr>
      <w:t>2 March 2025</w:t>
    </w:r>
    <w:r>
      <w:fldChar w:fldCharType="end"/>
    </w:r>
  </w:p>
  <w:p w:rsidR="00F366AF" w:rsidP="00F366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A5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F49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200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6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6AF"/>
    <w:pPr>
      <w:spacing w:before="360" w:after="60"/>
      <w:outlineLvl w:val="0"/>
    </w:pPr>
    <w:rPr>
      <w:sz w:val="32"/>
    </w:rPr>
  </w:style>
  <w:style w:type="paragraph" w:styleId="Heading2">
    <w:name w:val="heading 2"/>
    <w:basedOn w:val="HeadingBase"/>
    <w:next w:val="BodyText"/>
    <w:link w:val="Heading2Char"/>
    <w:qFormat/>
    <w:rsid w:val="00F366AF"/>
    <w:pPr>
      <w:keepLines/>
      <w:spacing w:before="240" w:after="120"/>
      <w:outlineLvl w:val="1"/>
    </w:pPr>
    <w:rPr>
      <w:sz w:val="28"/>
      <w:szCs w:val="40"/>
    </w:rPr>
  </w:style>
  <w:style w:type="paragraph" w:styleId="Heading3">
    <w:name w:val="heading 3"/>
    <w:basedOn w:val="HeadingBase"/>
    <w:next w:val="BodyText"/>
    <w:link w:val="Heading3Char"/>
    <w:qFormat/>
    <w:rsid w:val="00F366AF"/>
    <w:pPr>
      <w:spacing w:before="180" w:after="120"/>
      <w:outlineLvl w:val="2"/>
    </w:pPr>
    <w:rPr>
      <w:spacing w:val="-10"/>
      <w:kern w:val="32"/>
    </w:rPr>
  </w:style>
  <w:style w:type="paragraph" w:styleId="Heading4">
    <w:name w:val="heading 4"/>
    <w:basedOn w:val="HeadingBase"/>
    <w:next w:val="BodyText"/>
    <w:link w:val="Heading4Char"/>
    <w:qFormat/>
    <w:rsid w:val="00F366AF"/>
    <w:pPr>
      <w:spacing w:before="160" w:after="120"/>
      <w:outlineLvl w:val="3"/>
    </w:pPr>
    <w:rPr>
      <w:sz w:val="22"/>
    </w:rPr>
  </w:style>
  <w:style w:type="paragraph" w:styleId="Heading5">
    <w:name w:val="heading 5"/>
    <w:basedOn w:val="HeadingBase"/>
    <w:next w:val="Normal"/>
    <w:link w:val="Heading5Char"/>
    <w:qFormat/>
    <w:rsid w:val="00F366AF"/>
    <w:pPr>
      <w:spacing w:before="80"/>
      <w:outlineLvl w:val="4"/>
    </w:pPr>
    <w:rPr>
      <w:color w:val="918585"/>
      <w:sz w:val="20"/>
    </w:rPr>
  </w:style>
  <w:style w:type="paragraph" w:styleId="Heading6">
    <w:name w:val="heading 6"/>
    <w:basedOn w:val="HeadingBase"/>
    <w:next w:val="Normal"/>
    <w:link w:val="Heading6Char"/>
    <w:qFormat/>
    <w:rsid w:val="00F366AF"/>
    <w:pPr>
      <w:spacing w:before="60"/>
      <w:outlineLvl w:val="5"/>
    </w:pPr>
    <w:rPr>
      <w:color w:val="918585"/>
      <w:sz w:val="20"/>
    </w:rPr>
  </w:style>
  <w:style w:type="paragraph" w:styleId="Heading7">
    <w:name w:val="heading 7"/>
    <w:basedOn w:val="Normal"/>
    <w:next w:val="Normal"/>
    <w:link w:val="Heading7Char"/>
    <w:qFormat/>
    <w:rsid w:val="00F366AF"/>
    <w:pPr>
      <w:ind w:left="720"/>
      <w:outlineLvl w:val="6"/>
    </w:pPr>
    <w:rPr>
      <w:i/>
    </w:rPr>
  </w:style>
  <w:style w:type="paragraph" w:styleId="Heading8">
    <w:name w:val="heading 8"/>
    <w:basedOn w:val="Normal"/>
    <w:next w:val="Normal"/>
    <w:link w:val="Heading8Char"/>
    <w:qFormat/>
    <w:rsid w:val="00F366AF"/>
    <w:pPr>
      <w:ind w:left="720"/>
      <w:outlineLvl w:val="7"/>
    </w:pPr>
    <w:rPr>
      <w:i/>
    </w:rPr>
  </w:style>
  <w:style w:type="paragraph" w:styleId="Heading9">
    <w:name w:val="heading 9"/>
    <w:basedOn w:val="Normal"/>
    <w:next w:val="Normal"/>
    <w:link w:val="Heading9Char"/>
    <w:qFormat/>
    <w:rsid w:val="00F366AF"/>
    <w:pPr>
      <w:ind w:left="720"/>
      <w:outlineLvl w:val="8"/>
    </w:pPr>
    <w:rPr>
      <w:i/>
    </w:rPr>
  </w:style>
  <w:style w:type="character" w:default="1" w:styleId="DefaultParagraphFont">
    <w:name w:val="Default Paragraph Font"/>
    <w:uiPriority w:val="1"/>
    <w:unhideWhenUsed/>
    <w:rsid w:val="00F36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6AF"/>
  </w:style>
  <w:style w:type="character" w:customStyle="1" w:styleId="Heading1Char">
    <w:name w:val="Heading 1 Char"/>
    <w:basedOn w:val="DefaultParagraphFont"/>
    <w:link w:val="Heading1"/>
    <w:rsid w:val="00F366AF"/>
    <w:rPr>
      <w:rFonts w:ascii="Times New Roman" w:eastAsia="Times New Roman" w:hAnsi="Times New Roman" w:cs="Times New Roman"/>
      <w:b/>
      <w:sz w:val="32"/>
      <w:szCs w:val="20"/>
      <w:lang w:eastAsia="en-US"/>
    </w:rPr>
  </w:style>
  <w:style w:type="paragraph" w:styleId="BodyText">
    <w:name w:val="Body Text"/>
    <w:basedOn w:val="Normal"/>
    <w:link w:val="BodyTextChar"/>
    <w:rsid w:val="00F366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6AF"/>
    <w:rPr>
      <w:rFonts w:ascii="Times New Roman" w:eastAsia="Times New Roman" w:hAnsi="Times New Roman" w:cs="Times New Roman"/>
      <w:sz w:val="24"/>
      <w:lang w:eastAsia="en-US"/>
    </w:rPr>
  </w:style>
  <w:style w:type="paragraph" w:styleId="List">
    <w:name w:val="List"/>
    <w:basedOn w:val="BodyText"/>
    <w:next w:val="BodyText"/>
    <w:rsid w:val="00F366AF"/>
    <w:pPr>
      <w:tabs>
        <w:tab w:val="left" w:pos="340"/>
      </w:tabs>
      <w:spacing w:before="60" w:after="60"/>
      <w:ind w:left="340" w:hanging="340"/>
    </w:pPr>
  </w:style>
  <w:style w:type="paragraph" w:styleId="ListBullet">
    <w:name w:val="List Bullet"/>
    <w:basedOn w:val="List"/>
    <w:rsid w:val="00F366AF"/>
    <w:pPr>
      <w:numPr>
        <w:numId w:val="12"/>
      </w:numPr>
      <w:tabs>
        <w:tab w:val="clear" w:pos="340"/>
      </w:tabs>
      <w:spacing w:before="40" w:after="40"/>
    </w:pPr>
  </w:style>
  <w:style w:type="character" w:customStyle="1" w:styleId="SpecialBold">
    <w:name w:val="Special Bold"/>
    <w:basedOn w:val="DefaultParagraphFont"/>
    <w:rsid w:val="00F366AF"/>
    <w:rPr>
      <w:b/>
      <w:spacing w:val="0"/>
    </w:rPr>
  </w:style>
  <w:style w:type="paragraph" w:styleId="ListBullet2">
    <w:name w:val="List Bullet 2"/>
    <w:basedOn w:val="List2"/>
    <w:rsid w:val="00F366AF"/>
    <w:pPr>
      <w:numPr>
        <w:numId w:val="13"/>
      </w:numPr>
      <w:tabs>
        <w:tab w:val="clear" w:pos="680"/>
      </w:tabs>
    </w:pPr>
  </w:style>
  <w:style w:type="character" w:styleId="Emphasis">
    <w:name w:val="Emphasis"/>
    <w:basedOn w:val="DefaultParagraphFont"/>
    <w:qFormat/>
    <w:rsid w:val="00F366AF"/>
    <w:rPr>
      <w:i/>
    </w:rPr>
  </w:style>
  <w:style w:type="paragraph" w:customStyle="1" w:styleId="SuperHeading">
    <w:name w:val="SuperHeading"/>
    <w:basedOn w:val="Normal"/>
    <w:rsid w:val="00F366AF"/>
    <w:pPr>
      <w:spacing w:before="240" w:after="120"/>
      <w:outlineLvl w:val="0"/>
    </w:pPr>
    <w:rPr>
      <w:rFonts w:ascii="Times New Roman" w:hAnsi="Times New Roman"/>
      <w:b/>
      <w:sz w:val="32"/>
    </w:rPr>
  </w:style>
  <w:style w:type="paragraph" w:customStyle="1" w:styleId="AllowPageBreak">
    <w:name w:val="AllowPageBreak"/>
    <w:rsid w:val="00F366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366AF"/>
    <w:rPr>
      <w:b/>
    </w:rPr>
  </w:style>
  <w:style w:type="character" w:customStyle="1" w:styleId="Heading2Char">
    <w:name w:val="Heading 2 Char"/>
    <w:basedOn w:val="DefaultParagraphFont"/>
    <w:link w:val="Heading2"/>
    <w:rsid w:val="00F36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6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6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6AF"/>
    <w:rPr>
      <w:rFonts w:ascii="Courier New" w:eastAsia="Times New Roman" w:hAnsi="Courier New" w:cs="Times New Roman"/>
      <w:i/>
      <w:szCs w:val="20"/>
      <w:lang w:eastAsia="en-US"/>
    </w:rPr>
  </w:style>
  <w:style w:type="paragraph" w:customStyle="1" w:styleId="HeadingBase">
    <w:name w:val="Heading Base"/>
    <w:rsid w:val="00F36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6AF"/>
    <w:pPr>
      <w:tabs>
        <w:tab w:val="right" w:leader="dot" w:pos="9072"/>
      </w:tabs>
      <w:ind w:left="567"/>
    </w:pPr>
    <w:rPr>
      <w:szCs w:val="22"/>
    </w:rPr>
  </w:style>
  <w:style w:type="paragraph" w:customStyle="1" w:styleId="TOCBase">
    <w:name w:val="TOC Base"/>
    <w:rsid w:val="00F36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6AF"/>
    <w:pPr>
      <w:tabs>
        <w:tab w:val="right" w:leader="dot" w:pos="9072"/>
      </w:tabs>
      <w:spacing w:before="40" w:after="40"/>
      <w:ind w:left="284"/>
    </w:pPr>
    <w:rPr>
      <w:rFonts w:ascii="Times New Roman" w:hAnsi="Times New Roman"/>
    </w:rPr>
  </w:style>
  <w:style w:type="paragraph" w:styleId="TOC1">
    <w:name w:val="toc 1"/>
    <w:basedOn w:val="TOCBase"/>
    <w:next w:val="Normal"/>
    <w:rsid w:val="00F366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6AF"/>
    <w:rPr>
      <w:rFonts w:ascii="Times New Roman" w:eastAsia="Times New Roman" w:hAnsi="Times New Roman" w:cs="Times New Roman"/>
      <w:sz w:val="16"/>
      <w:lang w:eastAsia="en-US"/>
    </w:rPr>
  </w:style>
  <w:style w:type="paragraph" w:styleId="Title">
    <w:name w:val="Title"/>
    <w:basedOn w:val="HeadingBase"/>
    <w:link w:val="TitleChar"/>
    <w:qFormat/>
    <w:rsid w:val="00F366AF"/>
    <w:pPr>
      <w:spacing w:before="5040"/>
      <w:jc w:val="center"/>
    </w:pPr>
    <w:rPr>
      <w:sz w:val="48"/>
      <w:szCs w:val="72"/>
      <w:lang w:val="en-US"/>
    </w:rPr>
  </w:style>
  <w:style w:type="character" w:customStyle="1" w:styleId="TitleChar">
    <w:name w:val="Title Char"/>
    <w:basedOn w:val="DefaultParagraphFont"/>
    <w:link w:val="Title"/>
    <w:rsid w:val="00F36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6AF"/>
    <w:pPr>
      <w:tabs>
        <w:tab w:val="left" w:pos="3600"/>
        <w:tab w:val="left" w:pos="3958"/>
      </w:tabs>
    </w:pPr>
  </w:style>
  <w:style w:type="paragraph" w:customStyle="1" w:styleId="Note">
    <w:name w:val="Note"/>
    <w:basedOn w:val="BodyText"/>
    <w:rsid w:val="00F36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6AF"/>
    <w:pPr>
      <w:framePr w:wrap="auto" w:hAnchor="text" w:y="6049"/>
    </w:pPr>
    <w:rPr>
      <w:color w:val="000000"/>
      <w:sz w:val="40"/>
    </w:rPr>
  </w:style>
  <w:style w:type="paragraph" w:customStyle="1" w:styleId="TOCTitle">
    <w:name w:val="TOCTitle"/>
    <w:basedOn w:val="Heading1"/>
    <w:rsid w:val="00F366AF"/>
    <w:pPr>
      <w:spacing w:after="240"/>
      <w:jc w:val="center"/>
      <w:outlineLvl w:val="9"/>
    </w:pPr>
    <w:rPr>
      <w:caps/>
    </w:rPr>
  </w:style>
  <w:style w:type="paragraph" w:customStyle="1" w:styleId="Version">
    <w:name w:val="Version"/>
    <w:rsid w:val="00F366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6AF"/>
    <w:pPr>
      <w:keepNext w:val="0"/>
      <w:tabs>
        <w:tab w:val="right" w:pos="4176"/>
      </w:tabs>
      <w:ind w:left="198" w:hanging="198"/>
    </w:pPr>
    <w:rPr>
      <w:rFonts w:ascii="Garamond" w:hAnsi="Garamond"/>
    </w:rPr>
  </w:style>
  <w:style w:type="paragraph" w:styleId="IndexHeading">
    <w:name w:val="index heading"/>
    <w:basedOn w:val="Normal"/>
    <w:next w:val="Index1"/>
    <w:semiHidden/>
    <w:rsid w:val="00F366AF"/>
    <w:pPr>
      <w:spacing w:before="120" w:after="120"/>
    </w:pPr>
    <w:rPr>
      <w:rFonts w:ascii="Arial" w:hAnsi="Arial"/>
      <w:b/>
      <w:color w:val="918585"/>
      <w:sz w:val="24"/>
    </w:rPr>
  </w:style>
  <w:style w:type="paragraph" w:styleId="Header">
    <w:name w:val="header"/>
    <w:basedOn w:val="Normal"/>
    <w:link w:val="HeaderChar"/>
    <w:rsid w:val="00F36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6AF"/>
    <w:rPr>
      <w:rFonts w:ascii="Times New Roman" w:eastAsia="Times New Roman" w:hAnsi="Times New Roman" w:cs="Times New Roman"/>
      <w:sz w:val="16"/>
      <w:szCs w:val="20"/>
      <w:lang w:val="en-GB" w:eastAsia="en-US"/>
    </w:rPr>
  </w:style>
  <w:style w:type="paragraph" w:customStyle="1" w:styleId="Chapter">
    <w:name w:val="Chapter"/>
    <w:basedOn w:val="Normal"/>
    <w:rsid w:val="00F366AF"/>
    <w:pPr>
      <w:spacing w:before="240"/>
    </w:pPr>
    <w:rPr>
      <w:rFonts w:ascii="Times New Roman" w:hAnsi="Times New Roman"/>
      <w:smallCaps/>
      <w:spacing w:val="80"/>
      <w:sz w:val="28"/>
    </w:rPr>
  </w:style>
  <w:style w:type="paragraph" w:customStyle="1" w:styleId="InChapter">
    <w:name w:val="InChapter"/>
    <w:basedOn w:val="Heading3"/>
    <w:rsid w:val="00F366AF"/>
    <w:pPr>
      <w:spacing w:after="240"/>
      <w:outlineLvl w:val="9"/>
    </w:pPr>
    <w:rPr>
      <w:noProof/>
    </w:rPr>
  </w:style>
  <w:style w:type="paragraph" w:styleId="Index2">
    <w:name w:val="index 2"/>
    <w:basedOn w:val="Normal"/>
    <w:next w:val="Normal"/>
    <w:semiHidden/>
    <w:rsid w:val="00F366AF"/>
    <w:pPr>
      <w:tabs>
        <w:tab w:val="right" w:pos="4176"/>
      </w:tabs>
      <w:ind w:left="568" w:hanging="284"/>
    </w:pPr>
    <w:rPr>
      <w:rFonts w:ascii="Garamond" w:hAnsi="Garamond"/>
    </w:rPr>
  </w:style>
  <w:style w:type="paragraph" w:customStyle="1" w:styleId="Byline">
    <w:name w:val="Byline"/>
    <w:rsid w:val="00F36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6AF"/>
    <w:pPr>
      <w:tabs>
        <w:tab w:val="clear" w:pos="3600"/>
        <w:tab w:val="clear" w:pos="3958"/>
      </w:tabs>
      <w:jc w:val="right"/>
    </w:pPr>
  </w:style>
  <w:style w:type="paragraph" w:styleId="Caption">
    <w:name w:val="caption"/>
    <w:basedOn w:val="BodyText"/>
    <w:next w:val="Normal"/>
    <w:qFormat/>
    <w:rsid w:val="00F366AF"/>
    <w:pPr>
      <w:framePr w:w="2268" w:hSpace="181" w:vSpace="181" w:wrap="around" w:vAnchor="text" w:hAnchor="page" w:x="1135" w:y="285" w:anchorLock="1"/>
    </w:pPr>
    <w:rPr>
      <w:i/>
    </w:rPr>
  </w:style>
  <w:style w:type="paragraph" w:customStyle="1" w:styleId="MiniTOCTitle">
    <w:name w:val="MiniTOCTitle"/>
    <w:basedOn w:val="Heading4"/>
    <w:rsid w:val="00F366AF"/>
    <w:pPr>
      <w:spacing w:before="240"/>
      <w:outlineLvl w:val="9"/>
    </w:pPr>
    <w:rPr>
      <w:noProof/>
      <w:sz w:val="24"/>
    </w:rPr>
  </w:style>
  <w:style w:type="paragraph" w:customStyle="1" w:styleId="MiniTOCItem">
    <w:name w:val="MiniTOCItem"/>
    <w:basedOn w:val="ListBullet"/>
    <w:rsid w:val="00F366AF"/>
    <w:pPr>
      <w:numPr>
        <w:numId w:val="0"/>
      </w:numPr>
      <w:tabs>
        <w:tab w:val="right" w:leader="dot" w:pos="6521"/>
      </w:tabs>
      <w:spacing w:before="0" w:after="0"/>
    </w:pPr>
  </w:style>
  <w:style w:type="paragraph" w:customStyle="1" w:styleId="TOFTitle">
    <w:name w:val="TOFTitle"/>
    <w:basedOn w:val="TOCTitle"/>
    <w:rsid w:val="00F366AF"/>
  </w:style>
  <w:style w:type="paragraph" w:styleId="TableofFigures">
    <w:name w:val="table of figures"/>
    <w:basedOn w:val="Normal"/>
    <w:next w:val="Normal"/>
    <w:semiHidden/>
    <w:rsid w:val="00F366AF"/>
    <w:pPr>
      <w:tabs>
        <w:tab w:val="right" w:leader="dot" w:pos="9072"/>
      </w:tabs>
      <w:ind w:left="970" w:hanging="403"/>
    </w:pPr>
    <w:rPr>
      <w:rFonts w:ascii="Times New Roman" w:hAnsi="Times New Roman"/>
      <w:b/>
    </w:rPr>
  </w:style>
  <w:style w:type="paragraph" w:styleId="ListNumber">
    <w:name w:val="List Number"/>
    <w:basedOn w:val="List"/>
    <w:rsid w:val="00F366AF"/>
    <w:pPr>
      <w:numPr>
        <w:numId w:val="15"/>
      </w:numPr>
      <w:tabs>
        <w:tab w:val="clear" w:pos="340"/>
      </w:tabs>
    </w:pPr>
  </w:style>
  <w:style w:type="character" w:customStyle="1" w:styleId="WingdingSymbols">
    <w:name w:val="Wingding Symbols"/>
    <w:rsid w:val="00F366AF"/>
    <w:rPr>
      <w:rFonts w:ascii="Wingdings" w:hAnsi="Wingdings"/>
    </w:rPr>
  </w:style>
  <w:style w:type="paragraph" w:customStyle="1" w:styleId="TableHeading">
    <w:name w:val="Table Heading"/>
    <w:basedOn w:val="HeadingBase"/>
    <w:rsid w:val="00F366AF"/>
    <w:pPr>
      <w:keepLines/>
      <w:pBdr>
        <w:bottom w:val="single" w:sz="6" w:space="1" w:color="918585"/>
      </w:pBdr>
      <w:spacing w:before="240"/>
    </w:pPr>
  </w:style>
  <w:style w:type="character" w:customStyle="1" w:styleId="HotSpot">
    <w:name w:val="HotSpot"/>
    <w:rsid w:val="00F366AF"/>
    <w:rPr>
      <w:color w:val="0033CC"/>
      <w:u w:val="none"/>
    </w:rPr>
  </w:style>
  <w:style w:type="paragraph" w:customStyle="1" w:styleId="BodyTextRight">
    <w:name w:val="Body Text Right"/>
    <w:basedOn w:val="BodyText"/>
    <w:rsid w:val="00F366AF"/>
    <w:pPr>
      <w:spacing w:before="0" w:after="0"/>
      <w:jc w:val="right"/>
    </w:pPr>
  </w:style>
  <w:style w:type="paragraph" w:styleId="Index3">
    <w:name w:val="index 3"/>
    <w:basedOn w:val="ListNumber2"/>
    <w:next w:val="Normal"/>
    <w:semiHidden/>
    <w:rsid w:val="00F366AF"/>
    <w:pPr>
      <w:numPr>
        <w:numId w:val="0"/>
      </w:numPr>
      <w:tabs>
        <w:tab w:val="right" w:leader="dot" w:pos="4176"/>
      </w:tabs>
    </w:pPr>
  </w:style>
  <w:style w:type="paragraph" w:styleId="ListNumber2">
    <w:name w:val="List Number 2"/>
    <w:basedOn w:val="List2"/>
    <w:rsid w:val="00F366AF"/>
    <w:pPr>
      <w:numPr>
        <w:numId w:val="10"/>
      </w:numPr>
      <w:tabs>
        <w:tab w:val="clear" w:pos="1060"/>
      </w:tabs>
    </w:pPr>
  </w:style>
  <w:style w:type="paragraph" w:customStyle="1" w:styleId="MarginNote">
    <w:name w:val="Margin Note"/>
    <w:basedOn w:val="BodyText"/>
    <w:rsid w:val="00F36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6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6AF"/>
    <w:rPr>
      <w:sz w:val="32"/>
    </w:rPr>
  </w:style>
  <w:style w:type="paragraph" w:customStyle="1" w:styleId="HeadingProcedure">
    <w:name w:val="Heading Procedure"/>
    <w:basedOn w:val="HeadingBase"/>
    <w:next w:val="Normal"/>
    <w:rsid w:val="00F366AF"/>
    <w:pPr>
      <w:tabs>
        <w:tab w:val="left" w:pos="0"/>
      </w:tabs>
      <w:spacing w:before="120" w:after="60"/>
    </w:pPr>
    <w:rPr>
      <w:i/>
      <w:color w:val="918585"/>
      <w:sz w:val="22"/>
    </w:rPr>
  </w:style>
  <w:style w:type="paragraph" w:customStyle="1" w:styleId="TableBodyText">
    <w:name w:val="Table Body Text"/>
    <w:basedOn w:val="BodyText"/>
    <w:rsid w:val="00F366AF"/>
    <w:pPr>
      <w:spacing w:before="60" w:after="60"/>
    </w:pPr>
  </w:style>
  <w:style w:type="paragraph" w:styleId="ListContinue">
    <w:name w:val="List Continue"/>
    <w:basedOn w:val="List"/>
    <w:rsid w:val="00F366AF"/>
    <w:pPr>
      <w:ind w:firstLine="0"/>
    </w:pPr>
  </w:style>
  <w:style w:type="paragraph" w:customStyle="1" w:styleId="ListNote">
    <w:name w:val="List Note"/>
    <w:basedOn w:val="List"/>
    <w:rsid w:val="00F366AF"/>
    <w:pPr>
      <w:pBdr>
        <w:top w:val="single" w:sz="6" w:space="2" w:color="918585"/>
        <w:bottom w:val="single" w:sz="6" w:space="2" w:color="918585"/>
      </w:pBdr>
      <w:tabs>
        <w:tab w:val="left" w:pos="1021"/>
      </w:tabs>
      <w:ind w:firstLine="0"/>
    </w:pPr>
  </w:style>
  <w:style w:type="paragraph" w:customStyle="1" w:styleId="Warning">
    <w:name w:val="Warning"/>
    <w:basedOn w:val="BodyText"/>
    <w:rsid w:val="00F366AF"/>
    <w:pPr>
      <w:shd w:val="clear" w:color="auto" w:fill="D9D9D9"/>
      <w:tabs>
        <w:tab w:val="left" w:pos="992"/>
      </w:tabs>
      <w:ind w:left="119" w:right="119"/>
    </w:pPr>
    <w:rPr>
      <w:sz w:val="20"/>
    </w:rPr>
  </w:style>
  <w:style w:type="paragraph" w:customStyle="1" w:styleId="MarginIcons">
    <w:name w:val="Margin Icons"/>
    <w:basedOn w:val="BodyText"/>
    <w:rsid w:val="00F36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6AF"/>
    <w:rPr>
      <w:rFonts w:ascii="Courier New" w:hAnsi="Courier New"/>
    </w:rPr>
  </w:style>
  <w:style w:type="paragraph" w:customStyle="1" w:styleId="NoteBullet">
    <w:name w:val="Note Bullet"/>
    <w:basedOn w:val="Note"/>
    <w:rsid w:val="00F366AF"/>
    <w:pPr>
      <w:tabs>
        <w:tab w:val="clear" w:pos="680"/>
      </w:tabs>
      <w:spacing w:before="60" w:after="60"/>
    </w:pPr>
  </w:style>
  <w:style w:type="paragraph" w:customStyle="1" w:styleId="SubHeading2">
    <w:name w:val="SubHeading2"/>
    <w:basedOn w:val="HeadingBase"/>
    <w:rsid w:val="00F366AF"/>
    <w:pPr>
      <w:spacing w:before="240" w:after="60"/>
    </w:pPr>
    <w:rPr>
      <w:sz w:val="20"/>
    </w:rPr>
  </w:style>
  <w:style w:type="paragraph" w:customStyle="1" w:styleId="SubHeading1">
    <w:name w:val="SubHeading1"/>
    <w:basedOn w:val="HeadingBase"/>
    <w:rsid w:val="00F366AF"/>
    <w:pPr>
      <w:spacing w:before="240" w:after="60"/>
    </w:pPr>
    <w:rPr>
      <w:color w:val="918585"/>
      <w:sz w:val="22"/>
    </w:rPr>
  </w:style>
  <w:style w:type="paragraph" w:customStyle="1" w:styleId="SideHeading">
    <w:name w:val="Side Heading"/>
    <w:basedOn w:val="HeadingBase"/>
    <w:rsid w:val="00F36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6AF"/>
    <w:pPr>
      <w:tabs>
        <w:tab w:val="num" w:pos="360"/>
      </w:tabs>
    </w:pPr>
  </w:style>
  <w:style w:type="paragraph" w:styleId="PlainText">
    <w:name w:val="Plain Text"/>
    <w:basedOn w:val="Normal"/>
    <w:link w:val="PlainTextChar"/>
    <w:rsid w:val="00F366AF"/>
    <w:rPr>
      <w:sz w:val="20"/>
    </w:rPr>
  </w:style>
  <w:style w:type="character" w:customStyle="1" w:styleId="PlainTextChar">
    <w:name w:val="Plain Text Char"/>
    <w:basedOn w:val="DefaultParagraphFont"/>
    <w:link w:val="PlainText"/>
    <w:rsid w:val="00F366AF"/>
    <w:rPr>
      <w:rFonts w:ascii="Courier New" w:eastAsia="Times New Roman" w:hAnsi="Courier New" w:cs="Times New Roman"/>
      <w:sz w:val="20"/>
      <w:szCs w:val="20"/>
      <w:lang w:eastAsia="en-US"/>
    </w:rPr>
  </w:style>
  <w:style w:type="character" w:customStyle="1" w:styleId="MenuOption">
    <w:name w:val="Menu Option"/>
    <w:basedOn w:val="DefaultParagraphFont"/>
    <w:rsid w:val="00F366AF"/>
    <w:rPr>
      <w:b/>
      <w:smallCaps/>
    </w:rPr>
  </w:style>
  <w:style w:type="paragraph" w:customStyle="1" w:styleId="TableListNumber">
    <w:name w:val="Table List Number"/>
    <w:basedOn w:val="ListNumber"/>
    <w:rsid w:val="00F366AF"/>
    <w:pPr>
      <w:numPr>
        <w:numId w:val="0"/>
      </w:numPr>
    </w:pPr>
  </w:style>
  <w:style w:type="paragraph" w:styleId="TOC4">
    <w:name w:val="toc 4"/>
    <w:basedOn w:val="TOCBase"/>
    <w:next w:val="Normal"/>
    <w:semiHidden/>
    <w:rsid w:val="00F366AF"/>
    <w:pPr>
      <w:tabs>
        <w:tab w:val="right" w:leader="dot" w:pos="9071"/>
      </w:tabs>
      <w:ind w:left="1701"/>
    </w:pPr>
  </w:style>
  <w:style w:type="paragraph" w:customStyle="1" w:styleId="ListAlpha">
    <w:name w:val="List Alpha"/>
    <w:basedOn w:val="List"/>
    <w:rsid w:val="00F366AF"/>
    <w:pPr>
      <w:numPr>
        <w:numId w:val="9"/>
      </w:numPr>
    </w:pPr>
  </w:style>
  <w:style w:type="paragraph" w:customStyle="1" w:styleId="ListAlpha2">
    <w:name w:val="List Alpha 2"/>
    <w:basedOn w:val="List2"/>
    <w:rsid w:val="00F366AF"/>
    <w:pPr>
      <w:numPr>
        <w:numId w:val="8"/>
      </w:numPr>
    </w:pPr>
  </w:style>
  <w:style w:type="paragraph" w:styleId="List2">
    <w:name w:val="List 2"/>
    <w:basedOn w:val="BodyText"/>
    <w:rsid w:val="00F366AF"/>
    <w:pPr>
      <w:tabs>
        <w:tab w:val="left" w:pos="680"/>
      </w:tabs>
      <w:spacing w:before="60" w:after="60"/>
      <w:ind w:left="680" w:hanging="340"/>
    </w:pPr>
  </w:style>
  <w:style w:type="paragraph" w:styleId="List3">
    <w:name w:val="List 3"/>
    <w:basedOn w:val="BodyText"/>
    <w:rsid w:val="00F366AF"/>
    <w:pPr>
      <w:tabs>
        <w:tab w:val="left" w:pos="1021"/>
      </w:tabs>
      <w:spacing w:before="60" w:after="60"/>
      <w:ind w:left="1020" w:hanging="340"/>
    </w:pPr>
  </w:style>
  <w:style w:type="paragraph" w:styleId="List4">
    <w:name w:val="List 4"/>
    <w:basedOn w:val="BodyText"/>
    <w:rsid w:val="00F366AF"/>
    <w:pPr>
      <w:tabs>
        <w:tab w:val="left" w:pos="1361"/>
      </w:tabs>
      <w:spacing w:before="60" w:after="60"/>
      <w:ind w:left="1361" w:hanging="340"/>
    </w:pPr>
  </w:style>
  <w:style w:type="paragraph" w:styleId="List5">
    <w:name w:val="List 5"/>
    <w:basedOn w:val="BodyText"/>
    <w:rsid w:val="00F366AF"/>
    <w:pPr>
      <w:tabs>
        <w:tab w:val="left" w:pos="1701"/>
      </w:tabs>
      <w:spacing w:before="60" w:after="60"/>
      <w:ind w:left="1701" w:hanging="340"/>
    </w:pPr>
  </w:style>
  <w:style w:type="paragraph" w:styleId="ListBullet3">
    <w:name w:val="List Bullet 3"/>
    <w:basedOn w:val="List3"/>
    <w:rsid w:val="00F366AF"/>
    <w:pPr>
      <w:numPr>
        <w:numId w:val="14"/>
      </w:numPr>
      <w:tabs>
        <w:tab w:val="clear" w:pos="1021"/>
      </w:tabs>
      <w:ind w:left="1037" w:hanging="357"/>
    </w:pPr>
  </w:style>
  <w:style w:type="paragraph" w:styleId="ListBullet4">
    <w:name w:val="List Bullet 4"/>
    <w:basedOn w:val="List4"/>
    <w:rsid w:val="00F366AF"/>
    <w:pPr>
      <w:numPr>
        <w:numId w:val="3"/>
      </w:numPr>
      <w:tabs>
        <w:tab w:val="clear" w:pos="1361"/>
      </w:tabs>
    </w:pPr>
  </w:style>
  <w:style w:type="paragraph" w:styleId="ListBullet5">
    <w:name w:val="List Bullet 5"/>
    <w:basedOn w:val="List5"/>
    <w:rsid w:val="00F366AF"/>
    <w:pPr>
      <w:numPr>
        <w:numId w:val="4"/>
      </w:numPr>
    </w:pPr>
  </w:style>
  <w:style w:type="paragraph" w:styleId="ListContinue2">
    <w:name w:val="List Continue 2"/>
    <w:basedOn w:val="List2"/>
    <w:rsid w:val="00F366AF"/>
    <w:pPr>
      <w:ind w:firstLine="0"/>
    </w:pPr>
  </w:style>
  <w:style w:type="paragraph" w:styleId="ListContinue3">
    <w:name w:val="List Continue 3"/>
    <w:basedOn w:val="List3"/>
    <w:rsid w:val="00F366AF"/>
    <w:pPr>
      <w:ind w:left="1021" w:firstLine="0"/>
    </w:pPr>
  </w:style>
  <w:style w:type="paragraph" w:styleId="ListContinue4">
    <w:name w:val="List Continue 4"/>
    <w:basedOn w:val="List4"/>
    <w:rsid w:val="00F366AF"/>
    <w:pPr>
      <w:ind w:firstLine="0"/>
    </w:pPr>
  </w:style>
  <w:style w:type="paragraph" w:styleId="ListContinue5">
    <w:name w:val="List Continue 5"/>
    <w:basedOn w:val="List5"/>
    <w:rsid w:val="00F366AF"/>
    <w:pPr>
      <w:ind w:firstLine="0"/>
    </w:pPr>
  </w:style>
  <w:style w:type="paragraph" w:styleId="ListNumber3">
    <w:name w:val="List Number 3"/>
    <w:basedOn w:val="List3"/>
    <w:rsid w:val="00F366AF"/>
    <w:pPr>
      <w:numPr>
        <w:numId w:val="5"/>
      </w:numPr>
    </w:pPr>
  </w:style>
  <w:style w:type="paragraph" w:styleId="ListNumber4">
    <w:name w:val="List Number 4"/>
    <w:basedOn w:val="List4"/>
    <w:rsid w:val="00F366AF"/>
    <w:pPr>
      <w:numPr>
        <w:numId w:val="6"/>
      </w:numPr>
    </w:pPr>
  </w:style>
  <w:style w:type="paragraph" w:styleId="ListNumber5">
    <w:name w:val="List Number 5"/>
    <w:basedOn w:val="List5"/>
    <w:rsid w:val="00F366AF"/>
    <w:pPr>
      <w:numPr>
        <w:numId w:val="7"/>
      </w:numPr>
    </w:pPr>
  </w:style>
  <w:style w:type="paragraph" w:styleId="BlockText">
    <w:name w:val="Block Text"/>
    <w:basedOn w:val="Normal"/>
    <w:rsid w:val="00F366AF"/>
    <w:pPr>
      <w:spacing w:after="120"/>
      <w:ind w:left="1440" w:right="1440"/>
    </w:pPr>
  </w:style>
  <w:style w:type="character" w:customStyle="1" w:styleId="Subscript">
    <w:name w:val="Subscript"/>
    <w:basedOn w:val="DefaultParagraphFont"/>
    <w:rsid w:val="00F366AF"/>
    <w:rPr>
      <w:sz w:val="16"/>
      <w:vertAlign w:val="subscript"/>
    </w:rPr>
  </w:style>
  <w:style w:type="character" w:customStyle="1" w:styleId="Superscript">
    <w:name w:val="Superscript"/>
    <w:basedOn w:val="DefaultParagraphFont"/>
    <w:rsid w:val="00F366AF"/>
    <w:rPr>
      <w:sz w:val="16"/>
      <w:vertAlign w:val="superscript"/>
    </w:rPr>
  </w:style>
  <w:style w:type="character" w:customStyle="1" w:styleId="Symbols">
    <w:name w:val="Symbols"/>
    <w:basedOn w:val="DefaultParagraphFont"/>
    <w:rsid w:val="00F366AF"/>
    <w:rPr>
      <w:rFonts w:ascii="Symbol" w:hAnsi="Symbol"/>
    </w:rPr>
  </w:style>
  <w:style w:type="character" w:customStyle="1" w:styleId="MenuOptions">
    <w:name w:val="Menu Options"/>
    <w:basedOn w:val="DefaultParagraphFont"/>
    <w:rsid w:val="00F366AF"/>
    <w:rPr>
      <w:rFonts w:ascii="Arial Narrow" w:hAnsi="Arial Narrow"/>
      <w:smallCaps/>
    </w:rPr>
  </w:style>
  <w:style w:type="character" w:customStyle="1" w:styleId="Buttons">
    <w:name w:val="Buttons"/>
    <w:basedOn w:val="DefaultParagraphFont"/>
    <w:rsid w:val="00F366AF"/>
    <w:rPr>
      <w:b/>
    </w:rPr>
  </w:style>
  <w:style w:type="character" w:customStyle="1" w:styleId="Underlined">
    <w:name w:val="Underlined"/>
    <w:basedOn w:val="DefaultParagraphFont"/>
    <w:rsid w:val="00F366AF"/>
    <w:rPr>
      <w:u w:val="single"/>
    </w:rPr>
  </w:style>
  <w:style w:type="paragraph" w:customStyle="1" w:styleId="TableBodyTextRight">
    <w:name w:val="Table Body Text Right"/>
    <w:basedOn w:val="TableBodyText"/>
    <w:rsid w:val="00F366AF"/>
    <w:pPr>
      <w:widowControl w:val="0"/>
      <w:autoSpaceDE w:val="0"/>
      <w:autoSpaceDN w:val="0"/>
      <w:adjustRightInd w:val="0"/>
      <w:jc w:val="right"/>
    </w:pPr>
    <w:rPr>
      <w:rFonts w:cs="Arial"/>
      <w:szCs w:val="18"/>
    </w:rPr>
  </w:style>
  <w:style w:type="paragraph" w:customStyle="1" w:styleId="CopyrightText">
    <w:name w:val="Copyright Text"/>
    <w:basedOn w:val="BodyText"/>
    <w:rsid w:val="00F366AF"/>
    <w:rPr>
      <w:sz w:val="18"/>
    </w:rPr>
  </w:style>
  <w:style w:type="paragraph" w:customStyle="1" w:styleId="BodySmallRight">
    <w:name w:val="Body Small Right"/>
    <w:basedOn w:val="BodyTextRight"/>
    <w:rsid w:val="00F366AF"/>
    <w:rPr>
      <w:sz w:val="18"/>
      <w:szCs w:val="18"/>
    </w:rPr>
  </w:style>
  <w:style w:type="paragraph" w:customStyle="1" w:styleId="MarginEdition">
    <w:name w:val="Margin Edition"/>
    <w:basedOn w:val="MarginNote"/>
    <w:rsid w:val="00F366AF"/>
    <w:pPr>
      <w:spacing w:before="0" w:after="0"/>
    </w:pPr>
    <w:rPr>
      <w:rFonts w:ascii="Times New Roman" w:hAnsi="Times New Roman"/>
      <w:color w:val="999999"/>
    </w:rPr>
  </w:style>
  <w:style w:type="paragraph" w:customStyle="1" w:styleId="Spacer">
    <w:name w:val="Spacer"/>
    <w:basedOn w:val="Normal"/>
    <w:rsid w:val="00F366AF"/>
    <w:rPr>
      <w:sz w:val="2"/>
      <w:szCs w:val="2"/>
    </w:rPr>
  </w:style>
  <w:style w:type="character" w:customStyle="1" w:styleId="Small">
    <w:name w:val="Small"/>
    <w:basedOn w:val="DefaultParagraphFont"/>
    <w:rsid w:val="00F366AF"/>
    <w:rPr>
      <w:sz w:val="16"/>
    </w:rPr>
  </w:style>
  <w:style w:type="paragraph" w:customStyle="1" w:styleId="WideTable">
    <w:name w:val="Wide Table"/>
    <w:basedOn w:val="Normal"/>
    <w:rsid w:val="00F366AF"/>
    <w:pPr>
      <w:ind w:left="-1418"/>
    </w:pPr>
    <w:rPr>
      <w:sz w:val="2"/>
      <w:szCs w:val="2"/>
    </w:rPr>
  </w:style>
  <w:style w:type="character" w:styleId="PageNumber">
    <w:name w:val="page number"/>
    <w:basedOn w:val="DefaultParagraphFont"/>
    <w:rsid w:val="00F366AF"/>
  </w:style>
  <w:style w:type="paragraph" w:styleId="Quote">
    <w:name w:val="Quote"/>
    <w:basedOn w:val="Heading1"/>
    <w:link w:val="QuoteChar"/>
    <w:qFormat/>
    <w:rsid w:val="00F366AF"/>
    <w:rPr>
      <w:b w:val="0"/>
      <w:sz w:val="72"/>
      <w:szCs w:val="72"/>
      <w:lang w:val="en-NZ"/>
    </w:rPr>
  </w:style>
  <w:style w:type="character" w:customStyle="1" w:styleId="QuoteChar">
    <w:name w:val="Quote Char"/>
    <w:basedOn w:val="DefaultParagraphFont"/>
    <w:link w:val="Quote"/>
    <w:rsid w:val="00F36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6AF"/>
    <w:pPr>
      <w:pageBreakBefore/>
    </w:pPr>
  </w:style>
  <w:style w:type="paragraph" w:customStyle="1" w:styleId="Border">
    <w:name w:val="Border"/>
    <w:basedOn w:val="Normal"/>
    <w:qFormat/>
    <w:rsid w:val="00F36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6AF"/>
    <w:rPr>
      <w:b/>
      <w:bCs/>
      <w:i/>
      <w:iCs/>
      <w:color w:val="auto"/>
    </w:rPr>
  </w:style>
  <w:style w:type="paragraph" w:styleId="IntenseQuote">
    <w:name w:val="Intense Quote"/>
    <w:basedOn w:val="Normal"/>
    <w:next w:val="Normal"/>
    <w:link w:val="IntenseQuoteChar"/>
    <w:uiPriority w:val="30"/>
    <w:qFormat/>
    <w:rsid w:val="00F36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6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6AF"/>
    <w:rPr>
      <w:smallCaps/>
      <w:color w:val="auto"/>
      <w:u w:val="single"/>
    </w:rPr>
  </w:style>
  <w:style w:type="character" w:styleId="IntenseReference">
    <w:name w:val="Intense Reference"/>
    <w:basedOn w:val="DefaultParagraphFont"/>
    <w:uiPriority w:val="32"/>
    <w:qFormat/>
    <w:rsid w:val="00F366AF"/>
    <w:rPr>
      <w:b/>
      <w:bCs/>
      <w:smallCaps/>
      <w:color w:val="auto"/>
      <w:spacing w:val="5"/>
      <w:u w:val="single"/>
    </w:rPr>
  </w:style>
  <w:style w:type="paragraph" w:customStyle="1" w:styleId="2ColumnHeading">
    <w:name w:val="2Column Heading"/>
    <w:basedOn w:val="BodyText"/>
    <w:qFormat/>
    <w:rsid w:val="00F366AF"/>
    <w:pPr>
      <w:spacing w:after="60"/>
      <w:ind w:left="-2268"/>
    </w:pPr>
    <w:rPr>
      <w:b/>
    </w:rPr>
  </w:style>
  <w:style w:type="paragraph" w:customStyle="1" w:styleId="Heading1TOC">
    <w:name w:val="Heading1 TOC"/>
    <w:basedOn w:val="Normal"/>
    <w:qFormat/>
    <w:rsid w:val="00F366AF"/>
    <w:pPr>
      <w:spacing w:before="240" w:after="120"/>
    </w:pPr>
    <w:rPr>
      <w:rFonts w:ascii="Times New Roman" w:hAnsi="Times New Roman"/>
      <w:b/>
      <w:sz w:val="32"/>
    </w:rPr>
  </w:style>
  <w:style w:type="paragraph" w:customStyle="1" w:styleId="Heading2TOC">
    <w:name w:val="Heading2 TOC"/>
    <w:basedOn w:val="Normal"/>
    <w:qFormat/>
    <w:rsid w:val="00F366AF"/>
    <w:pPr>
      <w:spacing w:before="240" w:after="60"/>
    </w:pPr>
    <w:rPr>
      <w:rFonts w:ascii="Times New Roman" w:hAnsi="Times New Roman"/>
      <w:b/>
      <w:sz w:val="28"/>
    </w:rPr>
  </w:style>
  <w:style w:type="character" w:customStyle="1" w:styleId="Underline">
    <w:name w:val="Underline"/>
    <w:basedOn w:val="DefaultParagraphFont"/>
    <w:qFormat/>
    <w:rsid w:val="00F366AF"/>
    <w:rPr>
      <w:u w:val="single"/>
    </w:rPr>
  </w:style>
  <w:style w:type="character" w:customStyle="1" w:styleId="BoldandItalics">
    <w:name w:val="Bold and Italics"/>
    <w:qFormat/>
    <w:rsid w:val="00F366AF"/>
    <w:rPr>
      <w:b/>
      <w:i/>
      <w:u w:val="none"/>
    </w:rPr>
  </w:style>
  <w:style w:type="paragraph" w:styleId="BalloonText">
    <w:name w:val="Balloon Text"/>
    <w:basedOn w:val="Normal"/>
    <w:link w:val="BalloonTextChar"/>
    <w:rsid w:val="00F366AF"/>
    <w:rPr>
      <w:rFonts w:ascii="Tahoma" w:hAnsi="Tahoma" w:cs="Tahoma"/>
      <w:sz w:val="16"/>
      <w:szCs w:val="16"/>
    </w:rPr>
  </w:style>
  <w:style w:type="character" w:customStyle="1" w:styleId="BalloonTextChar">
    <w:name w:val="Balloon Text Char"/>
    <w:basedOn w:val="DefaultParagraphFont"/>
    <w:link w:val="BalloonText"/>
    <w:rsid w:val="00F366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6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6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6AF"/>
    <w:rPr>
      <w:b/>
      <w:color w:val="660033"/>
      <w:spacing w:val="0"/>
    </w:rPr>
  </w:style>
  <w:style w:type="paragraph" w:customStyle="1" w:styleId="Nameditemlist">
    <w:name w:val="Named item list"/>
    <w:basedOn w:val="BodyText"/>
    <w:qFormat/>
    <w:rsid w:val="00F366AF"/>
    <w:pPr>
      <w:tabs>
        <w:tab w:val="left" w:pos="2835"/>
      </w:tabs>
      <w:ind w:left="2835" w:hanging="2835"/>
    </w:pPr>
  </w:style>
  <w:style w:type="paragraph" w:customStyle="1" w:styleId="BodyTextnopadding">
    <w:name w:val="Body Text no padding"/>
    <w:basedOn w:val="BodyText"/>
    <w:qFormat/>
    <w:rsid w:val="00F366AF"/>
    <w:pPr>
      <w:spacing w:before="0" w:after="0"/>
    </w:pPr>
  </w:style>
  <w:style w:type="character" w:styleId="Hyperlink">
    <w:name w:val="Hyperlink"/>
    <w:basedOn w:val="DefaultParagraphFont"/>
    <w:uiPriority w:val="99"/>
    <w:unhideWhenUsed/>
    <w:rsid w:val="000B15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1664</Words>
  <Characters>10420</Characters>
  <Application>Microsoft Office Word</Application>
  <DocSecurity>0</DocSecurity>
  <Lines>274</Lines>
  <Paragraphs>180</Paragraphs>
  <ScaleCrop>false</ScaleCrop>
  <Company>Author-it Software Corporation Ltd.</Company>
  <LinksUpToDate>false</LinksUpToDate>
  <CharactersWithSpaces>11904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RIIOGD201E Assist in maintaining rig safety and emergency 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