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C03" w:rsidP="00292C03">
      <w:pPr>
        <w:pStyle w:val="Title"/>
      </w:pPr>
      <w:r>
        <w:fldChar w:fldCharType="begin"/>
      </w:r>
      <w:r>
        <w:instrText xml:space="preserve"> TITLE   \* MERGEFORMAT </w:instrText>
      </w:r>
      <w:r>
        <w:fldChar w:fldCharType="separate"/>
      </w:r>
      <w:r>
        <w:t>RIIOGD201D Assist in maintaining rig safety and emergency procedures</w:t>
      </w:r>
      <w:r>
        <w:fldChar w:fldCharType="end"/>
      </w:r>
    </w:p>
    <w:p w:rsidR="00292C03" w:rsidP="00292C03">
      <w:pPr>
        <w:pStyle w:val="Version"/>
        <w:sectPr w:rsidSect="002B1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1975" w:rsidP="002B1975">
      <w:pPr>
        <w:pStyle w:val="SuperHeading"/>
      </w:pPr>
      <w:r w:rsidRPr="002B1975">
        <w:t>RIIOGD201D Assist in maintaining rig safety and emergency procedures</w:t>
      </w:r>
    </w:p>
    <w:p w:rsidR="00000000" w:rsidRPr="002B1975" w:rsidP="002B1975">
      <w:pPr>
        <w:pStyle w:val="Heading1"/>
      </w:pPr>
      <w:bookmarkStart w:id="1" w:name="O_690782"/>
      <w:bookmarkEnd w:id="1"/>
      <w:r w:rsidRPr="002B1975">
        <w:t>Modification History</w:t>
      </w:r>
    </w:p>
    <w:tbl>
      <w:tblPr>
        <w:tblW w:w="0" w:type="auto"/>
        <w:tblCellMar>
          <w:left w:w="62" w:type="dxa"/>
          <w:right w:w="62" w:type="dxa"/>
        </w:tblCellMar>
        <w:tblLook w:val="0000"/>
      </w:tblPr>
      <w:tblGrid>
        <w:gridCol w:w="1107"/>
        <w:gridCol w:w="8089"/>
      </w:tblGrid>
      <w:tr w:rsidTr="00292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Heading4"/>
              <w:rPr>
                <w:lang w:val="en-NZ"/>
              </w:rPr>
            </w:pPr>
            <w:r w:rsidRPr="002B19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Heading4"/>
              <w:rPr>
                <w:lang w:val="en-NZ"/>
              </w:rPr>
            </w:pPr>
            <w:r w:rsidRPr="002B1975">
              <w:t>Comment</w:t>
            </w:r>
          </w:p>
        </w:tc>
      </w:tr>
      <w:tr w:rsidTr="00292C0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This unit replaces RIIOGD201A Assist in maintaining rig safety and emergency procedures</w:t>
            </w:r>
          </w:p>
        </w:tc>
      </w:tr>
      <w:tr w:rsidTr="00292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75" w:rsidP="002B1975">
            <w:pPr>
              <w:pStyle w:val="BodyText"/>
            </w:pPr>
            <w:r w:rsidRPr="002B1975">
              <w:t>Required frequency and volume of evidence amended in Performance evidence.</w:t>
            </w:r>
          </w:p>
          <w:p w:rsidR="00000000" w:rsidRPr="002B1975" w:rsidP="002B1975">
            <w:pPr>
              <w:pStyle w:val="BodyText"/>
            </w:pPr>
            <w:r w:rsidRPr="002B1975">
              <w:t>Substantial amendments made in Assessment Conditions field, including: references to Industry Sectors, assessor and subject matter expert experience requirements, how assessment sho</w:t>
            </w:r>
            <w:r w:rsidRPr="002B1975">
              <w:t>uld be conducted and what it should confirm.</w:t>
            </w:r>
          </w:p>
        </w:tc>
      </w:tr>
    </w:tbl>
    <w:p w:rsidR="00000000" w:rsidRPr="002B1975" w:rsidP="002B1975">
      <w:pPr>
        <w:pStyle w:val="BodyText"/>
      </w:pPr>
    </w:p>
    <w:p w:rsidR="00000000" w:rsidRPr="002B1975" w:rsidP="002B1975">
      <w:pPr>
        <w:pStyle w:val="AllowPageBreak"/>
      </w:pPr>
    </w:p>
    <w:p w:rsidR="00000000" w:rsidRPr="002B1975" w:rsidP="002B1975">
      <w:pPr>
        <w:pStyle w:val="Heading1"/>
      </w:pPr>
      <w:bookmarkStart w:id="2" w:name="O_690781"/>
      <w:bookmarkEnd w:id="2"/>
      <w:r w:rsidRPr="002B1975">
        <w:t>Application</w:t>
      </w:r>
    </w:p>
    <w:p w:rsidR="00000000" w:rsidRPr="002B1975" w:rsidP="00292C03">
      <w:pPr>
        <w:pStyle w:val="BodyText"/>
      </w:pPr>
      <w:r w:rsidRPr="002B1975">
        <w:t>This unit describes a participant’s skills and knowledge required to apply assist in maintaining rig safety and emergency procedures in Drilling.</w:t>
      </w:r>
    </w:p>
    <w:p w:rsidR="00000000" w:rsidRPr="002B1975" w:rsidP="00292C03">
      <w:pPr>
        <w:pStyle w:val="BodyText"/>
      </w:pPr>
      <w:r w:rsidRPr="002B1975">
        <w:t>This unit is appropriate for those working in assistant roles.</w:t>
      </w:r>
    </w:p>
    <w:p w:rsidR="00292C03" w:rsidP="00292C03">
      <w:pPr>
        <w:pStyle w:val="BodyText"/>
      </w:pPr>
      <w:r w:rsidRPr="002B1975">
        <w:t xml:space="preserve">Licensing, legislative, regulatory and certification requirements that apply to this unit can vary between states, territories, and industry sectors. Relevant information must be sourced prior </w:t>
      </w:r>
      <w:r w:rsidRPr="002B1975">
        <w:t>to application of the unit.</w:t>
      </w:r>
    </w:p>
    <w:p w:rsidR="00000000" w:rsidRPr="002B1975" w:rsidP="002B1975">
      <w:pPr>
        <w:pStyle w:val="Heading1"/>
      </w:pPr>
      <w:bookmarkStart w:id="3" w:name="O_690780"/>
      <w:bookmarkEnd w:id="3"/>
      <w:r w:rsidRPr="002B1975">
        <w:t>Unit Sector</w:t>
      </w:r>
    </w:p>
    <w:p w:rsidR="00000000" w:rsidRPr="002B1975" w:rsidP="00292C03">
      <w:pPr>
        <w:pStyle w:val="BodyText"/>
      </w:pPr>
      <w:r w:rsidRPr="002B1975">
        <w:t>Drilling</w:t>
      </w:r>
    </w:p>
    <w:p w:rsidR="00000000" w:rsidRPr="002B1975" w:rsidP="002B1975">
      <w:pPr>
        <w:pStyle w:val="Heading1"/>
      </w:pPr>
      <w:bookmarkStart w:id="4" w:name="O_690779"/>
      <w:bookmarkEnd w:id="4"/>
      <w:r w:rsidRPr="002B1975">
        <w:t>Elements and Performance Criteria</w:t>
      </w:r>
    </w:p>
    <w:tbl>
      <w:tblPr>
        <w:tblW w:w="9322" w:type="dxa"/>
        <w:tblLayout w:type="fixed"/>
        <w:tblCellMar>
          <w:left w:w="62" w:type="dxa"/>
          <w:right w:w="62" w:type="dxa"/>
        </w:tblCellMar>
        <w:tblLook w:val="0000"/>
      </w:tblPr>
      <w:tblGrid>
        <w:gridCol w:w="2438"/>
        <w:gridCol w:w="6884"/>
      </w:tblGrid>
      <w:tr w:rsidTr="002B1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975">
            <w:pPr>
              <w:pStyle w:val="BodyText"/>
              <w:rPr>
                <w:lang w:val="en-NZ"/>
              </w:rPr>
            </w:pPr>
            <w:r w:rsidRPr="002B1975">
              <w:t>1.  Plan and prepare for maintaining rig safety and emergency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975" w:rsidP="002B1975">
            <w:pPr>
              <w:pStyle w:val="BodyText"/>
            </w:pPr>
            <w:r w:rsidRPr="002B1975">
              <w:t>1.1</w:t>
            </w:r>
            <w:r w:rsidRPr="002B1975">
              <w:tab/>
              <w:t>Access, interpret and apply safety and emergency documentatio</w:t>
            </w:r>
            <w:r w:rsidRPr="002B1975">
              <w:t xml:space="preserve">n and ensure the work activity is compliant </w:t>
            </w:r>
          </w:p>
          <w:p w:rsidR="00000000" w:rsidRPr="002B1975" w:rsidP="002B1975">
            <w:pPr>
              <w:pStyle w:val="BodyText"/>
            </w:pPr>
            <w:r w:rsidRPr="002B1975">
              <w:t>1.2</w:t>
            </w:r>
            <w:r w:rsidRPr="002B1975">
              <w:tab/>
              <w:t xml:space="preserve">Obtain, read, interpret, clarify and confirm work requirements </w:t>
            </w:r>
          </w:p>
          <w:p w:rsidR="00000000" w:rsidRPr="002B1975" w:rsidP="002B1975">
            <w:pPr>
              <w:pStyle w:val="BodyText"/>
            </w:pPr>
            <w:r w:rsidRPr="002B1975">
              <w:t>1.3</w:t>
            </w:r>
            <w:r w:rsidRPr="002B1975">
              <w:tab/>
              <w:t xml:space="preserve">Identify and address potential risks, hazards and environmental issues and implement control measures </w:t>
            </w:r>
          </w:p>
          <w:p w:rsidR="00000000" w:rsidRPr="002B1975" w:rsidP="002B1975">
            <w:pPr>
              <w:pStyle w:val="BodyText"/>
            </w:pPr>
            <w:r w:rsidRPr="002B1975">
              <w:t>1.4</w:t>
            </w:r>
            <w:r w:rsidRPr="002B1975">
              <w:tab/>
              <w:t>Select and wear personal protect</w:t>
            </w:r>
            <w:r w:rsidRPr="002B1975">
              <w:t xml:space="preserve">ive equipment appropriate for work activities </w:t>
            </w:r>
          </w:p>
          <w:p w:rsidR="00000000" w:rsidRPr="002B1975" w:rsidP="002B1975">
            <w:pPr>
              <w:pStyle w:val="BodyText"/>
            </w:pPr>
            <w:r w:rsidRPr="002B1975">
              <w:t>1.5</w:t>
            </w:r>
            <w:r w:rsidRPr="002B1975">
              <w:tab/>
              <w:t xml:space="preserve">Resolve coordination requirements with others at the site prior </w:t>
            </w:r>
            <w:r w:rsidRPr="002B1975">
              <w:t>to commencing, during and on completion of work activities and ensure briefings/handover details are read/passed on</w:t>
            </w:r>
          </w:p>
          <w:p w:rsidR="00000000" w:rsidRPr="002B1975" w:rsidP="002B1975">
            <w:pPr>
              <w:pStyle w:val="BodyText"/>
            </w:pPr>
            <w:r w:rsidRPr="002B1975">
              <w:t>1.6</w:t>
            </w:r>
            <w:r w:rsidRPr="002B1975">
              <w:tab/>
              <w:t xml:space="preserve">Identify developing, </w:t>
            </w:r>
            <w:r w:rsidRPr="002B1975">
              <w:t>emerging and existing critical situations and take actions appropriate to the situation</w:t>
            </w:r>
          </w:p>
          <w:p w:rsidR="00000000" w:rsidRPr="002B1975" w:rsidP="002B1975">
            <w:pPr>
              <w:pStyle w:val="BodyText"/>
            </w:pPr>
            <w:r w:rsidRPr="002B1975">
              <w:t>1.7</w:t>
            </w:r>
            <w:r w:rsidRPr="002B1975">
              <w:tab/>
              <w:t>Activate relevant alarms</w:t>
            </w:r>
          </w:p>
          <w:p w:rsidR="00000000" w:rsidRPr="002B1975" w:rsidP="002B1975">
            <w:pPr>
              <w:pStyle w:val="BodyText"/>
            </w:pPr>
            <w:r w:rsidRPr="002B1975">
              <w:t>1.8</w:t>
            </w:r>
            <w:r w:rsidRPr="002B1975">
              <w:tab/>
              <w:t xml:space="preserve">Take actions to control and alleviate the situation </w:t>
            </w:r>
          </w:p>
          <w:p w:rsidR="00000000" w:rsidRPr="002B1975" w:rsidP="002B1975">
            <w:pPr>
              <w:pStyle w:val="BodyText"/>
            </w:pPr>
            <w:r w:rsidRPr="002B1975">
              <w:t>1.9</w:t>
            </w:r>
            <w:r w:rsidRPr="002B1975">
              <w:tab/>
              <w:t>Monitor the situation and take relevant actions to minimise risks to personnel</w:t>
            </w:r>
            <w:r w:rsidRPr="002B1975">
              <w:t>, environment, process, plant and equipment.</w:t>
            </w:r>
          </w:p>
          <w:p w:rsidR="00000000" w:rsidP="002B1975">
            <w:pPr>
              <w:pStyle w:val="BodyText"/>
              <w:rPr>
                <w:lang w:val="en-NZ"/>
              </w:rPr>
            </w:pPr>
            <w:r w:rsidRPr="002B1975">
              <w:t>1.10</w:t>
            </w:r>
            <w:r w:rsidRPr="002B1975">
              <w:tab/>
              <w:t xml:space="preserve">Maintain written reporting requirements in the event of a critical </w:t>
            </w:r>
            <w:r w:rsidRPr="002B1975">
              <w:tab/>
              <w:t xml:space="preserve">situation </w:t>
            </w:r>
          </w:p>
        </w:tc>
      </w:tr>
      <w:tr w:rsidTr="002B1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975">
            <w:pPr>
              <w:pStyle w:val="BodyText"/>
              <w:rPr>
                <w:lang w:val="en-NZ"/>
              </w:rPr>
            </w:pPr>
            <w:r w:rsidRPr="002B1975">
              <w:t>2.  Assist in securing rig for diverse weather conditions, rig moves or emergencies, as directed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975" w:rsidP="002B1975">
            <w:pPr>
              <w:pStyle w:val="BodyText"/>
            </w:pPr>
            <w:r w:rsidRPr="002B1975">
              <w:t>2.1</w:t>
            </w:r>
            <w:r w:rsidRPr="002B1975">
              <w:tab/>
            </w:r>
            <w:r w:rsidRPr="002B1975">
              <w:t xml:space="preserve">Identify, analyse, clarify and confirm communication requirement and apply </w:t>
            </w:r>
          </w:p>
          <w:p w:rsidR="00000000" w:rsidP="002B1975">
            <w:pPr>
              <w:pStyle w:val="BodyText"/>
              <w:rPr>
                <w:lang w:val="en-NZ"/>
              </w:rPr>
            </w:pPr>
            <w:r w:rsidRPr="002B1975">
              <w:t>2.2</w:t>
            </w:r>
            <w:r w:rsidRPr="002B1975">
              <w:tab/>
              <w:t>Access, interpret, apply and maintain communication and information systems in a current and accurate state</w:t>
            </w:r>
          </w:p>
        </w:tc>
      </w:tr>
      <w:tr w:rsidTr="002B1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975">
            <w:pPr>
              <w:pStyle w:val="BodyText"/>
              <w:rPr>
                <w:lang w:val="en-NZ"/>
              </w:rPr>
            </w:pPr>
            <w:r w:rsidRPr="002B1975">
              <w:t>3.  Participate in fire drills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975" w:rsidP="002B1975">
            <w:pPr>
              <w:pStyle w:val="BodyText"/>
            </w:pPr>
            <w:r w:rsidRPr="002B1975">
              <w:t>3.1</w:t>
            </w:r>
            <w:r w:rsidRPr="002B1975">
              <w:tab/>
              <w:t>Recognise, activate and comply w</w:t>
            </w:r>
            <w:r w:rsidRPr="002B1975">
              <w:t>ith fire alarm signals</w:t>
            </w:r>
          </w:p>
          <w:p w:rsidR="00000000" w:rsidRPr="002B1975" w:rsidP="002B1975">
            <w:pPr>
              <w:pStyle w:val="BodyText"/>
            </w:pPr>
            <w:r w:rsidRPr="002B1975">
              <w:t>3.2</w:t>
            </w:r>
            <w:r w:rsidRPr="002B1975">
              <w:tab/>
              <w:t xml:space="preserve">Select and wear appropriate emergency personal protective equipment (including breathing apparatus and fear nought suit) </w:t>
            </w:r>
          </w:p>
          <w:p w:rsidR="00000000" w:rsidRPr="002B1975" w:rsidP="002B1975">
            <w:pPr>
              <w:pStyle w:val="BodyText"/>
            </w:pPr>
            <w:r w:rsidRPr="002B1975">
              <w:t>3.3</w:t>
            </w:r>
            <w:r w:rsidRPr="002B1975">
              <w:tab/>
              <w:t xml:space="preserve">Assist with operation of fire fighting equipment (portable extinguishers and fire hoses and nozzles) </w:t>
            </w:r>
          </w:p>
          <w:p w:rsidR="00000000" w:rsidRPr="002B1975" w:rsidP="002B1975">
            <w:pPr>
              <w:pStyle w:val="BodyText"/>
            </w:pPr>
            <w:r w:rsidRPr="002B1975">
              <w:t>3</w:t>
            </w:r>
            <w:r w:rsidRPr="002B1975">
              <w:t>.4</w:t>
            </w:r>
            <w:r w:rsidRPr="002B1975">
              <w:tab/>
              <w:t>Identify and comply with fire team responsibilities and assigned fire station</w:t>
            </w:r>
          </w:p>
          <w:p w:rsidR="00000000" w:rsidRPr="002B1975" w:rsidP="002B1975">
            <w:pPr>
              <w:pStyle w:val="BodyText"/>
            </w:pPr>
            <w:r w:rsidRPr="002B1975">
              <w:t>3.5</w:t>
            </w:r>
            <w:r w:rsidRPr="002B1975">
              <w:tab/>
              <w:t>Apply boundary cooling procedures and emergency ventilation shutdown procedures</w:t>
            </w:r>
          </w:p>
          <w:p w:rsidR="00000000" w:rsidP="002B1975">
            <w:pPr>
              <w:pStyle w:val="BodyText"/>
              <w:rPr>
                <w:lang w:val="en-NZ"/>
              </w:rPr>
            </w:pPr>
            <w:r w:rsidRPr="002B1975">
              <w:t>3.6</w:t>
            </w:r>
            <w:r w:rsidRPr="002B1975">
              <w:tab/>
              <w:t>Follow emergency muster and evacuation procedures</w:t>
            </w:r>
          </w:p>
        </w:tc>
      </w:tr>
      <w:tr w:rsidTr="002B197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975">
            <w:pPr>
              <w:pStyle w:val="BodyText"/>
              <w:rPr>
                <w:lang w:val="en-NZ"/>
              </w:rPr>
            </w:pPr>
            <w:r w:rsidRPr="002B1975">
              <w:t>4.  Demonstrate safe working procedu</w:t>
            </w:r>
            <w:r w:rsidRPr="002B1975">
              <w:t>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975" w:rsidP="002B1975">
            <w:pPr>
              <w:pStyle w:val="BodyText"/>
            </w:pPr>
            <w:r w:rsidRPr="002B1975">
              <w:t>4.1</w:t>
            </w:r>
            <w:r w:rsidRPr="002B1975">
              <w:tab/>
              <w:t>Select and wear appropriate personal protective equipment</w:t>
            </w:r>
          </w:p>
          <w:p w:rsidR="00000000" w:rsidRPr="002B1975" w:rsidP="002B1975">
            <w:pPr>
              <w:pStyle w:val="BodyText"/>
            </w:pPr>
            <w:r w:rsidRPr="002B1975">
              <w:t>4.2</w:t>
            </w:r>
            <w:r w:rsidRPr="002B1975">
              <w:tab/>
              <w:t>Set and pull manual slips correctly</w:t>
            </w:r>
          </w:p>
          <w:p w:rsidR="00000000" w:rsidRPr="002B1975" w:rsidP="002B1975">
            <w:pPr>
              <w:pStyle w:val="BodyText"/>
            </w:pPr>
            <w:r w:rsidRPr="002B1975">
              <w:t>4.3</w:t>
            </w:r>
            <w:r w:rsidRPr="002B1975">
              <w:tab/>
              <w:t>Operate make-up and break-out manual tongs correctly</w:t>
            </w:r>
          </w:p>
          <w:p w:rsidR="00000000" w:rsidRPr="002B1975" w:rsidP="002B1975">
            <w:pPr>
              <w:pStyle w:val="BodyText"/>
            </w:pPr>
            <w:r w:rsidRPr="002B1975">
              <w:t>4.4</w:t>
            </w:r>
            <w:r w:rsidRPr="002B1975">
              <w:tab/>
              <w:t xml:space="preserve">Move drill floor drilling tools and equipment </w:t>
            </w:r>
          </w:p>
        </w:tc>
      </w:tr>
    </w:tbl>
    <w:p w:rsidR="00000000" w:rsidRPr="002B1975" w:rsidP="002B1975">
      <w:pPr>
        <w:pStyle w:val="BodyText"/>
      </w:pPr>
    </w:p>
    <w:p w:rsidR="00000000" w:rsidRPr="002B1975" w:rsidP="002B1975">
      <w:pPr>
        <w:pStyle w:val="AllowPageBreak"/>
      </w:pPr>
    </w:p>
    <w:p w:rsidR="00000000" w:rsidRPr="002B1975" w:rsidP="002B1975">
      <w:pPr>
        <w:pStyle w:val="Heading1"/>
      </w:pPr>
      <w:bookmarkStart w:id="5" w:name="O_690778"/>
      <w:bookmarkEnd w:id="5"/>
      <w:r w:rsidRPr="002B1975">
        <w:t>Foundation Skills</w:t>
      </w:r>
    </w:p>
    <w:p w:rsidR="00292C03" w:rsidP="00292C03">
      <w:pPr>
        <w:pStyle w:val="BodyText"/>
      </w:pPr>
      <w:r w:rsidRPr="002B1975">
        <w:t>Foundation skills essential to performance are explicit in the performance criteria of this unit. Further information is available in the Resources and Infrastructure Industry Training Package Companion Volume.</w:t>
      </w:r>
    </w:p>
    <w:p w:rsidR="00000000" w:rsidRPr="002B1975" w:rsidP="002B1975">
      <w:pPr>
        <w:pStyle w:val="Heading1"/>
      </w:pPr>
      <w:bookmarkStart w:id="6" w:name="O_690777"/>
      <w:bookmarkEnd w:id="6"/>
      <w:r w:rsidRPr="002B1975">
        <w:t>Unit Mapping Information</w:t>
      </w:r>
    </w:p>
    <w:p w:rsidR="00292C03" w:rsidP="00292C03">
      <w:pPr>
        <w:pStyle w:val="BodyText"/>
      </w:pPr>
      <w:r w:rsidRPr="002B1975">
        <w:t>RI</w:t>
      </w:r>
      <w:r w:rsidRPr="002B1975">
        <w:t xml:space="preserve">IOGD201A Assist in maintaining rig safety and emergency procedures </w:t>
      </w:r>
    </w:p>
    <w:p w:rsidR="00000000" w:rsidRPr="002B1975" w:rsidP="002B1975">
      <w:pPr>
        <w:pStyle w:val="Heading1"/>
      </w:pPr>
      <w:bookmarkStart w:id="7" w:name="O_690783"/>
      <w:bookmarkEnd w:id="7"/>
      <w:r w:rsidRPr="002B1975">
        <w:t>Links</w:t>
      </w:r>
    </w:p>
    <w:p w:rsidR="00000000" w:rsidRPr="002B1975" w:rsidP="00292C03">
      <w:pPr>
        <w:pStyle w:val="BodyText"/>
      </w:pPr>
      <w:r w:rsidRPr="002B19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32A3">
        <w:rPr>
          <w:rStyle w:val="Hyperlink"/>
        </w:rPr>
        <w:t>https://vetnet.gov.au/Pages/TrainingDocs.aspx?q=88a61002-9a21-4386-aaf8-69c76e675272</w:t>
      </w:r>
      <w:r>
        <w:fldChar w:fldCharType="end"/>
      </w:r>
    </w:p>
    <w:p w:rsidR="00000000" w:rsidRPr="002B1975" w:rsidP="00292C03">
      <w:pPr>
        <w:pStyle w:val="BodyText"/>
        <w:sectPr w:rsidSect="002B1975">
          <w:headerReference w:type="default" r:id="rId10"/>
          <w:footerReference w:type="default" r:id="rId11"/>
          <w:pgSz w:w="11908" w:h="16833"/>
          <w:pgMar w:top="1702" w:right="1418" w:bottom="1702" w:left="1418" w:header="992" w:footer="992" w:gutter="0"/>
          <w:cols w:space="720"/>
          <w:noEndnote/>
          <w:docGrid w:linePitch="299"/>
        </w:sectPr>
      </w:pPr>
    </w:p>
    <w:p w:rsidR="00000000" w:rsidRPr="002B1975" w:rsidP="002B1975">
      <w:pPr>
        <w:pStyle w:val="SuperHeading"/>
      </w:pPr>
      <w:r w:rsidRPr="002B1975">
        <w:t>Assessment Requirements for RIIOGD201D Assist in maintaining rig safety and emergency procedures</w:t>
      </w:r>
    </w:p>
    <w:p w:rsidR="00000000" w:rsidRPr="002B1975" w:rsidP="002B1975">
      <w:pPr>
        <w:pStyle w:val="Heading1"/>
      </w:pPr>
      <w:bookmarkStart w:id="8" w:name="O_690775"/>
      <w:bookmarkEnd w:id="8"/>
      <w:r w:rsidRPr="002B1975">
        <w:t>Modification History</w:t>
      </w:r>
    </w:p>
    <w:tbl>
      <w:tblPr>
        <w:tblW w:w="0" w:type="auto"/>
        <w:tblCellMar>
          <w:left w:w="62" w:type="dxa"/>
          <w:right w:w="62" w:type="dxa"/>
        </w:tblCellMar>
        <w:tblLook w:val="0000"/>
      </w:tblPr>
      <w:tblGrid>
        <w:gridCol w:w="1107"/>
        <w:gridCol w:w="8089"/>
      </w:tblGrid>
      <w:tr w:rsidTr="00292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Heading4"/>
              <w:rPr>
                <w:lang w:val="en-NZ"/>
              </w:rPr>
            </w:pPr>
            <w:r w:rsidRPr="002B197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Heading4"/>
              <w:rPr>
                <w:lang w:val="en-NZ"/>
              </w:rPr>
            </w:pPr>
            <w:r w:rsidRPr="002B1975">
              <w:t>Comment</w:t>
            </w:r>
          </w:p>
        </w:tc>
      </w:tr>
      <w:tr w:rsidTr="00292C0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This unit replaces RIIOGD201A Assist in maintaining rig safety and emergency procedures</w:t>
            </w:r>
          </w:p>
        </w:tc>
      </w:tr>
      <w:tr w:rsidTr="00292C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975">
            <w:pPr>
              <w:pStyle w:val="BodyText"/>
              <w:rPr>
                <w:lang w:val="en-NZ"/>
              </w:rPr>
            </w:pPr>
            <w:r w:rsidRPr="002B197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975" w:rsidP="002B1975">
            <w:pPr>
              <w:pStyle w:val="BodyText"/>
            </w:pPr>
            <w:r w:rsidRPr="002B1975">
              <w:t>Required frequency and volume of evidence amended in Performance evidence.</w:t>
            </w:r>
          </w:p>
          <w:p w:rsidR="00000000" w:rsidRPr="002B1975" w:rsidP="002B1975">
            <w:pPr>
              <w:pStyle w:val="BodyText"/>
            </w:pPr>
            <w:r w:rsidRPr="002B1975">
              <w:t>Substantial amendments made in Assessment Conditions field, including: references to Indus</w:t>
            </w:r>
            <w:r w:rsidRPr="002B1975">
              <w:t>try Sectors, assessor and subject matter expert experience requirements, how assessment should be conducted and what it should confirm.</w:t>
            </w:r>
          </w:p>
        </w:tc>
      </w:tr>
    </w:tbl>
    <w:p w:rsidR="00000000" w:rsidRPr="002B1975" w:rsidP="002B1975">
      <w:pPr>
        <w:pStyle w:val="BodyText"/>
      </w:pPr>
    </w:p>
    <w:p w:rsidR="00000000" w:rsidRPr="002B1975" w:rsidP="002B1975">
      <w:pPr>
        <w:pStyle w:val="AllowPageBreak"/>
      </w:pPr>
    </w:p>
    <w:p w:rsidR="00000000" w:rsidRPr="002B1975" w:rsidP="002B1975">
      <w:pPr>
        <w:pStyle w:val="Heading1"/>
      </w:pPr>
      <w:bookmarkStart w:id="9" w:name="O_690774"/>
      <w:bookmarkEnd w:id="9"/>
      <w:r w:rsidRPr="002B1975">
        <w:t>Performance Evidence</w:t>
      </w:r>
    </w:p>
    <w:p w:rsidR="00000000" w:rsidRPr="002B1975" w:rsidP="00292C03">
      <w:pPr>
        <w:pStyle w:val="BodyText"/>
      </w:pPr>
      <w:r w:rsidRPr="002B1975">
        <w:t xml:space="preserve">Evidence is required to be collected that demonstrates a candidate’s competency </w:t>
      </w:r>
      <w:r w:rsidRPr="002B1975">
        <w:t>in this unit. Evidence must be relevant to the roles within this sector’s work operations and satisfy all of the requirements of the performance criteria of this unit and include evidence that the candidate:</w:t>
      </w:r>
    </w:p>
    <w:p w:rsidR="00000000" w:rsidRPr="002B1975" w:rsidP="002B1975">
      <w:pPr>
        <w:pStyle w:val="ListBullet"/>
      </w:pPr>
      <w:r w:rsidRPr="002B1975">
        <w:t>locates and applies applicable documentation, p</w:t>
      </w:r>
      <w:r w:rsidRPr="002B1975">
        <w:t>olicies and procedures</w:t>
      </w:r>
    </w:p>
    <w:p w:rsidR="00000000" w:rsidRPr="002B1975" w:rsidP="002B1975">
      <w:pPr>
        <w:pStyle w:val="ListBullet"/>
      </w:pPr>
      <w:r w:rsidRPr="002B1975">
        <w:t>implements the requirements, procedures and techniques for the safe, effective and efficient completion of assisting in maintaining rig safety and emergency procedures including:</w:t>
      </w:r>
    </w:p>
    <w:p w:rsidR="00000000" w:rsidRPr="002B1975" w:rsidP="002B1975">
      <w:pPr>
        <w:pStyle w:val="ListBullet2"/>
      </w:pPr>
      <w:r w:rsidRPr="002B1975">
        <w:t>set and pull manual slips</w:t>
      </w:r>
    </w:p>
    <w:p w:rsidR="00000000" w:rsidRPr="002B1975" w:rsidP="002B1975">
      <w:pPr>
        <w:pStyle w:val="ListBullet2"/>
      </w:pPr>
      <w:r w:rsidRPr="002B1975">
        <w:t>operate manual make-up and break up tongs</w:t>
      </w:r>
    </w:p>
    <w:p w:rsidR="00000000" w:rsidRPr="002B1975" w:rsidP="002B1975">
      <w:pPr>
        <w:pStyle w:val="ListBullet2"/>
      </w:pPr>
      <w:r w:rsidRPr="002B1975">
        <w:t>assist in operating portable extinguishing equipment</w:t>
      </w:r>
    </w:p>
    <w:p w:rsidR="00000000" w:rsidRPr="002B1975" w:rsidP="002B1975">
      <w:pPr>
        <w:pStyle w:val="ListBullet2"/>
      </w:pPr>
      <w:r w:rsidRPr="002B1975">
        <w:t>move drills, tools and equipment around drill floor</w:t>
      </w:r>
    </w:p>
    <w:p w:rsidR="00000000" w:rsidRPr="002B1975" w:rsidP="002B1975">
      <w:pPr>
        <w:pStyle w:val="ListBullet2"/>
      </w:pPr>
      <w:r w:rsidRPr="002B1975">
        <w:t>selects and wears correct protective clothing for the execution of duties and tasks</w:t>
      </w:r>
    </w:p>
    <w:p w:rsidR="00000000" w:rsidRPr="002B1975" w:rsidP="002B1975">
      <w:pPr>
        <w:pStyle w:val="ListBullet2"/>
      </w:pPr>
      <w:r w:rsidRPr="002B1975">
        <w:t>assists in the risk asses</w:t>
      </w:r>
      <w:r w:rsidRPr="002B1975">
        <w:t>sment of a manual handling task</w:t>
      </w:r>
    </w:p>
    <w:p w:rsidR="00000000" w:rsidRPr="002B1975" w:rsidP="002B1975">
      <w:pPr>
        <w:pStyle w:val="ListBullet2"/>
      </w:pPr>
      <w:r w:rsidRPr="002B1975">
        <w:t>demonstrates correct manual handling technique</w:t>
      </w:r>
    </w:p>
    <w:p w:rsidR="00000000" w:rsidRPr="002B1975" w:rsidP="002B1975">
      <w:pPr>
        <w:pStyle w:val="ListBullet"/>
      </w:pPr>
      <w:r w:rsidRPr="002B1975">
        <w:t>works effectively with others to undertake and complete assisting in maintaining rig safety and emergency procedure tasks that meets all the required outcomes including:</w:t>
      </w:r>
    </w:p>
    <w:p w:rsidR="00000000" w:rsidRPr="002B1975" w:rsidP="002B1975">
      <w:pPr>
        <w:pStyle w:val="ListBullet2"/>
      </w:pPr>
      <w:r w:rsidRPr="002B1975">
        <w:t>organ</w:t>
      </w:r>
      <w:r w:rsidRPr="002B1975">
        <w:t>ising work activities to meet all task requirements</w:t>
      </w:r>
    </w:p>
    <w:p w:rsidR="00000000" w:rsidRPr="002B1975" w:rsidP="002B1975">
      <w:pPr>
        <w:pStyle w:val="ListBullet2"/>
      </w:pPr>
      <w:r w:rsidRPr="002B1975">
        <w:t>communicating clearly and concisely with others to receive and clarify work instructions</w:t>
      </w:r>
    </w:p>
    <w:p w:rsidR="00000000" w:rsidRPr="002B1975" w:rsidP="002B1975">
      <w:pPr>
        <w:pStyle w:val="ListBullet2"/>
      </w:pPr>
      <w:r w:rsidRPr="002B1975">
        <w:t xml:space="preserve">using a range of communication techniques and systems </w:t>
      </w:r>
    </w:p>
    <w:p w:rsidR="00000000" w:rsidRPr="002B1975" w:rsidP="002B1975">
      <w:pPr>
        <w:pStyle w:val="ListBullet2"/>
      </w:pPr>
      <w:r w:rsidRPr="002B1975">
        <w:t>makes announcement on the public address system (PA)</w:t>
      </w:r>
    </w:p>
    <w:p w:rsidR="00000000" w:rsidRPr="002B1975" w:rsidP="002B1975">
      <w:pPr>
        <w:pStyle w:val="ListBullet2"/>
      </w:pPr>
      <w:r w:rsidRPr="002B1975">
        <w:t>activate alarms</w:t>
      </w:r>
    </w:p>
    <w:p w:rsidR="00000000" w:rsidRPr="002B1975" w:rsidP="002B1975">
      <w:pPr>
        <w:pStyle w:val="ListBullet2"/>
      </w:pPr>
      <w:r w:rsidRPr="002B1975">
        <w:t>participates in safety meeting</w:t>
      </w:r>
    </w:p>
    <w:p w:rsidR="00000000" w:rsidRPr="002B1975" w:rsidP="002B1975">
      <w:pPr>
        <w:pStyle w:val="ListBullet"/>
      </w:pPr>
      <w:r w:rsidRPr="002B1975">
        <w:t>demonstrates consistent timely completion of assisting with rig safety and emergency procedure maintenance that safely, effectively and efficiently meet all of the required outcomes on a minimum of one (1) oc</w:t>
      </w:r>
      <w:r w:rsidRPr="002B1975">
        <w:t>casion including:</w:t>
      </w:r>
    </w:p>
    <w:p w:rsidR="00000000" w:rsidRPr="002B1975" w:rsidP="002B1975">
      <w:pPr>
        <w:pStyle w:val="ListBullet2"/>
      </w:pPr>
      <w:r w:rsidRPr="002B1975">
        <w:t>participating in emergency drill and proceeding to muster point</w:t>
      </w:r>
    </w:p>
    <w:p w:rsidR="00000000" w:rsidRPr="002B1975" w:rsidP="002B1975">
      <w:pPr>
        <w:pStyle w:val="ListBullet2"/>
      </w:pPr>
      <w:r w:rsidRPr="002B1975">
        <w:t>complying with emergency procedures and instruction</w:t>
      </w:r>
    </w:p>
    <w:p w:rsidR="00000000" w:rsidRPr="002B1975" w:rsidP="002B1975">
      <w:pPr>
        <w:pStyle w:val="ListBullet2"/>
      </w:pPr>
      <w:r w:rsidRPr="002B1975">
        <w:t>donning emergency gear (e.g. fire suit, life jacket)</w:t>
      </w:r>
    </w:p>
    <w:p w:rsidR="00000000" w:rsidRPr="002B1975" w:rsidP="002B1975">
      <w:pPr>
        <w:pStyle w:val="ListBullet2"/>
      </w:pPr>
      <w:r w:rsidRPr="002B1975">
        <w:t>operating specific pieces of fire fighting, lifesaving and emergency</w:t>
      </w:r>
      <w:r w:rsidRPr="002B1975">
        <w:t xml:space="preserve"> equipment</w:t>
      </w:r>
    </w:p>
    <w:p w:rsidR="00000000" w:rsidRPr="002B1975" w:rsidP="002B1975">
      <w:pPr>
        <w:pStyle w:val="ListBullet2"/>
      </w:pPr>
      <w:r w:rsidRPr="002B1975">
        <w:t>correctly apply and use the permit to work and lock out procedure</w:t>
      </w:r>
    </w:p>
    <w:p w:rsidR="00000000" w:rsidRPr="002B1975" w:rsidP="002B1975">
      <w:pPr>
        <w:pStyle w:val="ListBullet2"/>
      </w:pPr>
      <w:r w:rsidRPr="002B1975">
        <w:t>assisting carrying injured person in stretcher</w:t>
      </w:r>
    </w:p>
    <w:p w:rsidR="00000000" w:rsidRPr="002B1975" w:rsidP="002B1975">
      <w:pPr>
        <w:pStyle w:val="AllowPageBreak"/>
      </w:pPr>
    </w:p>
    <w:p w:rsidR="00000000" w:rsidRPr="002B1975" w:rsidP="002B1975">
      <w:pPr>
        <w:pStyle w:val="Heading1"/>
      </w:pPr>
      <w:bookmarkStart w:id="10" w:name="O_690773"/>
      <w:bookmarkEnd w:id="10"/>
      <w:r w:rsidRPr="002B1975">
        <w:t>Knowledge Evidence</w:t>
      </w:r>
    </w:p>
    <w:p w:rsidR="00000000" w:rsidRPr="002B1975" w:rsidP="00292C03">
      <w:pPr>
        <w:pStyle w:val="BodyText"/>
      </w:pPr>
      <w:r w:rsidRPr="002B1975">
        <w:t>The candidate must demonstrate knowledge in applying the assist in maintaining rig safety and em</w:t>
      </w:r>
      <w:r w:rsidRPr="002B1975">
        <w:t>ergency procedures through:</w:t>
      </w:r>
    </w:p>
    <w:p w:rsidR="00000000" w:rsidRPr="002B1975" w:rsidP="002B1975">
      <w:pPr>
        <w:pStyle w:val="ListBullet"/>
      </w:pPr>
      <w:r w:rsidRPr="002B1975">
        <w:t>applying organisation and site requirements and procedures for:</w:t>
      </w:r>
    </w:p>
    <w:p w:rsidR="00000000" w:rsidRPr="002B1975" w:rsidP="002B1975">
      <w:pPr>
        <w:pStyle w:val="ListBullet2"/>
      </w:pPr>
      <w:r w:rsidRPr="002B1975">
        <w:t>work health and safety obligations</w:t>
      </w:r>
    </w:p>
    <w:p w:rsidR="00000000" w:rsidRPr="002B1975" w:rsidP="002B1975">
      <w:pPr>
        <w:pStyle w:val="ListBullet2"/>
      </w:pPr>
      <w:r w:rsidRPr="002B1975">
        <w:t>complying with company and statutory guidelines, procedures and practices</w:t>
      </w:r>
    </w:p>
    <w:p w:rsidR="00000000" w:rsidRPr="002B1975" w:rsidP="002B1975">
      <w:pPr>
        <w:pStyle w:val="ListBullet2"/>
      </w:pPr>
      <w:r w:rsidRPr="002B1975">
        <w:t>complying with and participating in training for emergency procedures</w:t>
      </w:r>
    </w:p>
    <w:p w:rsidR="00000000" w:rsidRPr="002B1975" w:rsidP="002B1975">
      <w:pPr>
        <w:pStyle w:val="ListBullet2"/>
      </w:pPr>
      <w:r w:rsidRPr="002B1975">
        <w:t>complying permit to work system</w:t>
      </w:r>
    </w:p>
    <w:p w:rsidR="00000000" w:rsidRPr="002B1975" w:rsidP="002B1975">
      <w:pPr>
        <w:pStyle w:val="ListBullet2"/>
      </w:pPr>
      <w:r w:rsidRPr="002B1975">
        <w:t>identifying and complying rig emergency procedures as per station drill</w:t>
      </w:r>
    </w:p>
    <w:p w:rsidR="00000000" w:rsidRPr="002B1975" w:rsidP="002B1975">
      <w:pPr>
        <w:pStyle w:val="ListBullet2"/>
      </w:pPr>
      <w:r w:rsidRPr="002B1975">
        <w:t xml:space="preserve">fire, emergency and lifesaving equipment appropriate to the incident </w:t>
      </w:r>
    </w:p>
    <w:p w:rsidR="00000000" w:rsidRPr="002B1975" w:rsidP="002B1975">
      <w:pPr>
        <w:pStyle w:val="ListBullet"/>
      </w:pPr>
      <w:r w:rsidRPr="002B1975">
        <w:t>bop, gas an</w:t>
      </w:r>
      <w:r w:rsidRPr="002B1975">
        <w:t>d fire alarm signals</w:t>
      </w:r>
    </w:p>
    <w:p w:rsidR="00000000" w:rsidRPr="002B1975" w:rsidP="002B1975">
      <w:pPr>
        <w:pStyle w:val="ListBullet"/>
      </w:pPr>
      <w:r w:rsidRPr="002B1975">
        <w:t>the location for assigned fire station</w:t>
      </w:r>
    </w:p>
    <w:p w:rsidR="00000000" w:rsidRPr="002B1975" w:rsidP="002B1975">
      <w:pPr>
        <w:pStyle w:val="ListBullet"/>
      </w:pPr>
      <w:r w:rsidRPr="002B1975">
        <w:t>location and use of safety equipment, including fire protection and First Aid</w:t>
      </w:r>
    </w:p>
    <w:p w:rsidR="00000000" w:rsidRPr="002B1975" w:rsidP="002B1975">
      <w:pPr>
        <w:pStyle w:val="ListBullet"/>
      </w:pPr>
      <w:r w:rsidRPr="002B1975">
        <w:t>types of spillages, including flammable, toxic and pollution, and appropriate responses</w:t>
      </w:r>
    </w:p>
    <w:p w:rsidR="00000000" w:rsidRPr="002B1975" w:rsidP="002B1975">
      <w:pPr>
        <w:pStyle w:val="ListBullet"/>
      </w:pPr>
      <w:r w:rsidRPr="002B1975">
        <w:t>types of discharges, including</w:t>
      </w:r>
      <w:r w:rsidRPr="002B1975">
        <w:t xml:space="preserve"> liquids, gases and solids</w:t>
      </w:r>
    </w:p>
    <w:p w:rsidR="00000000" w:rsidRPr="002B1975" w:rsidP="002B1975">
      <w:pPr>
        <w:pStyle w:val="ListBullet"/>
      </w:pPr>
      <w:r w:rsidRPr="002B1975">
        <w:t>types of material, including flammable, toxic, corrosive, explosive and radioactive</w:t>
      </w:r>
    </w:p>
    <w:p w:rsidR="00000000" w:rsidRPr="002B1975" w:rsidP="002B1975">
      <w:pPr>
        <w:pStyle w:val="ListBullet"/>
      </w:pPr>
      <w:r w:rsidRPr="002B1975">
        <w:t>determining what are normal drilling operations</w:t>
      </w:r>
    </w:p>
    <w:p w:rsidR="00000000" w:rsidRPr="002B1975" w:rsidP="002B1975">
      <w:pPr>
        <w:pStyle w:val="ListBullet"/>
      </w:pPr>
      <w:r w:rsidRPr="002B1975">
        <w:t>determining what is non-routine drilling operations</w:t>
      </w:r>
    </w:p>
    <w:p w:rsidR="00000000" w:rsidRPr="002B1975" w:rsidP="002B1975">
      <w:pPr>
        <w:pStyle w:val="ListBullet"/>
      </w:pPr>
      <w:r w:rsidRPr="002B1975">
        <w:t>complying with man management/rig management</w:t>
      </w:r>
    </w:p>
    <w:p w:rsidR="00000000" w:rsidRPr="002B1975" w:rsidP="002B1975">
      <w:pPr>
        <w:pStyle w:val="ListBullet"/>
      </w:pPr>
      <w:r w:rsidRPr="002B1975">
        <w:t>emergency duties</w:t>
      </w:r>
    </w:p>
    <w:p w:rsidR="00000000" w:rsidRPr="002B1975" w:rsidP="002B1975">
      <w:pPr>
        <w:pStyle w:val="ListBullet"/>
      </w:pPr>
      <w:r w:rsidRPr="002B1975">
        <w:t>location of alarm stations</w:t>
      </w:r>
    </w:p>
    <w:p w:rsidR="00000000" w:rsidRPr="002B1975" w:rsidP="002B1975">
      <w:pPr>
        <w:pStyle w:val="AllowPageBreak"/>
      </w:pPr>
    </w:p>
    <w:p w:rsidR="00000000" w:rsidRPr="002B1975" w:rsidP="002B1975">
      <w:pPr>
        <w:pStyle w:val="Heading1"/>
      </w:pPr>
      <w:bookmarkStart w:id="11" w:name="O_690772"/>
      <w:bookmarkEnd w:id="11"/>
      <w:r w:rsidRPr="002B1975">
        <w:t>Assessment Conditions</w:t>
      </w:r>
    </w:p>
    <w:p w:rsidR="00000000" w:rsidRPr="002B1975" w:rsidP="002B1975">
      <w:pPr>
        <w:pStyle w:val="ListBullet"/>
      </w:pPr>
      <w:r w:rsidRPr="002B1975">
        <w:t xml:space="preserve">An assessor of this unit must satisfy the requirements of the NVR/AQTF or their successors; and Industry regulations for certification and licensing; and, </w:t>
      </w:r>
    </w:p>
    <w:p w:rsidR="00000000" w:rsidRPr="002B1975" w:rsidP="002B1975">
      <w:pPr>
        <w:pStyle w:val="ListBullet"/>
      </w:pPr>
      <w:r w:rsidRPr="002B1975">
        <w:t>this unit must b</w:t>
      </w:r>
      <w:r w:rsidRPr="002B1975">
        <w:t>e assessed in the context of this sector’s work environment; and,</w:t>
      </w:r>
    </w:p>
    <w:p w:rsidR="00000000" w:rsidRPr="002B1975" w:rsidP="002B1975">
      <w:pPr>
        <w:pStyle w:val="ListBullet"/>
      </w:pPr>
      <w:r w:rsidRPr="002B1975">
        <w:t>this unit must be assessed in compliance with relevant legislation/regulation and using policies, procedures, processes and operational manuals directly related to the industry sector for wh</w:t>
      </w:r>
      <w:r w:rsidRPr="002B1975">
        <w:t>ich it is being assessed; and,</w:t>
      </w:r>
    </w:p>
    <w:p w:rsidR="00000000" w:rsidRPr="002B1975" w:rsidP="002B1975">
      <w:pPr>
        <w:pStyle w:val="ListBullet"/>
      </w:pPr>
      <w:r w:rsidRPr="002B1975">
        <w:t>assessment may be conducted in conjunction with the assessment of other Units of Competency; and,</w:t>
      </w:r>
    </w:p>
    <w:p w:rsidR="00000000" w:rsidRPr="002B1975" w:rsidP="002B1975">
      <w:pPr>
        <w:pStyle w:val="ListBullet"/>
      </w:pPr>
      <w:r w:rsidRPr="002B1975">
        <w:t>assessment must confirm consistent performance can be applied in a range of relevant workplace circumstances; and,</w:t>
      </w:r>
    </w:p>
    <w:p w:rsidR="00000000" w:rsidRPr="002B1975" w:rsidP="002B1975">
      <w:pPr>
        <w:pStyle w:val="ListBullet"/>
      </w:pPr>
      <w:r w:rsidRPr="002B1975">
        <w:t>assessors mu</w:t>
      </w:r>
      <w:r w:rsidRPr="002B1975">
        <w:t>st demonstrate the performance evidence, and knowledge evidence as outlined in this Unit of Competency, and through the minimum years of current* work experience specified below in an Industry sector relevant to the outcomes of the unit; or,</w:t>
      </w:r>
    </w:p>
    <w:p w:rsidR="00000000" w:rsidRPr="002B1975" w:rsidP="002B1975">
      <w:pPr>
        <w:pStyle w:val="ListBullet"/>
      </w:pPr>
      <w:r w:rsidRPr="002B1975">
        <w:t>where the asse</w:t>
      </w:r>
      <w:r w:rsidRPr="002B1975">
        <w:t xml:space="preserve">ssor does not meet experience requirements a co-assessment or partnership arrangement must exist between the qualified assessor and an Industry subject matter expert. The Industry subject matter expert should hold the unit being assessed (or an equivalent </w:t>
      </w:r>
      <w:r w:rsidRPr="002B1975">
        <w:t>unit) and/or demonstrate equivalence of skills and knowledge at the unit level. An Industry technical expert must also demonstrate skills and knowledge from the minimum years of current work experience specified below in the Industry sector, including time</w:t>
      </w:r>
      <w:r w:rsidRPr="002B1975">
        <w:t xml:space="preserve"> spent in roles related to the unit being assessed; and,</w:t>
      </w:r>
    </w:p>
    <w:p w:rsidR="00000000" w:rsidRPr="002B1975" w:rsidP="002B1975">
      <w:pPr>
        <w:pStyle w:val="ListBullet"/>
      </w:pPr>
      <w:r w:rsidRPr="002B197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B1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Heading4"/>
              <w:rPr>
                <w:lang w:val="en-NZ"/>
              </w:rPr>
            </w:pPr>
            <w:r w:rsidRPr="002B197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Heading4"/>
              <w:rPr>
                <w:lang w:val="en-NZ"/>
              </w:rPr>
            </w:pPr>
            <w:r w:rsidRPr="002B197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Heading4"/>
              <w:rPr>
                <w:lang w:val="en-NZ"/>
              </w:rPr>
            </w:pPr>
            <w:r w:rsidRPr="002B1975">
              <w:t>Required assessor or Industry subject matter expert experience</w:t>
            </w:r>
          </w:p>
        </w:tc>
      </w:tr>
      <w:tr w:rsidTr="002B197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1 Year</w:t>
            </w:r>
          </w:p>
        </w:tc>
      </w:tr>
      <w:tr w:rsidTr="002B197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2 Years</w:t>
            </w:r>
          </w:p>
        </w:tc>
      </w:tr>
      <w:tr w:rsidTr="002B1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3 Years</w:t>
            </w:r>
          </w:p>
        </w:tc>
      </w:tr>
      <w:tr w:rsidTr="002B1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5 Years</w:t>
            </w:r>
          </w:p>
        </w:tc>
      </w:tr>
      <w:tr w:rsidTr="002B197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975">
            <w:pPr>
              <w:pStyle w:val="BodyText"/>
              <w:rPr>
                <w:lang w:val="en-NZ"/>
              </w:rPr>
            </w:pPr>
            <w:r w:rsidRPr="002B197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1975" w:rsidP="002B1975">
            <w:pPr>
              <w:pStyle w:val="BodyText"/>
            </w:pPr>
            <w:r w:rsidRPr="002B1975">
              <w:t>Where this Unit is being assessed outside of the Resources and Infrastructure Sectors assessor and/or Industry subject matter expert experience should be in-line with indus</w:t>
            </w:r>
            <w:r w:rsidRPr="002B1975">
              <w:t>try standards for the sector in which it is being assessed and where no Industry standard is specified should comply with any relevant regulation.</w:t>
            </w:r>
          </w:p>
        </w:tc>
      </w:tr>
    </w:tbl>
    <w:p w:rsidR="00000000" w:rsidRPr="002B1975" w:rsidP="00292C03">
      <w:pPr>
        <w:pStyle w:val="BodyText"/>
      </w:pPr>
      <w:r w:rsidRPr="002B1975">
        <w:t>*Assessors can demonstrate current work experience through employment within Industry in a role relevant to</w:t>
      </w:r>
      <w:r w:rsidRPr="002B1975">
        <w:t xml:space="preserve"> the outcomes of the Unit; or, for external assessors this can be demonstrated through exposure to Industry by conducting frequent site assessments across various locations.</w:t>
      </w:r>
    </w:p>
    <w:p w:rsidR="00292C03" w:rsidP="00292C03">
      <w:pPr>
        <w:pStyle w:val="BodyText"/>
      </w:pPr>
      <w:r w:rsidRPr="002B1975">
        <w:t>**Where a unit is being delivered outside of a Qualification the first numeric cha</w:t>
      </w:r>
      <w:r w:rsidRPr="002B1975">
        <w:t>racter in the Unit code should be considered to indicate the AQF level</w:t>
      </w:r>
    </w:p>
    <w:p w:rsidR="00000000" w:rsidRPr="002B1975" w:rsidP="002B1975">
      <w:pPr>
        <w:pStyle w:val="Heading1"/>
      </w:pPr>
      <w:bookmarkStart w:id="12" w:name="O_690784"/>
      <w:bookmarkEnd w:id="12"/>
      <w:r w:rsidRPr="002B1975">
        <w:t>Links</w:t>
      </w:r>
    </w:p>
    <w:p w:rsidR="00000000" w:rsidRPr="002B1975" w:rsidP="00292C03">
      <w:pPr>
        <w:pStyle w:val="BodyText"/>
      </w:pPr>
      <w:r w:rsidRPr="002B197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32A3">
        <w:rPr>
          <w:rStyle w:val="Hyperlink"/>
        </w:rPr>
        <w:t>https://vetnet.gov.au/Pages/TrainingDocs.aspx?q=88a61002-9a21-4386-aaf8-69c76e675272</w:t>
      </w:r>
      <w:r>
        <w:fldChar w:fldCharType="end"/>
      </w:r>
    </w:p>
    <w:p w:rsidR="00000000" w:rsidRPr="002B1975" w:rsidP="002B1975"/>
    <w:sectPr w:rsidSect="002B19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rsidRPr="00292C03" w:rsidP="00292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03" w:rsidP="002B1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2C03" w:rsidP="002B19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92C03" w:rsidP="002B19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rsidP="002B1975">
    <w:pPr>
      <w:pStyle w:val="Footer"/>
      <w:framePr w:wrap="around"/>
    </w:pPr>
    <w:r>
      <w:fldChar w:fldCharType="begin"/>
    </w:r>
    <w:r>
      <w:instrText xml:space="preserve"> DOCPROPERTY  Subject  \* MERGEFORMAT </w:instrText>
    </w:r>
    <w:r>
      <w:fldChar w:fldCharType="separate"/>
    </w:r>
    <w:r w:rsidR="00292C03">
      <w:t>Approved</w:t>
    </w:r>
    <w:r w:rsidR="00292C03">
      <w:fldChar w:fldCharType="end"/>
    </w:r>
    <w:r>
      <w:tab/>
      <w:t xml:space="preserve">Page </w:t>
    </w:r>
    <w:r>
      <w:fldChar w:fldCharType="begin"/>
    </w:r>
    <w:r>
      <w:instrText xml:space="preserve"> PAGE  \* Arabic  \* MERGEFORMAT </w:instrText>
    </w:r>
    <w:r>
      <w:fldChar w:fldCharType="separate"/>
    </w:r>
    <w:r w:rsidR="00292C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2C03">
      <w:rPr>
        <w:noProof/>
      </w:rPr>
      <w:t>5</w:t>
    </w:r>
    <w:r>
      <w:rPr>
        <w:noProof/>
      </w:rPr>
      <w:fldChar w:fldCharType="end"/>
    </w:r>
  </w:p>
  <w:p w:rsidR="002B1975" w:rsidP="002B1975">
    <w:pPr>
      <w:pStyle w:val="Footer"/>
      <w:framePr w:wrap="around"/>
    </w:pPr>
    <w:r>
      <w:t xml:space="preserve">© Commonwealth of Australia, </w:t>
    </w:r>
    <w:r>
      <w:fldChar w:fldCharType="begin"/>
    </w:r>
    <w:r>
      <w:instrText xml:space="preserve"> DATE  \@ "yyyy"  \* MERGEFORMAT </w:instrText>
    </w:r>
    <w:r>
      <w:fldChar w:fldCharType="separate"/>
    </w:r>
    <w:r w:rsidR="00292C03">
      <w:rPr>
        <w:noProof/>
      </w:rPr>
      <w:t>2025</w:t>
    </w:r>
    <w:r>
      <w:fldChar w:fldCharType="end"/>
    </w:r>
    <w:r>
      <w:tab/>
    </w:r>
    <w:r>
      <w:fldChar w:fldCharType="begin"/>
    </w:r>
    <w:r>
      <w:instrText xml:space="preserve"> DOCPROPERTY  Author  \* MERGEFORMAT </w:instrText>
    </w:r>
    <w:r>
      <w:fldChar w:fldCharType="separate"/>
    </w:r>
    <w:r w:rsidR="00292C03">
      <w:t>Mining and Automotive Skills Alliance</w:t>
    </w:r>
    <w:r w:rsidR="00292C03">
      <w:fldChar w:fldCharType="end"/>
    </w:r>
  </w:p>
  <w:p w:rsidR="002B1975" w:rsidP="002B1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975" w:rsidRPr="00292C03" w:rsidP="00292C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C03" w:rsidRPr="002D2AF8" w:rsidP="002B1975">
    <w:pPr>
      <w:pStyle w:val="Header"/>
      <w:framePr w:wrap="around"/>
    </w:pPr>
    <w:r>
      <w:fldChar w:fldCharType="begin"/>
    </w:r>
    <w:r>
      <w:instrText xml:space="preserve"> TITLE   \* MERGEFORMAT </w:instrText>
    </w:r>
    <w:r>
      <w:fldChar w:fldCharType="separate"/>
    </w:r>
    <w:r>
      <w:t>RIIOGD201D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2C03" w:rsidP="002B19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75" w:rsidRPr="002D2AF8" w:rsidP="002B1975">
    <w:pPr>
      <w:pStyle w:val="Header"/>
      <w:framePr w:wrap="around"/>
    </w:pPr>
    <w:r>
      <w:fldChar w:fldCharType="begin"/>
    </w:r>
    <w:r>
      <w:instrText xml:space="preserve"> TITLE   \* MERGEFORMAT </w:instrText>
    </w:r>
    <w:r>
      <w:fldChar w:fldCharType="separate"/>
    </w:r>
    <w:r w:rsidR="00292C03">
      <w:t>RIIOGD201D Assist in maintaining rig safety and emergency procedures</w:t>
    </w:r>
    <w:r w:rsidR="00292C03">
      <w:fldChar w:fldCharType="end"/>
    </w:r>
    <w:r>
      <w:tab/>
      <w:t xml:space="preserve">Date this document was generated: </w:t>
    </w:r>
    <w:r>
      <w:fldChar w:fldCharType="begin"/>
    </w:r>
    <w:r>
      <w:instrText xml:space="preserve"> CREATEDATE  \@ "d MMMM yyyy"  \* MERGEFORMAT </w:instrText>
    </w:r>
    <w:r>
      <w:fldChar w:fldCharType="separate"/>
    </w:r>
    <w:r w:rsidR="00292C03">
      <w:rPr>
        <w:noProof/>
      </w:rPr>
      <w:t>2 March 2025</w:t>
    </w:r>
    <w:r>
      <w:fldChar w:fldCharType="end"/>
    </w:r>
  </w:p>
  <w:p w:rsidR="002B1975" w:rsidP="002B1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03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49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87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975"/>
    <w:pPr>
      <w:spacing w:before="360" w:after="60"/>
      <w:outlineLvl w:val="0"/>
    </w:pPr>
    <w:rPr>
      <w:sz w:val="32"/>
    </w:rPr>
  </w:style>
  <w:style w:type="paragraph" w:styleId="Heading2">
    <w:name w:val="heading 2"/>
    <w:basedOn w:val="HeadingBase"/>
    <w:next w:val="BodyText"/>
    <w:link w:val="Heading2Char"/>
    <w:qFormat/>
    <w:rsid w:val="002B1975"/>
    <w:pPr>
      <w:keepLines/>
      <w:spacing w:before="240" w:after="120"/>
      <w:outlineLvl w:val="1"/>
    </w:pPr>
    <w:rPr>
      <w:sz w:val="28"/>
      <w:szCs w:val="40"/>
    </w:rPr>
  </w:style>
  <w:style w:type="paragraph" w:styleId="Heading3">
    <w:name w:val="heading 3"/>
    <w:basedOn w:val="HeadingBase"/>
    <w:next w:val="BodyText"/>
    <w:link w:val="Heading3Char"/>
    <w:qFormat/>
    <w:rsid w:val="002B1975"/>
    <w:pPr>
      <w:spacing w:before="180" w:after="120"/>
      <w:outlineLvl w:val="2"/>
    </w:pPr>
    <w:rPr>
      <w:spacing w:val="-10"/>
      <w:kern w:val="32"/>
    </w:rPr>
  </w:style>
  <w:style w:type="paragraph" w:styleId="Heading4">
    <w:name w:val="heading 4"/>
    <w:basedOn w:val="HeadingBase"/>
    <w:next w:val="BodyText"/>
    <w:link w:val="Heading4Char"/>
    <w:qFormat/>
    <w:rsid w:val="002B1975"/>
    <w:pPr>
      <w:spacing w:before="160" w:after="120"/>
      <w:outlineLvl w:val="3"/>
    </w:pPr>
    <w:rPr>
      <w:sz w:val="22"/>
    </w:rPr>
  </w:style>
  <w:style w:type="paragraph" w:styleId="Heading5">
    <w:name w:val="heading 5"/>
    <w:basedOn w:val="HeadingBase"/>
    <w:next w:val="Normal"/>
    <w:link w:val="Heading5Char"/>
    <w:qFormat/>
    <w:rsid w:val="002B1975"/>
    <w:pPr>
      <w:spacing w:before="80"/>
      <w:outlineLvl w:val="4"/>
    </w:pPr>
    <w:rPr>
      <w:color w:val="918585"/>
      <w:sz w:val="20"/>
    </w:rPr>
  </w:style>
  <w:style w:type="paragraph" w:styleId="Heading6">
    <w:name w:val="heading 6"/>
    <w:basedOn w:val="HeadingBase"/>
    <w:next w:val="Normal"/>
    <w:link w:val="Heading6Char"/>
    <w:qFormat/>
    <w:rsid w:val="002B1975"/>
    <w:pPr>
      <w:spacing w:before="60"/>
      <w:outlineLvl w:val="5"/>
    </w:pPr>
    <w:rPr>
      <w:color w:val="918585"/>
      <w:sz w:val="20"/>
    </w:rPr>
  </w:style>
  <w:style w:type="paragraph" w:styleId="Heading7">
    <w:name w:val="heading 7"/>
    <w:basedOn w:val="Normal"/>
    <w:next w:val="Normal"/>
    <w:link w:val="Heading7Char"/>
    <w:qFormat/>
    <w:rsid w:val="002B1975"/>
    <w:pPr>
      <w:ind w:left="720"/>
      <w:outlineLvl w:val="6"/>
    </w:pPr>
    <w:rPr>
      <w:i/>
    </w:rPr>
  </w:style>
  <w:style w:type="paragraph" w:styleId="Heading8">
    <w:name w:val="heading 8"/>
    <w:basedOn w:val="Normal"/>
    <w:next w:val="Normal"/>
    <w:link w:val="Heading8Char"/>
    <w:qFormat/>
    <w:rsid w:val="002B1975"/>
    <w:pPr>
      <w:ind w:left="720"/>
      <w:outlineLvl w:val="7"/>
    </w:pPr>
    <w:rPr>
      <w:i/>
    </w:rPr>
  </w:style>
  <w:style w:type="paragraph" w:styleId="Heading9">
    <w:name w:val="heading 9"/>
    <w:basedOn w:val="Normal"/>
    <w:next w:val="Normal"/>
    <w:link w:val="Heading9Char"/>
    <w:qFormat/>
    <w:rsid w:val="002B1975"/>
    <w:pPr>
      <w:ind w:left="720"/>
      <w:outlineLvl w:val="8"/>
    </w:pPr>
    <w:rPr>
      <w:i/>
    </w:rPr>
  </w:style>
  <w:style w:type="character" w:default="1" w:styleId="DefaultParagraphFont">
    <w:name w:val="Default Paragraph Font"/>
    <w:uiPriority w:val="1"/>
    <w:unhideWhenUsed/>
    <w:rsid w:val="002B1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975"/>
  </w:style>
  <w:style w:type="character" w:customStyle="1" w:styleId="Heading1Char">
    <w:name w:val="Heading 1 Char"/>
    <w:basedOn w:val="DefaultParagraphFont"/>
    <w:link w:val="Heading1"/>
    <w:rsid w:val="002B19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1975"/>
    <w:rPr>
      <w:rFonts w:ascii="Times New Roman" w:eastAsia="Times New Roman" w:hAnsi="Times New Roman" w:cs="Times New Roman"/>
      <w:b/>
      <w:szCs w:val="20"/>
      <w:lang w:eastAsia="en-US"/>
    </w:rPr>
  </w:style>
  <w:style w:type="paragraph" w:styleId="BodyText">
    <w:name w:val="Body Text"/>
    <w:basedOn w:val="Normal"/>
    <w:link w:val="BodyTextChar"/>
    <w:rsid w:val="002B1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975"/>
    <w:rPr>
      <w:rFonts w:ascii="Times New Roman" w:eastAsia="Times New Roman" w:hAnsi="Times New Roman" w:cs="Times New Roman"/>
      <w:sz w:val="24"/>
      <w:lang w:eastAsia="en-US"/>
    </w:rPr>
  </w:style>
  <w:style w:type="paragraph" w:styleId="ListBullet">
    <w:name w:val="List Bullet"/>
    <w:basedOn w:val="List"/>
    <w:rsid w:val="002B1975"/>
    <w:pPr>
      <w:numPr>
        <w:numId w:val="12"/>
      </w:numPr>
      <w:tabs>
        <w:tab w:val="clear" w:pos="340"/>
      </w:tabs>
      <w:spacing w:before="40" w:after="40"/>
    </w:pPr>
  </w:style>
  <w:style w:type="paragraph" w:styleId="ListBullet2">
    <w:name w:val="List Bullet 2"/>
    <w:basedOn w:val="List2"/>
    <w:rsid w:val="002B1975"/>
    <w:pPr>
      <w:numPr>
        <w:numId w:val="13"/>
      </w:numPr>
      <w:tabs>
        <w:tab w:val="clear" w:pos="680"/>
      </w:tabs>
    </w:pPr>
  </w:style>
  <w:style w:type="paragraph" w:customStyle="1" w:styleId="SuperHeading">
    <w:name w:val="SuperHeading"/>
    <w:basedOn w:val="Normal"/>
    <w:rsid w:val="002B1975"/>
    <w:pPr>
      <w:spacing w:before="240" w:after="120"/>
      <w:outlineLvl w:val="0"/>
    </w:pPr>
    <w:rPr>
      <w:rFonts w:ascii="Times New Roman" w:hAnsi="Times New Roman"/>
      <w:b/>
      <w:sz w:val="32"/>
    </w:rPr>
  </w:style>
  <w:style w:type="paragraph" w:customStyle="1" w:styleId="AllowPageBreak">
    <w:name w:val="AllowPageBreak"/>
    <w:rsid w:val="002B19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9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1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975"/>
    <w:rPr>
      <w:rFonts w:ascii="Courier New" w:eastAsia="Times New Roman" w:hAnsi="Courier New" w:cs="Times New Roman"/>
      <w:i/>
      <w:szCs w:val="20"/>
      <w:lang w:eastAsia="en-US"/>
    </w:rPr>
  </w:style>
  <w:style w:type="paragraph" w:customStyle="1" w:styleId="HeadingBase">
    <w:name w:val="Heading Base"/>
    <w:rsid w:val="002B1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975"/>
    <w:pPr>
      <w:tabs>
        <w:tab w:val="right" w:leader="dot" w:pos="9072"/>
      </w:tabs>
      <w:ind w:left="567"/>
    </w:pPr>
    <w:rPr>
      <w:szCs w:val="22"/>
    </w:rPr>
  </w:style>
  <w:style w:type="paragraph" w:customStyle="1" w:styleId="TOCBase">
    <w:name w:val="TOC Base"/>
    <w:rsid w:val="002B1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975"/>
    <w:pPr>
      <w:tabs>
        <w:tab w:val="right" w:leader="dot" w:pos="9072"/>
      </w:tabs>
      <w:spacing w:before="40" w:after="40"/>
      <w:ind w:left="284"/>
    </w:pPr>
    <w:rPr>
      <w:rFonts w:ascii="Times New Roman" w:hAnsi="Times New Roman"/>
    </w:rPr>
  </w:style>
  <w:style w:type="paragraph" w:styleId="TOC1">
    <w:name w:val="toc 1"/>
    <w:basedOn w:val="TOCBase"/>
    <w:next w:val="Normal"/>
    <w:rsid w:val="002B1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975"/>
    <w:rPr>
      <w:rFonts w:ascii="Times New Roman" w:eastAsia="Times New Roman" w:hAnsi="Times New Roman" w:cs="Times New Roman"/>
      <w:sz w:val="16"/>
      <w:lang w:eastAsia="en-US"/>
    </w:rPr>
  </w:style>
  <w:style w:type="paragraph" w:styleId="Title">
    <w:name w:val="Title"/>
    <w:basedOn w:val="HeadingBase"/>
    <w:link w:val="TitleChar"/>
    <w:qFormat/>
    <w:rsid w:val="002B1975"/>
    <w:pPr>
      <w:spacing w:before="5040"/>
      <w:jc w:val="center"/>
    </w:pPr>
    <w:rPr>
      <w:sz w:val="48"/>
      <w:szCs w:val="72"/>
      <w:lang w:val="en-US"/>
    </w:rPr>
  </w:style>
  <w:style w:type="character" w:customStyle="1" w:styleId="TitleChar">
    <w:name w:val="Title Char"/>
    <w:basedOn w:val="DefaultParagraphFont"/>
    <w:link w:val="Title"/>
    <w:rsid w:val="002B1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975"/>
    <w:pPr>
      <w:tabs>
        <w:tab w:val="left" w:pos="3600"/>
        <w:tab w:val="left" w:pos="3958"/>
      </w:tabs>
    </w:pPr>
  </w:style>
  <w:style w:type="paragraph" w:styleId="List">
    <w:name w:val="List"/>
    <w:basedOn w:val="BodyText"/>
    <w:next w:val="BodyText"/>
    <w:rsid w:val="002B1975"/>
    <w:pPr>
      <w:tabs>
        <w:tab w:val="left" w:pos="340"/>
      </w:tabs>
      <w:spacing w:before="60" w:after="60"/>
      <w:ind w:left="340" w:hanging="340"/>
    </w:pPr>
  </w:style>
  <w:style w:type="paragraph" w:customStyle="1" w:styleId="Note">
    <w:name w:val="Note"/>
    <w:basedOn w:val="BodyText"/>
    <w:rsid w:val="002B19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1975"/>
    <w:rPr>
      <w:b/>
      <w:spacing w:val="0"/>
    </w:rPr>
  </w:style>
  <w:style w:type="paragraph" w:customStyle="1" w:styleId="SuperTitle">
    <w:name w:val="SuperTitle"/>
    <w:basedOn w:val="Title"/>
    <w:rsid w:val="002B1975"/>
    <w:pPr>
      <w:framePr w:wrap="auto" w:hAnchor="text" w:y="6049"/>
    </w:pPr>
    <w:rPr>
      <w:color w:val="000000"/>
      <w:sz w:val="40"/>
    </w:rPr>
  </w:style>
  <w:style w:type="paragraph" w:customStyle="1" w:styleId="TOCTitle">
    <w:name w:val="TOCTitle"/>
    <w:basedOn w:val="Heading1"/>
    <w:rsid w:val="002B1975"/>
    <w:pPr>
      <w:spacing w:after="240"/>
      <w:jc w:val="center"/>
      <w:outlineLvl w:val="9"/>
    </w:pPr>
    <w:rPr>
      <w:caps/>
    </w:rPr>
  </w:style>
  <w:style w:type="paragraph" w:customStyle="1" w:styleId="Version">
    <w:name w:val="Version"/>
    <w:rsid w:val="002B19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975"/>
    <w:pPr>
      <w:keepNext w:val="0"/>
      <w:tabs>
        <w:tab w:val="right" w:pos="4176"/>
      </w:tabs>
      <w:ind w:left="198" w:hanging="198"/>
    </w:pPr>
    <w:rPr>
      <w:rFonts w:ascii="Garamond" w:hAnsi="Garamond"/>
    </w:rPr>
  </w:style>
  <w:style w:type="paragraph" w:styleId="IndexHeading">
    <w:name w:val="index heading"/>
    <w:basedOn w:val="Normal"/>
    <w:next w:val="Index1"/>
    <w:semiHidden/>
    <w:rsid w:val="002B1975"/>
    <w:pPr>
      <w:spacing w:before="120" w:after="120"/>
    </w:pPr>
    <w:rPr>
      <w:rFonts w:ascii="Arial" w:hAnsi="Arial"/>
      <w:b/>
      <w:color w:val="918585"/>
      <w:sz w:val="24"/>
    </w:rPr>
  </w:style>
  <w:style w:type="paragraph" w:styleId="Header">
    <w:name w:val="header"/>
    <w:basedOn w:val="Normal"/>
    <w:link w:val="HeaderChar"/>
    <w:rsid w:val="002B1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975"/>
    <w:rPr>
      <w:rFonts w:ascii="Times New Roman" w:eastAsia="Times New Roman" w:hAnsi="Times New Roman" w:cs="Times New Roman"/>
      <w:sz w:val="16"/>
      <w:szCs w:val="20"/>
      <w:lang w:val="en-GB" w:eastAsia="en-US"/>
    </w:rPr>
  </w:style>
  <w:style w:type="paragraph" w:customStyle="1" w:styleId="Chapter">
    <w:name w:val="Chapter"/>
    <w:basedOn w:val="Normal"/>
    <w:rsid w:val="002B1975"/>
    <w:pPr>
      <w:spacing w:before="240"/>
    </w:pPr>
    <w:rPr>
      <w:rFonts w:ascii="Times New Roman" w:hAnsi="Times New Roman"/>
      <w:smallCaps/>
      <w:spacing w:val="80"/>
      <w:sz w:val="28"/>
    </w:rPr>
  </w:style>
  <w:style w:type="paragraph" w:customStyle="1" w:styleId="InChapter">
    <w:name w:val="InChapter"/>
    <w:basedOn w:val="Heading3"/>
    <w:rsid w:val="002B1975"/>
    <w:pPr>
      <w:spacing w:after="240"/>
      <w:outlineLvl w:val="9"/>
    </w:pPr>
    <w:rPr>
      <w:noProof/>
    </w:rPr>
  </w:style>
  <w:style w:type="paragraph" w:styleId="Index2">
    <w:name w:val="index 2"/>
    <w:basedOn w:val="Normal"/>
    <w:next w:val="Normal"/>
    <w:semiHidden/>
    <w:rsid w:val="002B1975"/>
    <w:pPr>
      <w:tabs>
        <w:tab w:val="right" w:pos="4176"/>
      </w:tabs>
      <w:ind w:left="568" w:hanging="284"/>
    </w:pPr>
    <w:rPr>
      <w:rFonts w:ascii="Garamond" w:hAnsi="Garamond"/>
    </w:rPr>
  </w:style>
  <w:style w:type="paragraph" w:customStyle="1" w:styleId="Byline">
    <w:name w:val="Byline"/>
    <w:rsid w:val="002B1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975"/>
    <w:pPr>
      <w:tabs>
        <w:tab w:val="clear" w:pos="3600"/>
        <w:tab w:val="clear" w:pos="3958"/>
      </w:tabs>
      <w:jc w:val="right"/>
    </w:pPr>
  </w:style>
  <w:style w:type="character" w:styleId="Emphasis">
    <w:name w:val="Emphasis"/>
    <w:basedOn w:val="DefaultParagraphFont"/>
    <w:qFormat/>
    <w:rsid w:val="002B1975"/>
    <w:rPr>
      <w:i/>
    </w:rPr>
  </w:style>
  <w:style w:type="paragraph" w:styleId="Caption">
    <w:name w:val="caption"/>
    <w:basedOn w:val="BodyText"/>
    <w:next w:val="Normal"/>
    <w:qFormat/>
    <w:rsid w:val="002B1975"/>
    <w:pPr>
      <w:framePr w:w="2268" w:hSpace="181" w:vSpace="181" w:wrap="around" w:vAnchor="text" w:hAnchor="page" w:x="1135" w:y="285" w:anchorLock="1"/>
    </w:pPr>
    <w:rPr>
      <w:i/>
    </w:rPr>
  </w:style>
  <w:style w:type="paragraph" w:customStyle="1" w:styleId="MiniTOCTitle">
    <w:name w:val="MiniTOCTitle"/>
    <w:basedOn w:val="Heading4"/>
    <w:rsid w:val="002B1975"/>
    <w:pPr>
      <w:spacing w:before="240"/>
      <w:outlineLvl w:val="9"/>
    </w:pPr>
    <w:rPr>
      <w:noProof/>
      <w:sz w:val="24"/>
    </w:rPr>
  </w:style>
  <w:style w:type="paragraph" w:customStyle="1" w:styleId="MiniTOCItem">
    <w:name w:val="MiniTOCItem"/>
    <w:basedOn w:val="ListBullet"/>
    <w:rsid w:val="002B1975"/>
    <w:pPr>
      <w:numPr>
        <w:numId w:val="0"/>
      </w:numPr>
      <w:tabs>
        <w:tab w:val="right" w:leader="dot" w:pos="6521"/>
      </w:tabs>
      <w:spacing w:before="0" w:after="0"/>
    </w:pPr>
  </w:style>
  <w:style w:type="paragraph" w:customStyle="1" w:styleId="TOFTitle">
    <w:name w:val="TOFTitle"/>
    <w:basedOn w:val="TOCTitle"/>
    <w:rsid w:val="002B1975"/>
  </w:style>
  <w:style w:type="paragraph" w:styleId="TableofFigures">
    <w:name w:val="table of figures"/>
    <w:basedOn w:val="Normal"/>
    <w:next w:val="Normal"/>
    <w:semiHidden/>
    <w:rsid w:val="002B1975"/>
    <w:pPr>
      <w:tabs>
        <w:tab w:val="right" w:leader="dot" w:pos="9072"/>
      </w:tabs>
      <w:ind w:left="970" w:hanging="403"/>
    </w:pPr>
    <w:rPr>
      <w:rFonts w:ascii="Times New Roman" w:hAnsi="Times New Roman"/>
      <w:b/>
    </w:rPr>
  </w:style>
  <w:style w:type="paragraph" w:styleId="ListNumber">
    <w:name w:val="List Number"/>
    <w:basedOn w:val="List"/>
    <w:rsid w:val="002B1975"/>
    <w:pPr>
      <w:numPr>
        <w:numId w:val="15"/>
      </w:numPr>
      <w:tabs>
        <w:tab w:val="clear" w:pos="340"/>
      </w:tabs>
    </w:pPr>
  </w:style>
  <w:style w:type="character" w:customStyle="1" w:styleId="WingdingSymbols">
    <w:name w:val="Wingding Symbols"/>
    <w:rsid w:val="002B1975"/>
    <w:rPr>
      <w:rFonts w:ascii="Wingdings" w:hAnsi="Wingdings"/>
    </w:rPr>
  </w:style>
  <w:style w:type="paragraph" w:customStyle="1" w:styleId="TableHeading">
    <w:name w:val="Table Heading"/>
    <w:basedOn w:val="HeadingBase"/>
    <w:rsid w:val="002B1975"/>
    <w:pPr>
      <w:keepLines/>
      <w:pBdr>
        <w:bottom w:val="single" w:sz="6" w:space="1" w:color="918585"/>
      </w:pBdr>
      <w:spacing w:before="240"/>
    </w:pPr>
  </w:style>
  <w:style w:type="character" w:customStyle="1" w:styleId="HotSpot">
    <w:name w:val="HotSpot"/>
    <w:rsid w:val="002B1975"/>
    <w:rPr>
      <w:color w:val="0033CC"/>
      <w:u w:val="none"/>
    </w:rPr>
  </w:style>
  <w:style w:type="paragraph" w:customStyle="1" w:styleId="BodyTextRight">
    <w:name w:val="Body Text Right"/>
    <w:basedOn w:val="BodyText"/>
    <w:rsid w:val="002B1975"/>
    <w:pPr>
      <w:spacing w:before="0" w:after="0"/>
      <w:jc w:val="right"/>
    </w:pPr>
  </w:style>
  <w:style w:type="paragraph" w:styleId="Index3">
    <w:name w:val="index 3"/>
    <w:basedOn w:val="ListNumber2"/>
    <w:next w:val="Normal"/>
    <w:semiHidden/>
    <w:rsid w:val="002B1975"/>
    <w:pPr>
      <w:numPr>
        <w:numId w:val="0"/>
      </w:numPr>
      <w:tabs>
        <w:tab w:val="right" w:leader="dot" w:pos="4176"/>
      </w:tabs>
    </w:pPr>
  </w:style>
  <w:style w:type="paragraph" w:styleId="ListNumber2">
    <w:name w:val="List Number 2"/>
    <w:basedOn w:val="List2"/>
    <w:rsid w:val="002B1975"/>
    <w:pPr>
      <w:numPr>
        <w:numId w:val="10"/>
      </w:numPr>
      <w:tabs>
        <w:tab w:val="clear" w:pos="1060"/>
      </w:tabs>
    </w:pPr>
  </w:style>
  <w:style w:type="paragraph" w:customStyle="1" w:styleId="MarginNote">
    <w:name w:val="Margin Note"/>
    <w:basedOn w:val="BodyText"/>
    <w:rsid w:val="002B1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975"/>
    <w:rPr>
      <w:sz w:val="32"/>
    </w:rPr>
  </w:style>
  <w:style w:type="paragraph" w:customStyle="1" w:styleId="HeadingProcedure">
    <w:name w:val="Heading Procedure"/>
    <w:basedOn w:val="HeadingBase"/>
    <w:next w:val="Normal"/>
    <w:rsid w:val="002B1975"/>
    <w:pPr>
      <w:tabs>
        <w:tab w:val="left" w:pos="0"/>
      </w:tabs>
      <w:spacing w:before="120" w:after="60"/>
    </w:pPr>
    <w:rPr>
      <w:i/>
      <w:color w:val="918585"/>
      <w:sz w:val="22"/>
    </w:rPr>
  </w:style>
  <w:style w:type="paragraph" w:customStyle="1" w:styleId="TableBodyText">
    <w:name w:val="Table Body Text"/>
    <w:basedOn w:val="BodyText"/>
    <w:rsid w:val="002B1975"/>
    <w:pPr>
      <w:spacing w:before="60" w:after="60"/>
    </w:pPr>
  </w:style>
  <w:style w:type="paragraph" w:styleId="ListContinue">
    <w:name w:val="List Continue"/>
    <w:basedOn w:val="List"/>
    <w:rsid w:val="002B1975"/>
    <w:pPr>
      <w:ind w:firstLine="0"/>
    </w:pPr>
  </w:style>
  <w:style w:type="paragraph" w:customStyle="1" w:styleId="ListNote">
    <w:name w:val="List Note"/>
    <w:basedOn w:val="List"/>
    <w:rsid w:val="002B1975"/>
    <w:pPr>
      <w:pBdr>
        <w:top w:val="single" w:sz="6" w:space="2" w:color="918585"/>
        <w:bottom w:val="single" w:sz="6" w:space="2" w:color="918585"/>
      </w:pBdr>
      <w:tabs>
        <w:tab w:val="left" w:pos="1021"/>
      </w:tabs>
      <w:ind w:firstLine="0"/>
    </w:pPr>
  </w:style>
  <w:style w:type="paragraph" w:customStyle="1" w:styleId="Warning">
    <w:name w:val="Warning"/>
    <w:basedOn w:val="BodyText"/>
    <w:rsid w:val="002B1975"/>
    <w:pPr>
      <w:shd w:val="clear" w:color="auto" w:fill="D9D9D9"/>
      <w:tabs>
        <w:tab w:val="left" w:pos="992"/>
      </w:tabs>
      <w:ind w:left="119" w:right="119"/>
    </w:pPr>
    <w:rPr>
      <w:sz w:val="20"/>
    </w:rPr>
  </w:style>
  <w:style w:type="paragraph" w:customStyle="1" w:styleId="MarginIcons">
    <w:name w:val="Margin Icons"/>
    <w:basedOn w:val="BodyText"/>
    <w:rsid w:val="002B1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975"/>
    <w:rPr>
      <w:rFonts w:ascii="Courier New" w:hAnsi="Courier New"/>
    </w:rPr>
  </w:style>
  <w:style w:type="paragraph" w:customStyle="1" w:styleId="NoteBullet">
    <w:name w:val="Note Bullet"/>
    <w:basedOn w:val="Note"/>
    <w:rsid w:val="002B1975"/>
    <w:pPr>
      <w:tabs>
        <w:tab w:val="clear" w:pos="680"/>
      </w:tabs>
      <w:spacing w:before="60" w:after="60"/>
    </w:pPr>
  </w:style>
  <w:style w:type="paragraph" w:customStyle="1" w:styleId="SubHeading2">
    <w:name w:val="SubHeading2"/>
    <w:basedOn w:val="HeadingBase"/>
    <w:rsid w:val="002B1975"/>
    <w:pPr>
      <w:spacing w:before="240" w:after="60"/>
    </w:pPr>
    <w:rPr>
      <w:sz w:val="20"/>
    </w:rPr>
  </w:style>
  <w:style w:type="paragraph" w:customStyle="1" w:styleId="SubHeading1">
    <w:name w:val="SubHeading1"/>
    <w:basedOn w:val="HeadingBase"/>
    <w:rsid w:val="002B1975"/>
    <w:pPr>
      <w:spacing w:before="240" w:after="60"/>
    </w:pPr>
    <w:rPr>
      <w:color w:val="918585"/>
      <w:sz w:val="22"/>
    </w:rPr>
  </w:style>
  <w:style w:type="paragraph" w:customStyle="1" w:styleId="SideHeading">
    <w:name w:val="Side Heading"/>
    <w:basedOn w:val="HeadingBase"/>
    <w:rsid w:val="002B1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975"/>
    <w:pPr>
      <w:tabs>
        <w:tab w:val="num" w:pos="360"/>
      </w:tabs>
    </w:pPr>
  </w:style>
  <w:style w:type="paragraph" w:styleId="PlainText">
    <w:name w:val="Plain Text"/>
    <w:basedOn w:val="Normal"/>
    <w:link w:val="PlainTextChar"/>
    <w:rsid w:val="002B1975"/>
    <w:rPr>
      <w:sz w:val="20"/>
    </w:rPr>
  </w:style>
  <w:style w:type="character" w:customStyle="1" w:styleId="PlainTextChar">
    <w:name w:val="Plain Text Char"/>
    <w:basedOn w:val="DefaultParagraphFont"/>
    <w:link w:val="PlainText"/>
    <w:rsid w:val="002B1975"/>
    <w:rPr>
      <w:rFonts w:ascii="Courier New" w:eastAsia="Times New Roman" w:hAnsi="Courier New" w:cs="Times New Roman"/>
      <w:sz w:val="20"/>
      <w:szCs w:val="20"/>
      <w:lang w:eastAsia="en-US"/>
    </w:rPr>
  </w:style>
  <w:style w:type="character" w:customStyle="1" w:styleId="MenuOption">
    <w:name w:val="Menu Option"/>
    <w:basedOn w:val="DefaultParagraphFont"/>
    <w:rsid w:val="002B1975"/>
    <w:rPr>
      <w:b/>
      <w:smallCaps/>
    </w:rPr>
  </w:style>
  <w:style w:type="paragraph" w:customStyle="1" w:styleId="TableListNumber">
    <w:name w:val="Table List Number"/>
    <w:basedOn w:val="ListNumber"/>
    <w:rsid w:val="002B1975"/>
    <w:pPr>
      <w:numPr>
        <w:numId w:val="0"/>
      </w:numPr>
    </w:pPr>
  </w:style>
  <w:style w:type="paragraph" w:styleId="TOC4">
    <w:name w:val="toc 4"/>
    <w:basedOn w:val="TOCBase"/>
    <w:next w:val="Normal"/>
    <w:semiHidden/>
    <w:rsid w:val="002B1975"/>
    <w:pPr>
      <w:tabs>
        <w:tab w:val="right" w:leader="dot" w:pos="9071"/>
      </w:tabs>
      <w:ind w:left="1701"/>
    </w:pPr>
  </w:style>
  <w:style w:type="paragraph" w:customStyle="1" w:styleId="ListAlpha">
    <w:name w:val="List Alpha"/>
    <w:basedOn w:val="List"/>
    <w:rsid w:val="002B1975"/>
    <w:pPr>
      <w:numPr>
        <w:numId w:val="9"/>
      </w:numPr>
    </w:pPr>
  </w:style>
  <w:style w:type="paragraph" w:customStyle="1" w:styleId="ListAlpha2">
    <w:name w:val="List Alpha 2"/>
    <w:basedOn w:val="List2"/>
    <w:rsid w:val="002B1975"/>
    <w:pPr>
      <w:numPr>
        <w:numId w:val="8"/>
      </w:numPr>
    </w:pPr>
  </w:style>
  <w:style w:type="paragraph" w:styleId="List2">
    <w:name w:val="List 2"/>
    <w:basedOn w:val="BodyText"/>
    <w:rsid w:val="002B1975"/>
    <w:pPr>
      <w:tabs>
        <w:tab w:val="left" w:pos="680"/>
      </w:tabs>
      <w:spacing w:before="60" w:after="60"/>
      <w:ind w:left="680" w:hanging="340"/>
    </w:pPr>
  </w:style>
  <w:style w:type="paragraph" w:styleId="List3">
    <w:name w:val="List 3"/>
    <w:basedOn w:val="BodyText"/>
    <w:rsid w:val="002B1975"/>
    <w:pPr>
      <w:tabs>
        <w:tab w:val="left" w:pos="1021"/>
      </w:tabs>
      <w:spacing w:before="60" w:after="60"/>
      <w:ind w:left="1020" w:hanging="340"/>
    </w:pPr>
  </w:style>
  <w:style w:type="paragraph" w:styleId="List4">
    <w:name w:val="List 4"/>
    <w:basedOn w:val="BodyText"/>
    <w:rsid w:val="002B1975"/>
    <w:pPr>
      <w:tabs>
        <w:tab w:val="left" w:pos="1361"/>
      </w:tabs>
      <w:spacing w:before="60" w:after="60"/>
      <w:ind w:left="1361" w:hanging="340"/>
    </w:pPr>
  </w:style>
  <w:style w:type="paragraph" w:styleId="List5">
    <w:name w:val="List 5"/>
    <w:basedOn w:val="BodyText"/>
    <w:rsid w:val="002B1975"/>
    <w:pPr>
      <w:tabs>
        <w:tab w:val="left" w:pos="1701"/>
      </w:tabs>
      <w:spacing w:before="60" w:after="60"/>
      <w:ind w:left="1701" w:hanging="340"/>
    </w:pPr>
  </w:style>
  <w:style w:type="paragraph" w:styleId="ListBullet3">
    <w:name w:val="List Bullet 3"/>
    <w:basedOn w:val="List3"/>
    <w:rsid w:val="002B1975"/>
    <w:pPr>
      <w:numPr>
        <w:numId w:val="14"/>
      </w:numPr>
      <w:tabs>
        <w:tab w:val="clear" w:pos="1021"/>
      </w:tabs>
      <w:ind w:left="1037" w:hanging="357"/>
    </w:pPr>
  </w:style>
  <w:style w:type="paragraph" w:styleId="ListBullet4">
    <w:name w:val="List Bullet 4"/>
    <w:basedOn w:val="List4"/>
    <w:rsid w:val="002B1975"/>
    <w:pPr>
      <w:numPr>
        <w:numId w:val="3"/>
      </w:numPr>
      <w:tabs>
        <w:tab w:val="clear" w:pos="1361"/>
      </w:tabs>
    </w:pPr>
  </w:style>
  <w:style w:type="paragraph" w:styleId="ListBullet5">
    <w:name w:val="List Bullet 5"/>
    <w:basedOn w:val="List5"/>
    <w:rsid w:val="002B1975"/>
    <w:pPr>
      <w:numPr>
        <w:numId w:val="4"/>
      </w:numPr>
    </w:pPr>
  </w:style>
  <w:style w:type="paragraph" w:styleId="ListContinue2">
    <w:name w:val="List Continue 2"/>
    <w:basedOn w:val="List2"/>
    <w:rsid w:val="002B1975"/>
    <w:pPr>
      <w:ind w:firstLine="0"/>
    </w:pPr>
  </w:style>
  <w:style w:type="paragraph" w:styleId="ListContinue3">
    <w:name w:val="List Continue 3"/>
    <w:basedOn w:val="List3"/>
    <w:rsid w:val="002B1975"/>
    <w:pPr>
      <w:ind w:left="1021" w:firstLine="0"/>
    </w:pPr>
  </w:style>
  <w:style w:type="paragraph" w:styleId="ListContinue4">
    <w:name w:val="List Continue 4"/>
    <w:basedOn w:val="List4"/>
    <w:rsid w:val="002B1975"/>
    <w:pPr>
      <w:ind w:firstLine="0"/>
    </w:pPr>
  </w:style>
  <w:style w:type="paragraph" w:styleId="ListContinue5">
    <w:name w:val="List Continue 5"/>
    <w:basedOn w:val="List5"/>
    <w:rsid w:val="002B1975"/>
    <w:pPr>
      <w:ind w:firstLine="0"/>
    </w:pPr>
  </w:style>
  <w:style w:type="paragraph" w:styleId="ListNumber3">
    <w:name w:val="List Number 3"/>
    <w:basedOn w:val="List3"/>
    <w:rsid w:val="002B1975"/>
    <w:pPr>
      <w:numPr>
        <w:numId w:val="5"/>
      </w:numPr>
    </w:pPr>
  </w:style>
  <w:style w:type="paragraph" w:styleId="ListNumber4">
    <w:name w:val="List Number 4"/>
    <w:basedOn w:val="List4"/>
    <w:rsid w:val="002B1975"/>
    <w:pPr>
      <w:numPr>
        <w:numId w:val="6"/>
      </w:numPr>
    </w:pPr>
  </w:style>
  <w:style w:type="paragraph" w:styleId="ListNumber5">
    <w:name w:val="List Number 5"/>
    <w:basedOn w:val="List5"/>
    <w:rsid w:val="002B1975"/>
    <w:pPr>
      <w:numPr>
        <w:numId w:val="7"/>
      </w:numPr>
    </w:pPr>
  </w:style>
  <w:style w:type="paragraph" w:styleId="BlockText">
    <w:name w:val="Block Text"/>
    <w:basedOn w:val="Normal"/>
    <w:rsid w:val="002B1975"/>
    <w:pPr>
      <w:spacing w:after="120"/>
      <w:ind w:left="1440" w:right="1440"/>
    </w:pPr>
  </w:style>
  <w:style w:type="character" w:customStyle="1" w:styleId="Subscript">
    <w:name w:val="Subscript"/>
    <w:basedOn w:val="DefaultParagraphFont"/>
    <w:rsid w:val="002B1975"/>
    <w:rPr>
      <w:sz w:val="16"/>
      <w:vertAlign w:val="subscript"/>
    </w:rPr>
  </w:style>
  <w:style w:type="character" w:customStyle="1" w:styleId="Superscript">
    <w:name w:val="Superscript"/>
    <w:basedOn w:val="DefaultParagraphFont"/>
    <w:rsid w:val="002B1975"/>
    <w:rPr>
      <w:sz w:val="16"/>
      <w:vertAlign w:val="superscript"/>
    </w:rPr>
  </w:style>
  <w:style w:type="character" w:customStyle="1" w:styleId="Symbols">
    <w:name w:val="Symbols"/>
    <w:basedOn w:val="DefaultParagraphFont"/>
    <w:rsid w:val="002B1975"/>
    <w:rPr>
      <w:rFonts w:ascii="Symbol" w:hAnsi="Symbol"/>
    </w:rPr>
  </w:style>
  <w:style w:type="character" w:customStyle="1" w:styleId="MenuOptions">
    <w:name w:val="Menu Options"/>
    <w:basedOn w:val="DefaultParagraphFont"/>
    <w:rsid w:val="002B1975"/>
    <w:rPr>
      <w:rFonts w:ascii="Arial Narrow" w:hAnsi="Arial Narrow"/>
      <w:smallCaps/>
    </w:rPr>
  </w:style>
  <w:style w:type="character" w:customStyle="1" w:styleId="Buttons">
    <w:name w:val="Buttons"/>
    <w:basedOn w:val="DefaultParagraphFont"/>
    <w:rsid w:val="002B1975"/>
    <w:rPr>
      <w:b/>
    </w:rPr>
  </w:style>
  <w:style w:type="character" w:customStyle="1" w:styleId="Underlined">
    <w:name w:val="Underlined"/>
    <w:basedOn w:val="DefaultParagraphFont"/>
    <w:rsid w:val="002B1975"/>
    <w:rPr>
      <w:u w:val="single"/>
    </w:rPr>
  </w:style>
  <w:style w:type="paragraph" w:customStyle="1" w:styleId="TableBodyTextRight">
    <w:name w:val="Table Body Text Right"/>
    <w:basedOn w:val="TableBodyText"/>
    <w:rsid w:val="002B1975"/>
    <w:pPr>
      <w:widowControl w:val="0"/>
      <w:autoSpaceDE w:val="0"/>
      <w:autoSpaceDN w:val="0"/>
      <w:adjustRightInd w:val="0"/>
      <w:jc w:val="right"/>
    </w:pPr>
    <w:rPr>
      <w:rFonts w:cs="Arial"/>
      <w:szCs w:val="18"/>
    </w:rPr>
  </w:style>
  <w:style w:type="paragraph" w:customStyle="1" w:styleId="CopyrightText">
    <w:name w:val="Copyright Text"/>
    <w:basedOn w:val="BodyText"/>
    <w:rsid w:val="002B1975"/>
    <w:rPr>
      <w:sz w:val="18"/>
    </w:rPr>
  </w:style>
  <w:style w:type="paragraph" w:customStyle="1" w:styleId="BodySmallRight">
    <w:name w:val="Body Small Right"/>
    <w:basedOn w:val="BodyTextRight"/>
    <w:rsid w:val="002B1975"/>
    <w:rPr>
      <w:sz w:val="18"/>
      <w:szCs w:val="18"/>
    </w:rPr>
  </w:style>
  <w:style w:type="paragraph" w:customStyle="1" w:styleId="MarginEdition">
    <w:name w:val="Margin Edition"/>
    <w:basedOn w:val="MarginNote"/>
    <w:rsid w:val="002B1975"/>
    <w:pPr>
      <w:spacing w:before="0" w:after="0"/>
    </w:pPr>
    <w:rPr>
      <w:rFonts w:ascii="Times New Roman" w:hAnsi="Times New Roman"/>
      <w:color w:val="999999"/>
    </w:rPr>
  </w:style>
  <w:style w:type="paragraph" w:customStyle="1" w:styleId="Spacer">
    <w:name w:val="Spacer"/>
    <w:basedOn w:val="Normal"/>
    <w:rsid w:val="002B1975"/>
    <w:rPr>
      <w:sz w:val="2"/>
      <w:szCs w:val="2"/>
    </w:rPr>
  </w:style>
  <w:style w:type="character" w:customStyle="1" w:styleId="Small">
    <w:name w:val="Small"/>
    <w:basedOn w:val="DefaultParagraphFont"/>
    <w:rsid w:val="002B1975"/>
    <w:rPr>
      <w:sz w:val="16"/>
    </w:rPr>
  </w:style>
  <w:style w:type="paragraph" w:customStyle="1" w:styleId="WideTable">
    <w:name w:val="Wide Table"/>
    <w:basedOn w:val="Normal"/>
    <w:rsid w:val="002B1975"/>
    <w:pPr>
      <w:ind w:left="-1418"/>
    </w:pPr>
    <w:rPr>
      <w:sz w:val="2"/>
      <w:szCs w:val="2"/>
    </w:rPr>
  </w:style>
  <w:style w:type="character" w:styleId="PageNumber">
    <w:name w:val="page number"/>
    <w:basedOn w:val="DefaultParagraphFont"/>
    <w:rsid w:val="002B1975"/>
  </w:style>
  <w:style w:type="paragraph" w:styleId="Quote">
    <w:name w:val="Quote"/>
    <w:basedOn w:val="Heading1"/>
    <w:link w:val="QuoteChar"/>
    <w:qFormat/>
    <w:rsid w:val="002B1975"/>
    <w:rPr>
      <w:b w:val="0"/>
      <w:sz w:val="72"/>
      <w:szCs w:val="72"/>
      <w:lang w:val="en-NZ"/>
    </w:rPr>
  </w:style>
  <w:style w:type="character" w:customStyle="1" w:styleId="QuoteChar">
    <w:name w:val="Quote Char"/>
    <w:basedOn w:val="DefaultParagraphFont"/>
    <w:link w:val="Quote"/>
    <w:rsid w:val="002B1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975"/>
    <w:pPr>
      <w:pageBreakBefore/>
    </w:pPr>
  </w:style>
  <w:style w:type="paragraph" w:customStyle="1" w:styleId="Border">
    <w:name w:val="Border"/>
    <w:basedOn w:val="Normal"/>
    <w:qFormat/>
    <w:rsid w:val="002B1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975"/>
    <w:rPr>
      <w:b/>
      <w:bCs/>
      <w:i/>
      <w:iCs/>
      <w:color w:val="auto"/>
    </w:rPr>
  </w:style>
  <w:style w:type="paragraph" w:styleId="IntenseQuote">
    <w:name w:val="Intense Quote"/>
    <w:basedOn w:val="Normal"/>
    <w:next w:val="Normal"/>
    <w:link w:val="IntenseQuoteChar"/>
    <w:uiPriority w:val="30"/>
    <w:qFormat/>
    <w:rsid w:val="002B1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975"/>
    <w:rPr>
      <w:smallCaps/>
      <w:color w:val="auto"/>
      <w:u w:val="single"/>
    </w:rPr>
  </w:style>
  <w:style w:type="character" w:styleId="IntenseReference">
    <w:name w:val="Intense Reference"/>
    <w:basedOn w:val="DefaultParagraphFont"/>
    <w:uiPriority w:val="32"/>
    <w:qFormat/>
    <w:rsid w:val="002B1975"/>
    <w:rPr>
      <w:b/>
      <w:bCs/>
      <w:smallCaps/>
      <w:color w:val="auto"/>
      <w:spacing w:val="5"/>
      <w:u w:val="single"/>
    </w:rPr>
  </w:style>
  <w:style w:type="paragraph" w:customStyle="1" w:styleId="2ColumnHeading">
    <w:name w:val="2Column Heading"/>
    <w:basedOn w:val="BodyText"/>
    <w:qFormat/>
    <w:rsid w:val="002B1975"/>
    <w:pPr>
      <w:spacing w:after="60"/>
      <w:ind w:left="-2268"/>
    </w:pPr>
    <w:rPr>
      <w:b/>
    </w:rPr>
  </w:style>
  <w:style w:type="paragraph" w:customStyle="1" w:styleId="Heading1TOC">
    <w:name w:val="Heading1 TOC"/>
    <w:basedOn w:val="Normal"/>
    <w:qFormat/>
    <w:rsid w:val="002B1975"/>
    <w:pPr>
      <w:spacing w:before="240" w:after="120"/>
    </w:pPr>
    <w:rPr>
      <w:rFonts w:ascii="Times New Roman" w:hAnsi="Times New Roman"/>
      <w:b/>
      <w:sz w:val="32"/>
    </w:rPr>
  </w:style>
  <w:style w:type="paragraph" w:customStyle="1" w:styleId="Heading2TOC">
    <w:name w:val="Heading2 TOC"/>
    <w:basedOn w:val="Normal"/>
    <w:qFormat/>
    <w:rsid w:val="002B1975"/>
    <w:pPr>
      <w:spacing w:before="240" w:after="60"/>
    </w:pPr>
    <w:rPr>
      <w:rFonts w:ascii="Times New Roman" w:hAnsi="Times New Roman"/>
      <w:b/>
      <w:sz w:val="28"/>
    </w:rPr>
  </w:style>
  <w:style w:type="character" w:customStyle="1" w:styleId="Underline">
    <w:name w:val="Underline"/>
    <w:basedOn w:val="DefaultParagraphFont"/>
    <w:qFormat/>
    <w:rsid w:val="002B1975"/>
    <w:rPr>
      <w:u w:val="single"/>
    </w:rPr>
  </w:style>
  <w:style w:type="character" w:customStyle="1" w:styleId="BoldandItalics">
    <w:name w:val="Bold and Italics"/>
    <w:qFormat/>
    <w:rsid w:val="002B1975"/>
    <w:rPr>
      <w:b/>
      <w:i/>
      <w:u w:val="none"/>
    </w:rPr>
  </w:style>
  <w:style w:type="paragraph" w:styleId="BalloonText">
    <w:name w:val="Balloon Text"/>
    <w:basedOn w:val="Normal"/>
    <w:link w:val="BalloonTextChar"/>
    <w:rsid w:val="002B1975"/>
    <w:rPr>
      <w:rFonts w:ascii="Tahoma" w:hAnsi="Tahoma" w:cs="Tahoma"/>
      <w:sz w:val="16"/>
      <w:szCs w:val="16"/>
    </w:rPr>
  </w:style>
  <w:style w:type="character" w:customStyle="1" w:styleId="BalloonTextChar">
    <w:name w:val="Balloon Text Char"/>
    <w:basedOn w:val="DefaultParagraphFont"/>
    <w:link w:val="BalloonText"/>
    <w:rsid w:val="002B1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975"/>
    <w:rPr>
      <w:b/>
      <w:color w:val="660033"/>
      <w:spacing w:val="0"/>
    </w:rPr>
  </w:style>
  <w:style w:type="paragraph" w:customStyle="1" w:styleId="Nameditemlist">
    <w:name w:val="Named item list"/>
    <w:basedOn w:val="BodyText"/>
    <w:qFormat/>
    <w:rsid w:val="002B1975"/>
    <w:pPr>
      <w:tabs>
        <w:tab w:val="left" w:pos="2835"/>
      </w:tabs>
      <w:ind w:left="2835" w:hanging="2835"/>
    </w:pPr>
  </w:style>
  <w:style w:type="paragraph" w:customStyle="1" w:styleId="BodyTextnopadding">
    <w:name w:val="Body Text no padding"/>
    <w:basedOn w:val="BodyText"/>
    <w:qFormat/>
    <w:rsid w:val="002B1975"/>
    <w:pPr>
      <w:spacing w:before="0" w:after="0"/>
    </w:pPr>
  </w:style>
  <w:style w:type="paragraph" w:customStyle="1" w:styleId="BodyTextBold">
    <w:name w:val="Body Text Bold"/>
    <w:basedOn w:val="BodyText"/>
    <w:qFormat/>
    <w:rsid w:val="002B1975"/>
    <w:rPr>
      <w:b/>
    </w:rPr>
  </w:style>
  <w:style w:type="character" w:styleId="Hyperlink">
    <w:name w:val="Hyperlink"/>
    <w:basedOn w:val="DefaultParagraphFont"/>
    <w:uiPriority w:val="99"/>
    <w:unhideWhenUsed/>
    <w:rsid w:val="00292C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9109</Characters>
  <Application>Microsoft Office Word</Application>
  <DocSecurity>0</DocSecurity>
  <Lines>239</Lines>
  <Paragraphs>157</Paragraphs>
  <ScaleCrop>false</ScaleCrop>
  <Company>Author-it Software Corporation Ltd.</Company>
  <LinksUpToDate>false</LinksUpToDate>
  <CharactersWithSpaces>10409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RIIOGD201D Assist in maintaining rig safety and emergency procedures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