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6C0" w:rsidP="006836C0">
      <w:pPr>
        <w:pStyle w:val="Title"/>
      </w:pPr>
      <w:r>
        <w:fldChar w:fldCharType="begin"/>
      </w:r>
      <w:r>
        <w:instrText xml:space="preserve"> TITLE   \* MERGEFORMAT </w:instrText>
      </w:r>
      <w:r>
        <w:fldChar w:fldCharType="separate"/>
      </w:r>
      <w:r>
        <w:t>Assessment Requirements for RIIOGD201D Assist in maintaining rig safety and emergency procedures</w:t>
      </w:r>
      <w:r>
        <w:fldChar w:fldCharType="end"/>
      </w:r>
    </w:p>
    <w:p w:rsidR="006836C0" w:rsidP="006836C0">
      <w:pPr>
        <w:pStyle w:val="Version"/>
        <w:sectPr w:rsidSect="003334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3447" w:rsidP="00333447">
      <w:pPr>
        <w:pStyle w:val="SuperHeading"/>
      </w:pPr>
      <w:r w:rsidRPr="00333447">
        <w:t>Assessment Requirements for RIIOGD201D Assist in maintaining rig safety and emergency procedures</w:t>
      </w:r>
    </w:p>
    <w:p w:rsidR="00000000" w:rsidRPr="00333447" w:rsidP="00333447">
      <w:pPr>
        <w:pStyle w:val="Heading1"/>
      </w:pPr>
      <w:bookmarkStart w:id="1" w:name="O_690775"/>
      <w:bookmarkEnd w:id="1"/>
      <w:r w:rsidRPr="00333447">
        <w:t>Modification History</w:t>
      </w:r>
    </w:p>
    <w:tbl>
      <w:tblPr>
        <w:tblW w:w="0" w:type="auto"/>
        <w:tblCellMar>
          <w:left w:w="62" w:type="dxa"/>
          <w:right w:w="62" w:type="dxa"/>
        </w:tblCellMar>
        <w:tblLook w:val="0000"/>
      </w:tblPr>
      <w:tblGrid>
        <w:gridCol w:w="1107"/>
        <w:gridCol w:w="8089"/>
      </w:tblGrid>
      <w:tr w:rsidTr="006836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47">
            <w:pPr>
              <w:pStyle w:val="Heading4"/>
              <w:rPr>
                <w:lang w:val="en-NZ"/>
              </w:rPr>
            </w:pPr>
            <w:r w:rsidRPr="0033344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47">
            <w:pPr>
              <w:pStyle w:val="Heading4"/>
              <w:rPr>
                <w:lang w:val="en-NZ"/>
              </w:rPr>
            </w:pPr>
            <w:r w:rsidRPr="00333447">
              <w:t>Comment</w:t>
            </w:r>
          </w:p>
        </w:tc>
      </w:tr>
      <w:tr w:rsidTr="006836C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47">
            <w:pPr>
              <w:pStyle w:val="BodyText"/>
              <w:rPr>
                <w:lang w:val="en-NZ"/>
              </w:rPr>
            </w:pPr>
            <w:r w:rsidRPr="0033344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47">
            <w:pPr>
              <w:pStyle w:val="BodyText"/>
              <w:rPr>
                <w:lang w:val="en-NZ"/>
              </w:rPr>
            </w:pPr>
            <w:r w:rsidRPr="00333447">
              <w:t>This unit replaces RIIOGD201A Assist in maintaining rig safety and emergency procedures</w:t>
            </w:r>
          </w:p>
        </w:tc>
      </w:tr>
      <w:tr w:rsidTr="006836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47">
            <w:pPr>
              <w:pStyle w:val="BodyText"/>
              <w:rPr>
                <w:lang w:val="en-NZ"/>
              </w:rPr>
            </w:pPr>
            <w:r w:rsidRPr="0033344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47" w:rsidP="00333447">
            <w:pPr>
              <w:pStyle w:val="BodyText"/>
            </w:pPr>
            <w:r w:rsidRPr="00333447">
              <w:t>Required frequency and volume of evidence amended in Performance evidence.</w:t>
            </w:r>
          </w:p>
          <w:p w:rsidR="00000000" w:rsidRPr="00333447" w:rsidP="00333447">
            <w:pPr>
              <w:pStyle w:val="BodyText"/>
            </w:pPr>
            <w:r w:rsidRPr="00333447">
              <w:t>Substantial amendments made in Assessment Conditions field, including: references to Industry Sectors, assessor and subject matter expert experience requirements, how assessment sho</w:t>
            </w:r>
            <w:r w:rsidRPr="00333447">
              <w:t>uld be conducted and what it should confirm.</w:t>
            </w:r>
          </w:p>
        </w:tc>
      </w:tr>
    </w:tbl>
    <w:p w:rsidR="00000000" w:rsidRPr="00333447" w:rsidP="00333447">
      <w:pPr>
        <w:pStyle w:val="BodyText"/>
      </w:pPr>
    </w:p>
    <w:p w:rsidR="00000000" w:rsidRPr="00333447" w:rsidP="00333447">
      <w:pPr>
        <w:pStyle w:val="AllowPageBreak"/>
      </w:pPr>
    </w:p>
    <w:p w:rsidR="00000000" w:rsidRPr="00333447" w:rsidP="00333447">
      <w:pPr>
        <w:pStyle w:val="Heading1"/>
      </w:pPr>
      <w:bookmarkStart w:id="2" w:name="O_690774"/>
      <w:bookmarkEnd w:id="2"/>
      <w:r w:rsidRPr="00333447">
        <w:t>Performance Evidence</w:t>
      </w:r>
    </w:p>
    <w:p w:rsidR="00000000" w:rsidRPr="00333447" w:rsidP="006836C0">
      <w:pPr>
        <w:pStyle w:val="BodyText"/>
      </w:pPr>
      <w:r w:rsidRPr="00333447">
        <w:t>Evidence is required to be collected that demonstrates a candidate’s competency in this unit. Evidence must be relevant to the roles within this sector’</w:t>
      </w:r>
      <w:r w:rsidRPr="00333447">
        <w:t>s work operations and satisfy all of the requirements of the performance criteria of this unit and include evidence that the candidate:</w:t>
      </w:r>
    </w:p>
    <w:p w:rsidR="00000000" w:rsidRPr="00333447" w:rsidP="00333447">
      <w:pPr>
        <w:pStyle w:val="ListBullet"/>
      </w:pPr>
      <w:r w:rsidRPr="00333447">
        <w:t>locates and applies applicable documentation, policies and procedures</w:t>
      </w:r>
    </w:p>
    <w:p w:rsidR="00000000" w:rsidRPr="00333447" w:rsidP="00333447">
      <w:pPr>
        <w:pStyle w:val="ListBullet"/>
      </w:pPr>
      <w:r w:rsidRPr="00333447">
        <w:t>implements the requirements, procedures and techn</w:t>
      </w:r>
      <w:r w:rsidRPr="00333447">
        <w:t>iques for the safe, effective and efficient completion of assisting in maintaining rig safety and emergency procedures including:</w:t>
      </w:r>
    </w:p>
    <w:p w:rsidR="00000000" w:rsidRPr="00333447" w:rsidP="00333447">
      <w:pPr>
        <w:pStyle w:val="ListBullet2"/>
      </w:pPr>
      <w:r w:rsidRPr="00333447">
        <w:t>set and pull manual slips</w:t>
      </w:r>
    </w:p>
    <w:p w:rsidR="00000000" w:rsidRPr="00333447" w:rsidP="00333447">
      <w:pPr>
        <w:pStyle w:val="ListBullet2"/>
      </w:pPr>
      <w:r w:rsidRPr="00333447">
        <w:t>operate manual make-up and break up tongs</w:t>
      </w:r>
    </w:p>
    <w:p w:rsidR="00000000" w:rsidRPr="00333447" w:rsidP="00333447">
      <w:pPr>
        <w:pStyle w:val="ListBullet2"/>
      </w:pPr>
      <w:r w:rsidRPr="00333447">
        <w:t>assist in operating portable extinguishing equipment</w:t>
      </w:r>
    </w:p>
    <w:p w:rsidR="00000000" w:rsidRPr="00333447" w:rsidP="00333447">
      <w:pPr>
        <w:pStyle w:val="ListBullet2"/>
      </w:pPr>
      <w:r w:rsidRPr="00333447">
        <w:t>move</w:t>
      </w:r>
      <w:r w:rsidRPr="00333447">
        <w:t xml:space="preserve"> drills, tools and equipment around drill floor</w:t>
      </w:r>
    </w:p>
    <w:p w:rsidR="00000000" w:rsidRPr="00333447" w:rsidP="00333447">
      <w:pPr>
        <w:pStyle w:val="ListBullet2"/>
      </w:pPr>
      <w:r w:rsidRPr="00333447">
        <w:t>selects and wears correct protective clothing for the execution of duties and tasks</w:t>
      </w:r>
    </w:p>
    <w:p w:rsidR="00000000" w:rsidRPr="00333447" w:rsidP="00333447">
      <w:pPr>
        <w:pStyle w:val="ListBullet2"/>
      </w:pPr>
      <w:r w:rsidRPr="00333447">
        <w:t>assists in the risk assessment of a manual handling task</w:t>
      </w:r>
    </w:p>
    <w:p w:rsidR="00000000" w:rsidRPr="00333447" w:rsidP="00333447">
      <w:pPr>
        <w:pStyle w:val="ListBullet2"/>
      </w:pPr>
      <w:r w:rsidRPr="00333447">
        <w:t>demonstrates correct manual handling technique</w:t>
      </w:r>
    </w:p>
    <w:p w:rsidR="00000000" w:rsidRPr="00333447" w:rsidP="00333447">
      <w:pPr>
        <w:pStyle w:val="ListBullet"/>
      </w:pPr>
      <w:r w:rsidRPr="00333447">
        <w:t>works effectively w</w:t>
      </w:r>
      <w:r w:rsidRPr="00333447">
        <w:t>ith others to undertake and complete assisting in maintaining rig safety and emergency procedure tasks that meets all the required outcomes including:</w:t>
      </w:r>
    </w:p>
    <w:p w:rsidR="00000000" w:rsidRPr="00333447" w:rsidP="00333447">
      <w:pPr>
        <w:pStyle w:val="ListBullet2"/>
      </w:pPr>
      <w:r w:rsidRPr="00333447">
        <w:t>organising work activities to meet all task requirements</w:t>
      </w:r>
    </w:p>
    <w:p w:rsidR="00000000" w:rsidRPr="00333447" w:rsidP="00333447">
      <w:pPr>
        <w:pStyle w:val="ListBullet2"/>
      </w:pPr>
      <w:r w:rsidRPr="00333447">
        <w:t>communicating clearly and concisely with others</w:t>
      </w:r>
      <w:r w:rsidRPr="00333447">
        <w:t xml:space="preserve"> to receive and clarify work instructions</w:t>
      </w:r>
    </w:p>
    <w:p w:rsidR="00000000" w:rsidRPr="00333447" w:rsidP="00333447">
      <w:pPr>
        <w:pStyle w:val="ListBullet2"/>
      </w:pPr>
      <w:r w:rsidRPr="00333447">
        <w:t xml:space="preserve">using a range of communication techniques and systems </w:t>
      </w:r>
    </w:p>
    <w:p w:rsidR="00000000" w:rsidRPr="00333447" w:rsidP="00333447">
      <w:pPr>
        <w:pStyle w:val="ListBullet2"/>
      </w:pPr>
      <w:r w:rsidRPr="00333447">
        <w:t>makes announcement on the public address system (PA)</w:t>
      </w:r>
    </w:p>
    <w:p w:rsidR="00000000" w:rsidRPr="00333447" w:rsidP="00333447">
      <w:pPr>
        <w:pStyle w:val="ListBullet2"/>
      </w:pPr>
      <w:r w:rsidRPr="00333447">
        <w:t>activate alarms</w:t>
      </w:r>
    </w:p>
    <w:p w:rsidR="00000000" w:rsidRPr="00333447" w:rsidP="00333447">
      <w:pPr>
        <w:pStyle w:val="ListBullet2"/>
      </w:pPr>
      <w:r w:rsidRPr="00333447">
        <w:t>participates in safety meeting</w:t>
      </w:r>
    </w:p>
    <w:p w:rsidR="00000000" w:rsidRPr="00333447" w:rsidP="00333447">
      <w:pPr>
        <w:pStyle w:val="ListBullet"/>
      </w:pPr>
      <w:r w:rsidRPr="00333447">
        <w:t>demonstrates consistent timely completion of assisting with rig safety and emergency procedure maintenance that safely, effectively and efficiently meet all of the required outcomes on a minimum of one (1) occasion including:</w:t>
      </w:r>
    </w:p>
    <w:p w:rsidR="00000000" w:rsidRPr="00333447" w:rsidP="00333447">
      <w:pPr>
        <w:pStyle w:val="ListBullet2"/>
      </w:pPr>
      <w:r w:rsidRPr="00333447">
        <w:t>participating in emergency dr</w:t>
      </w:r>
      <w:r w:rsidRPr="00333447">
        <w:t>ill and proceeding to muster point</w:t>
      </w:r>
    </w:p>
    <w:p w:rsidR="00000000" w:rsidRPr="00333447" w:rsidP="00333447">
      <w:pPr>
        <w:pStyle w:val="ListBullet2"/>
      </w:pPr>
      <w:r w:rsidRPr="00333447">
        <w:t>complying with emergency procedures and instruction</w:t>
      </w:r>
    </w:p>
    <w:p w:rsidR="00000000" w:rsidRPr="00333447" w:rsidP="00333447">
      <w:pPr>
        <w:pStyle w:val="ListBullet2"/>
      </w:pPr>
      <w:r w:rsidRPr="00333447">
        <w:t>donning emergency gear (e.g. fire suit, life jacket)</w:t>
      </w:r>
    </w:p>
    <w:p w:rsidR="00000000" w:rsidRPr="00333447" w:rsidP="00333447">
      <w:pPr>
        <w:pStyle w:val="ListBullet2"/>
      </w:pPr>
      <w:r w:rsidRPr="00333447">
        <w:t>operating specific pieces of fire fighting, lifesaving and emergency equipment</w:t>
      </w:r>
    </w:p>
    <w:p w:rsidR="00000000" w:rsidRPr="00333447" w:rsidP="00333447">
      <w:pPr>
        <w:pStyle w:val="ListBullet2"/>
      </w:pPr>
      <w:r w:rsidRPr="00333447">
        <w:t>correctly apply and use the permit to</w:t>
      </w:r>
      <w:r w:rsidRPr="00333447">
        <w:t xml:space="preserve"> work and lock out procedure</w:t>
      </w:r>
    </w:p>
    <w:p w:rsidR="00000000" w:rsidRPr="00333447" w:rsidP="00333447">
      <w:pPr>
        <w:pStyle w:val="ListBullet2"/>
      </w:pPr>
      <w:r w:rsidRPr="00333447">
        <w:t>assisting carrying injured person in stretcher</w:t>
      </w:r>
    </w:p>
    <w:p w:rsidR="00000000" w:rsidRPr="00333447" w:rsidP="00333447">
      <w:pPr>
        <w:pStyle w:val="AllowPageBreak"/>
      </w:pPr>
    </w:p>
    <w:p w:rsidR="00000000" w:rsidRPr="00333447" w:rsidP="00333447">
      <w:pPr>
        <w:pStyle w:val="Heading1"/>
      </w:pPr>
      <w:bookmarkStart w:id="3" w:name="O_690773"/>
      <w:bookmarkEnd w:id="3"/>
      <w:r w:rsidRPr="00333447">
        <w:t>Knowledge Evidence</w:t>
      </w:r>
    </w:p>
    <w:p w:rsidR="00000000" w:rsidRPr="00333447" w:rsidP="006836C0">
      <w:pPr>
        <w:pStyle w:val="BodyText"/>
      </w:pPr>
      <w:r w:rsidRPr="00333447">
        <w:t>The candidate must demonstrate knowledge in applying the assist in maintaining rig safety and emergency procedures through:</w:t>
      </w:r>
    </w:p>
    <w:p w:rsidR="00000000" w:rsidRPr="00333447" w:rsidP="00333447">
      <w:pPr>
        <w:pStyle w:val="ListBullet"/>
      </w:pPr>
      <w:r w:rsidRPr="00333447">
        <w:t>applying organisati</w:t>
      </w:r>
      <w:r w:rsidRPr="00333447">
        <w:t>on and site requirements and procedures for:</w:t>
      </w:r>
    </w:p>
    <w:p w:rsidR="00000000" w:rsidRPr="00333447" w:rsidP="00333447">
      <w:pPr>
        <w:pStyle w:val="ListBullet2"/>
      </w:pPr>
      <w:r w:rsidRPr="00333447">
        <w:t>work health and safety obligations</w:t>
      </w:r>
    </w:p>
    <w:p w:rsidR="00000000" w:rsidRPr="00333447" w:rsidP="00333447">
      <w:pPr>
        <w:pStyle w:val="ListBullet2"/>
      </w:pPr>
      <w:r w:rsidRPr="00333447">
        <w:t>complying with company and statutory guidelines, procedures and practices</w:t>
      </w:r>
    </w:p>
    <w:p w:rsidR="00000000" w:rsidRPr="00333447" w:rsidP="00333447">
      <w:pPr>
        <w:pStyle w:val="ListBullet2"/>
      </w:pPr>
      <w:r w:rsidRPr="00333447">
        <w:t>complying with and participating in training for emergency procedures</w:t>
      </w:r>
    </w:p>
    <w:p w:rsidR="00000000" w:rsidRPr="00333447" w:rsidP="00333447">
      <w:pPr>
        <w:pStyle w:val="ListBullet2"/>
      </w:pPr>
      <w:r w:rsidRPr="00333447">
        <w:t>complying permit to work system</w:t>
      </w:r>
    </w:p>
    <w:p w:rsidR="00000000" w:rsidRPr="00333447" w:rsidP="00333447">
      <w:pPr>
        <w:pStyle w:val="ListBullet2"/>
      </w:pPr>
      <w:r w:rsidRPr="00333447">
        <w:t>identifying and complying rig emergency procedures as per station drill</w:t>
      </w:r>
    </w:p>
    <w:p w:rsidR="00000000" w:rsidRPr="00333447" w:rsidP="00333447">
      <w:pPr>
        <w:pStyle w:val="ListBullet2"/>
      </w:pPr>
      <w:r w:rsidRPr="00333447">
        <w:t xml:space="preserve">fire, emergency and lifesaving equipment appropriate to the incident </w:t>
      </w:r>
    </w:p>
    <w:p w:rsidR="00000000" w:rsidRPr="00333447" w:rsidP="00333447">
      <w:pPr>
        <w:pStyle w:val="ListBullet"/>
      </w:pPr>
      <w:r w:rsidRPr="00333447">
        <w:t>bop, gas and fire alarm signals</w:t>
      </w:r>
    </w:p>
    <w:p w:rsidR="00000000" w:rsidRPr="00333447" w:rsidP="00333447">
      <w:pPr>
        <w:pStyle w:val="ListBullet"/>
      </w:pPr>
      <w:r w:rsidRPr="00333447">
        <w:t>the location for assigned fire station</w:t>
      </w:r>
    </w:p>
    <w:p w:rsidR="00000000" w:rsidRPr="00333447" w:rsidP="00333447">
      <w:pPr>
        <w:pStyle w:val="ListBullet"/>
      </w:pPr>
      <w:r w:rsidRPr="00333447">
        <w:t>location and use of safety equipment, inc</w:t>
      </w:r>
      <w:r w:rsidRPr="00333447">
        <w:t>luding fire protection and First Aid</w:t>
      </w:r>
    </w:p>
    <w:p w:rsidR="00000000" w:rsidRPr="00333447" w:rsidP="00333447">
      <w:pPr>
        <w:pStyle w:val="ListBullet"/>
      </w:pPr>
      <w:r w:rsidRPr="00333447">
        <w:t>types of spillages, including flammable, toxic and pollution, and appropriate responses</w:t>
      </w:r>
    </w:p>
    <w:p w:rsidR="00000000" w:rsidRPr="00333447" w:rsidP="00333447">
      <w:pPr>
        <w:pStyle w:val="ListBullet"/>
      </w:pPr>
      <w:r w:rsidRPr="00333447">
        <w:t>types of discharges, including liquids, gases and solids</w:t>
      </w:r>
    </w:p>
    <w:p w:rsidR="00000000" w:rsidRPr="00333447" w:rsidP="00333447">
      <w:pPr>
        <w:pStyle w:val="ListBullet"/>
      </w:pPr>
      <w:r w:rsidRPr="00333447">
        <w:t>types of material, including flammable, toxic, corrosive, explosive and ra</w:t>
      </w:r>
      <w:r w:rsidRPr="00333447">
        <w:t>dioactive</w:t>
      </w:r>
    </w:p>
    <w:p w:rsidR="00000000" w:rsidRPr="00333447" w:rsidP="00333447">
      <w:pPr>
        <w:pStyle w:val="ListBullet"/>
      </w:pPr>
      <w:r w:rsidRPr="00333447">
        <w:t>determining what are normal drilling operations</w:t>
      </w:r>
    </w:p>
    <w:p w:rsidR="00000000" w:rsidRPr="00333447" w:rsidP="00333447">
      <w:pPr>
        <w:pStyle w:val="ListBullet"/>
      </w:pPr>
      <w:r w:rsidRPr="00333447">
        <w:t>determining what is non-routine drilling operations</w:t>
      </w:r>
    </w:p>
    <w:p w:rsidR="00000000" w:rsidRPr="00333447" w:rsidP="00333447">
      <w:pPr>
        <w:pStyle w:val="ListBullet"/>
      </w:pPr>
      <w:r w:rsidRPr="00333447">
        <w:t>complying with man management/rig management</w:t>
      </w:r>
    </w:p>
    <w:p w:rsidR="00000000" w:rsidRPr="00333447" w:rsidP="00333447">
      <w:pPr>
        <w:pStyle w:val="ListBullet"/>
      </w:pPr>
      <w:r w:rsidRPr="00333447">
        <w:t>emergency duties</w:t>
      </w:r>
    </w:p>
    <w:p w:rsidR="00000000" w:rsidRPr="00333447" w:rsidP="00333447">
      <w:pPr>
        <w:pStyle w:val="ListBullet"/>
      </w:pPr>
      <w:r w:rsidRPr="00333447">
        <w:t>location of alarm stations</w:t>
      </w:r>
    </w:p>
    <w:p w:rsidR="00000000" w:rsidRPr="00333447" w:rsidP="00333447">
      <w:pPr>
        <w:pStyle w:val="AllowPageBreak"/>
      </w:pPr>
    </w:p>
    <w:p w:rsidR="00000000" w:rsidRPr="00333447" w:rsidP="00333447">
      <w:pPr>
        <w:pStyle w:val="Heading1"/>
      </w:pPr>
      <w:bookmarkStart w:id="4" w:name="O_690772"/>
      <w:bookmarkEnd w:id="4"/>
      <w:r w:rsidRPr="00333447">
        <w:t>Assessment Conditions</w:t>
      </w:r>
    </w:p>
    <w:p w:rsidR="00000000" w:rsidRPr="00333447" w:rsidP="00333447">
      <w:pPr>
        <w:pStyle w:val="ListBullet"/>
      </w:pPr>
      <w:r w:rsidRPr="00333447">
        <w:t xml:space="preserve">An assessor of this unit must satisfy the requirements of the NVR/AQTF or their successors; and Industry regulations for certification and licensing; and, </w:t>
      </w:r>
    </w:p>
    <w:p w:rsidR="00000000" w:rsidRPr="00333447" w:rsidP="00333447">
      <w:pPr>
        <w:pStyle w:val="ListBullet"/>
      </w:pPr>
      <w:r w:rsidRPr="00333447">
        <w:t>this unit must be assessed in the context of this sector’s work environment; and,</w:t>
      </w:r>
    </w:p>
    <w:p w:rsidR="00000000" w:rsidRPr="00333447" w:rsidP="00333447">
      <w:pPr>
        <w:pStyle w:val="ListBullet"/>
      </w:pPr>
      <w:r w:rsidRPr="00333447">
        <w:t xml:space="preserve">this unit must be </w:t>
      </w:r>
      <w:r w:rsidRPr="00333447">
        <w:t>assessed in compliance with relevant legislation/regulation and using policies, procedures, processes and operational manuals directly related to the industry sector for which it is being assessed; and,</w:t>
      </w:r>
    </w:p>
    <w:p w:rsidR="00000000" w:rsidRPr="00333447" w:rsidP="00333447">
      <w:pPr>
        <w:pStyle w:val="ListBullet"/>
      </w:pPr>
      <w:r w:rsidRPr="00333447">
        <w:t>assessment may be conducted in conjunction with the a</w:t>
      </w:r>
      <w:r w:rsidRPr="00333447">
        <w:t>ssessment of other Units of Competency; and,</w:t>
      </w:r>
    </w:p>
    <w:p w:rsidR="00000000" w:rsidRPr="00333447" w:rsidP="00333447">
      <w:pPr>
        <w:pStyle w:val="ListBullet"/>
      </w:pPr>
      <w:r w:rsidRPr="00333447">
        <w:t>assessment must confirm consistent performance can be applied in a range of relevant workplace circumstances; and,</w:t>
      </w:r>
    </w:p>
    <w:p w:rsidR="00000000" w:rsidRPr="00333447" w:rsidP="00333447">
      <w:pPr>
        <w:pStyle w:val="ListBullet"/>
      </w:pPr>
      <w:r w:rsidRPr="00333447">
        <w:t xml:space="preserve">assessors must demonstrate the performance evidence, and knowledge evidence as outlined in this </w:t>
      </w:r>
      <w:r w:rsidRPr="00333447">
        <w:t>Unit of Competency, and through the minimum years of current* work experience specified below in an Industry sector relevant to the outcomes of the unit; or,</w:t>
      </w:r>
    </w:p>
    <w:p w:rsidR="00000000" w:rsidRPr="00333447" w:rsidP="00333447">
      <w:pPr>
        <w:pStyle w:val="ListBullet"/>
      </w:pPr>
      <w:r w:rsidRPr="00333447">
        <w:t>where the assessor does not meet experience requirements a co-assessment or partnership arrangemen</w:t>
      </w:r>
      <w:r w:rsidRPr="00333447">
        <w:t>t must exist between the qualified assessor and an Industry subject matter expert. The Industry subject matter expert should hold the unit being assessed (or an equivalent unit) and/or demonstrate equivalence of skills and knowledge at the unit level. An I</w:t>
      </w:r>
      <w:r w:rsidRPr="00333447">
        <w:t>ndustry technical expert must also demonstrate skills and knowledge from the minimum years of current work experience specified below in the Industry sector, including time spent in roles related to the unit being assessed; and,</w:t>
      </w:r>
    </w:p>
    <w:p w:rsidR="00000000" w:rsidRPr="00333447" w:rsidP="00333447">
      <w:pPr>
        <w:pStyle w:val="ListBullet"/>
      </w:pPr>
      <w:r w:rsidRPr="00333447">
        <w:t>assessor and Industry subje</w:t>
      </w:r>
      <w:r w:rsidRPr="00333447">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334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Heading4"/>
              <w:rPr>
                <w:lang w:val="en-NZ"/>
              </w:rPr>
            </w:pPr>
            <w:r w:rsidRPr="0033344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Heading4"/>
              <w:rPr>
                <w:lang w:val="en-NZ"/>
              </w:rPr>
            </w:pPr>
            <w:r w:rsidRPr="0033344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Heading4"/>
              <w:rPr>
                <w:lang w:val="en-NZ"/>
              </w:rPr>
            </w:pPr>
            <w:r w:rsidRPr="00333447">
              <w:t>Required assessor or Industry subject matter expert exp</w:t>
            </w:r>
            <w:r w:rsidRPr="00333447">
              <w:t>erience</w:t>
            </w:r>
          </w:p>
        </w:tc>
      </w:tr>
      <w:tr w:rsidTr="0033344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BodyText"/>
              <w:rPr>
                <w:lang w:val="en-NZ"/>
              </w:rPr>
            </w:pPr>
            <w:r w:rsidRPr="0033344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BodyText"/>
              <w:rPr>
                <w:lang w:val="en-NZ"/>
              </w:rPr>
            </w:pPr>
            <w:r w:rsidRPr="0033344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BodyText"/>
              <w:rPr>
                <w:lang w:val="en-NZ"/>
              </w:rPr>
            </w:pPr>
            <w:r w:rsidRPr="00333447">
              <w:t>1 Year</w:t>
            </w:r>
          </w:p>
        </w:tc>
      </w:tr>
      <w:tr w:rsidTr="0033344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BodyText"/>
              <w:rPr>
                <w:lang w:val="en-NZ"/>
              </w:rPr>
            </w:pPr>
            <w:r w:rsidRPr="0033344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BodyText"/>
              <w:rPr>
                <w:lang w:val="en-NZ"/>
              </w:rPr>
            </w:pPr>
            <w:r w:rsidRPr="00333447">
              <w:t>2 Years</w:t>
            </w:r>
          </w:p>
        </w:tc>
      </w:tr>
      <w:tr w:rsidTr="003334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BodyText"/>
              <w:rPr>
                <w:lang w:val="en-NZ"/>
              </w:rPr>
            </w:pPr>
            <w:r w:rsidRPr="0033344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BodyText"/>
              <w:rPr>
                <w:lang w:val="en-NZ"/>
              </w:rPr>
            </w:pPr>
            <w:r w:rsidRPr="003334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BodyText"/>
              <w:rPr>
                <w:lang w:val="en-NZ"/>
              </w:rPr>
            </w:pPr>
            <w:r w:rsidRPr="00333447">
              <w:t>3 Years</w:t>
            </w:r>
          </w:p>
        </w:tc>
      </w:tr>
      <w:tr w:rsidTr="003334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BodyText"/>
              <w:rPr>
                <w:lang w:val="en-NZ"/>
              </w:rPr>
            </w:pPr>
            <w:r w:rsidRPr="0033344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BodyText"/>
              <w:rPr>
                <w:lang w:val="en-NZ"/>
              </w:rPr>
            </w:pPr>
            <w:r w:rsidRPr="003334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BodyText"/>
              <w:rPr>
                <w:lang w:val="en-NZ"/>
              </w:rPr>
            </w:pPr>
            <w:r w:rsidRPr="00333447">
              <w:t>5 Years</w:t>
            </w:r>
          </w:p>
        </w:tc>
      </w:tr>
      <w:tr w:rsidTr="003334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447">
            <w:pPr>
              <w:pStyle w:val="BodyText"/>
              <w:rPr>
                <w:lang w:val="en-NZ"/>
              </w:rPr>
            </w:pPr>
            <w:r w:rsidRPr="0033344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3447" w:rsidP="00333447">
            <w:pPr>
              <w:pStyle w:val="BodyText"/>
            </w:pPr>
            <w:r w:rsidRPr="00333447">
              <w:t>Where this Unit is being assessed outside of the Resources and Infrastructure Sectors assessor and/or Industry subject matter expert experience should be in-line with industry standards for the sector in which it is being assessed and where no Industry sta</w:t>
            </w:r>
            <w:r w:rsidRPr="00333447">
              <w:t>ndard is specified should comply with any relevant regulation.</w:t>
            </w:r>
          </w:p>
        </w:tc>
      </w:tr>
    </w:tbl>
    <w:p w:rsidR="00000000" w:rsidRPr="00333447" w:rsidP="006836C0">
      <w:pPr>
        <w:pStyle w:val="BodyText"/>
      </w:pPr>
      <w:r w:rsidRPr="00333447">
        <w:t>*Assessors can demonstrate current work experience through employment within Industry in a role relevant to the outcomes of the Unit; or, for external assessors this can be demonstrated throu</w:t>
      </w:r>
      <w:r w:rsidRPr="00333447">
        <w:t>gh exposure to Industry by conducting frequent site assessments across various locations.</w:t>
      </w:r>
    </w:p>
    <w:p w:rsidR="006836C0" w:rsidP="006836C0">
      <w:pPr>
        <w:pStyle w:val="BodyText"/>
      </w:pPr>
      <w:r w:rsidRPr="00333447">
        <w:t>**Where a unit is being delivered outside of a Qualification the first numeric character in the Unit code should be considered to indicate the AQF level</w:t>
      </w:r>
    </w:p>
    <w:p w:rsidR="00000000" w:rsidRPr="00333447" w:rsidP="00333447">
      <w:pPr>
        <w:pStyle w:val="Heading1"/>
      </w:pPr>
      <w:bookmarkStart w:id="5" w:name="O_690784"/>
      <w:bookmarkEnd w:id="5"/>
      <w:r w:rsidRPr="00333447">
        <w:t>Links</w:t>
      </w:r>
    </w:p>
    <w:p w:rsidR="00000000" w:rsidRPr="00333447" w:rsidP="006836C0">
      <w:pPr>
        <w:pStyle w:val="BodyText"/>
      </w:pPr>
      <w:r w:rsidRPr="0033344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B6786">
        <w:rPr>
          <w:rStyle w:val="Hyperlink"/>
        </w:rPr>
        <w:t>https://vetnet.gov.au/Pages/TrainingDocs.aspx?q=88a61002-9a21-4386-aaf8-69c76e675272</w:t>
      </w:r>
      <w:r>
        <w:fldChar w:fldCharType="end"/>
      </w:r>
    </w:p>
    <w:p w:rsidR="00000000" w:rsidRPr="00333447" w:rsidP="00333447"/>
    <w:sectPr w:rsidSect="003334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447" w:rsidRPr="006836C0" w:rsidP="00683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C0" w:rsidP="003334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36C0" w:rsidP="0033344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836C0" w:rsidP="003334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447" w:rsidRPr="006836C0" w:rsidP="006836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C0" w:rsidRPr="002D2AF8" w:rsidP="00333447">
    <w:pPr>
      <w:pStyle w:val="Header"/>
      <w:framePr w:wrap="around"/>
    </w:pPr>
    <w:r>
      <w:fldChar w:fldCharType="begin"/>
    </w:r>
    <w:r>
      <w:instrText xml:space="preserve"> TITLE   \* MERGEFORMAT </w:instrText>
    </w:r>
    <w:r>
      <w:fldChar w:fldCharType="separate"/>
    </w:r>
    <w:r>
      <w:t>Assessment Requirements for RIIOGD201D Assist in maintaining rig safety and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6836C0" w:rsidP="003334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7240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58C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945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4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447"/>
    <w:pPr>
      <w:spacing w:before="360" w:after="60"/>
      <w:outlineLvl w:val="0"/>
    </w:pPr>
    <w:rPr>
      <w:sz w:val="32"/>
    </w:rPr>
  </w:style>
  <w:style w:type="paragraph" w:styleId="Heading2">
    <w:name w:val="heading 2"/>
    <w:basedOn w:val="HeadingBase"/>
    <w:next w:val="BodyText"/>
    <w:link w:val="Heading2Char"/>
    <w:qFormat/>
    <w:rsid w:val="00333447"/>
    <w:pPr>
      <w:keepLines/>
      <w:spacing w:before="240" w:after="120"/>
      <w:outlineLvl w:val="1"/>
    </w:pPr>
    <w:rPr>
      <w:sz w:val="28"/>
      <w:szCs w:val="40"/>
    </w:rPr>
  </w:style>
  <w:style w:type="paragraph" w:styleId="Heading3">
    <w:name w:val="heading 3"/>
    <w:basedOn w:val="HeadingBase"/>
    <w:next w:val="BodyText"/>
    <w:link w:val="Heading3Char"/>
    <w:qFormat/>
    <w:rsid w:val="00333447"/>
    <w:pPr>
      <w:spacing w:before="180" w:after="120"/>
      <w:outlineLvl w:val="2"/>
    </w:pPr>
    <w:rPr>
      <w:spacing w:val="-10"/>
      <w:kern w:val="32"/>
    </w:rPr>
  </w:style>
  <w:style w:type="paragraph" w:styleId="Heading4">
    <w:name w:val="heading 4"/>
    <w:basedOn w:val="HeadingBase"/>
    <w:next w:val="BodyText"/>
    <w:link w:val="Heading4Char"/>
    <w:qFormat/>
    <w:rsid w:val="00333447"/>
    <w:pPr>
      <w:spacing w:before="160" w:after="120"/>
      <w:outlineLvl w:val="3"/>
    </w:pPr>
    <w:rPr>
      <w:sz w:val="22"/>
    </w:rPr>
  </w:style>
  <w:style w:type="paragraph" w:styleId="Heading5">
    <w:name w:val="heading 5"/>
    <w:basedOn w:val="HeadingBase"/>
    <w:next w:val="Normal"/>
    <w:link w:val="Heading5Char"/>
    <w:qFormat/>
    <w:rsid w:val="00333447"/>
    <w:pPr>
      <w:spacing w:before="80"/>
      <w:outlineLvl w:val="4"/>
    </w:pPr>
    <w:rPr>
      <w:color w:val="918585"/>
      <w:sz w:val="20"/>
    </w:rPr>
  </w:style>
  <w:style w:type="paragraph" w:styleId="Heading6">
    <w:name w:val="heading 6"/>
    <w:basedOn w:val="HeadingBase"/>
    <w:next w:val="Normal"/>
    <w:link w:val="Heading6Char"/>
    <w:qFormat/>
    <w:rsid w:val="00333447"/>
    <w:pPr>
      <w:spacing w:before="60"/>
      <w:outlineLvl w:val="5"/>
    </w:pPr>
    <w:rPr>
      <w:color w:val="918585"/>
      <w:sz w:val="20"/>
    </w:rPr>
  </w:style>
  <w:style w:type="paragraph" w:styleId="Heading7">
    <w:name w:val="heading 7"/>
    <w:basedOn w:val="Normal"/>
    <w:next w:val="Normal"/>
    <w:link w:val="Heading7Char"/>
    <w:qFormat/>
    <w:rsid w:val="00333447"/>
    <w:pPr>
      <w:ind w:left="720"/>
      <w:outlineLvl w:val="6"/>
    </w:pPr>
    <w:rPr>
      <w:i/>
    </w:rPr>
  </w:style>
  <w:style w:type="paragraph" w:styleId="Heading8">
    <w:name w:val="heading 8"/>
    <w:basedOn w:val="Normal"/>
    <w:next w:val="Normal"/>
    <w:link w:val="Heading8Char"/>
    <w:qFormat/>
    <w:rsid w:val="00333447"/>
    <w:pPr>
      <w:ind w:left="720"/>
      <w:outlineLvl w:val="7"/>
    </w:pPr>
    <w:rPr>
      <w:i/>
    </w:rPr>
  </w:style>
  <w:style w:type="paragraph" w:styleId="Heading9">
    <w:name w:val="heading 9"/>
    <w:basedOn w:val="Normal"/>
    <w:next w:val="Normal"/>
    <w:link w:val="Heading9Char"/>
    <w:qFormat/>
    <w:rsid w:val="00333447"/>
    <w:pPr>
      <w:ind w:left="720"/>
      <w:outlineLvl w:val="8"/>
    </w:pPr>
    <w:rPr>
      <w:i/>
    </w:rPr>
  </w:style>
  <w:style w:type="character" w:default="1" w:styleId="DefaultParagraphFont">
    <w:name w:val="Default Paragraph Font"/>
    <w:uiPriority w:val="1"/>
    <w:unhideWhenUsed/>
    <w:rsid w:val="003334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447"/>
  </w:style>
  <w:style w:type="character" w:customStyle="1" w:styleId="Heading1Char">
    <w:name w:val="Heading 1 Char"/>
    <w:basedOn w:val="DefaultParagraphFont"/>
    <w:link w:val="Heading1"/>
    <w:rsid w:val="0033344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33447"/>
    <w:rPr>
      <w:rFonts w:ascii="Times New Roman" w:eastAsia="Times New Roman" w:hAnsi="Times New Roman" w:cs="Times New Roman"/>
      <w:b/>
      <w:szCs w:val="20"/>
      <w:lang w:eastAsia="en-US"/>
    </w:rPr>
  </w:style>
  <w:style w:type="paragraph" w:styleId="BodyText">
    <w:name w:val="Body Text"/>
    <w:basedOn w:val="Normal"/>
    <w:link w:val="BodyTextChar"/>
    <w:rsid w:val="003334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447"/>
    <w:rPr>
      <w:rFonts w:ascii="Times New Roman" w:eastAsia="Times New Roman" w:hAnsi="Times New Roman" w:cs="Times New Roman"/>
      <w:sz w:val="24"/>
      <w:lang w:eastAsia="en-US"/>
    </w:rPr>
  </w:style>
  <w:style w:type="paragraph" w:styleId="ListBullet">
    <w:name w:val="List Bullet"/>
    <w:basedOn w:val="List"/>
    <w:rsid w:val="00333447"/>
    <w:pPr>
      <w:numPr>
        <w:numId w:val="12"/>
      </w:numPr>
      <w:tabs>
        <w:tab w:val="clear" w:pos="340"/>
      </w:tabs>
      <w:spacing w:before="40" w:after="40"/>
    </w:pPr>
  </w:style>
  <w:style w:type="paragraph" w:styleId="ListBullet2">
    <w:name w:val="List Bullet 2"/>
    <w:basedOn w:val="List2"/>
    <w:rsid w:val="00333447"/>
    <w:pPr>
      <w:numPr>
        <w:numId w:val="13"/>
      </w:numPr>
      <w:tabs>
        <w:tab w:val="clear" w:pos="680"/>
      </w:tabs>
    </w:pPr>
  </w:style>
  <w:style w:type="paragraph" w:customStyle="1" w:styleId="SuperHeading">
    <w:name w:val="SuperHeading"/>
    <w:basedOn w:val="Normal"/>
    <w:rsid w:val="00333447"/>
    <w:pPr>
      <w:spacing w:before="240" w:after="120"/>
      <w:outlineLvl w:val="0"/>
    </w:pPr>
    <w:rPr>
      <w:rFonts w:ascii="Times New Roman" w:hAnsi="Times New Roman"/>
      <w:b/>
      <w:sz w:val="32"/>
    </w:rPr>
  </w:style>
  <w:style w:type="paragraph" w:customStyle="1" w:styleId="AllowPageBreak">
    <w:name w:val="AllowPageBreak"/>
    <w:rsid w:val="003334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4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44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334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4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4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4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447"/>
    <w:rPr>
      <w:rFonts w:ascii="Courier New" w:eastAsia="Times New Roman" w:hAnsi="Courier New" w:cs="Times New Roman"/>
      <w:i/>
      <w:szCs w:val="20"/>
      <w:lang w:eastAsia="en-US"/>
    </w:rPr>
  </w:style>
  <w:style w:type="paragraph" w:customStyle="1" w:styleId="HeadingBase">
    <w:name w:val="Heading Base"/>
    <w:rsid w:val="003334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447"/>
    <w:pPr>
      <w:tabs>
        <w:tab w:val="right" w:leader="dot" w:pos="9072"/>
      </w:tabs>
      <w:ind w:left="567"/>
    </w:pPr>
    <w:rPr>
      <w:szCs w:val="22"/>
    </w:rPr>
  </w:style>
  <w:style w:type="paragraph" w:customStyle="1" w:styleId="TOCBase">
    <w:name w:val="TOC Base"/>
    <w:rsid w:val="003334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447"/>
    <w:pPr>
      <w:tabs>
        <w:tab w:val="right" w:leader="dot" w:pos="9072"/>
      </w:tabs>
      <w:spacing w:before="40" w:after="40"/>
      <w:ind w:left="284"/>
    </w:pPr>
    <w:rPr>
      <w:rFonts w:ascii="Times New Roman" w:hAnsi="Times New Roman"/>
    </w:rPr>
  </w:style>
  <w:style w:type="paragraph" w:styleId="TOC1">
    <w:name w:val="toc 1"/>
    <w:basedOn w:val="TOCBase"/>
    <w:next w:val="Normal"/>
    <w:rsid w:val="003334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4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447"/>
    <w:rPr>
      <w:rFonts w:ascii="Times New Roman" w:eastAsia="Times New Roman" w:hAnsi="Times New Roman" w:cs="Times New Roman"/>
      <w:sz w:val="16"/>
      <w:lang w:eastAsia="en-US"/>
    </w:rPr>
  </w:style>
  <w:style w:type="paragraph" w:styleId="Title">
    <w:name w:val="Title"/>
    <w:basedOn w:val="HeadingBase"/>
    <w:link w:val="TitleChar"/>
    <w:qFormat/>
    <w:rsid w:val="00333447"/>
    <w:pPr>
      <w:spacing w:before="5040"/>
      <w:jc w:val="center"/>
    </w:pPr>
    <w:rPr>
      <w:sz w:val="48"/>
      <w:szCs w:val="72"/>
      <w:lang w:val="en-US"/>
    </w:rPr>
  </w:style>
  <w:style w:type="character" w:customStyle="1" w:styleId="TitleChar">
    <w:name w:val="Title Char"/>
    <w:basedOn w:val="DefaultParagraphFont"/>
    <w:link w:val="Title"/>
    <w:rsid w:val="003334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447"/>
    <w:pPr>
      <w:tabs>
        <w:tab w:val="left" w:pos="3600"/>
        <w:tab w:val="left" w:pos="3958"/>
      </w:tabs>
    </w:pPr>
  </w:style>
  <w:style w:type="paragraph" w:styleId="List">
    <w:name w:val="List"/>
    <w:basedOn w:val="BodyText"/>
    <w:next w:val="BodyText"/>
    <w:rsid w:val="00333447"/>
    <w:pPr>
      <w:tabs>
        <w:tab w:val="left" w:pos="340"/>
      </w:tabs>
      <w:spacing w:before="60" w:after="60"/>
      <w:ind w:left="340" w:hanging="340"/>
    </w:pPr>
  </w:style>
  <w:style w:type="paragraph" w:customStyle="1" w:styleId="Note">
    <w:name w:val="Note"/>
    <w:basedOn w:val="BodyText"/>
    <w:rsid w:val="003334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3447"/>
    <w:rPr>
      <w:b/>
      <w:spacing w:val="0"/>
    </w:rPr>
  </w:style>
  <w:style w:type="paragraph" w:customStyle="1" w:styleId="SuperTitle">
    <w:name w:val="SuperTitle"/>
    <w:basedOn w:val="Title"/>
    <w:rsid w:val="00333447"/>
    <w:pPr>
      <w:framePr w:wrap="auto" w:hAnchor="text" w:y="6049"/>
    </w:pPr>
    <w:rPr>
      <w:color w:val="000000"/>
      <w:sz w:val="40"/>
    </w:rPr>
  </w:style>
  <w:style w:type="paragraph" w:customStyle="1" w:styleId="TOCTitle">
    <w:name w:val="TOCTitle"/>
    <w:basedOn w:val="Heading1"/>
    <w:rsid w:val="00333447"/>
    <w:pPr>
      <w:spacing w:after="240"/>
      <w:jc w:val="center"/>
      <w:outlineLvl w:val="9"/>
    </w:pPr>
    <w:rPr>
      <w:caps/>
    </w:rPr>
  </w:style>
  <w:style w:type="paragraph" w:customStyle="1" w:styleId="Version">
    <w:name w:val="Version"/>
    <w:rsid w:val="003334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447"/>
    <w:pPr>
      <w:keepNext w:val="0"/>
      <w:tabs>
        <w:tab w:val="right" w:pos="4176"/>
      </w:tabs>
      <w:ind w:left="198" w:hanging="198"/>
    </w:pPr>
    <w:rPr>
      <w:rFonts w:ascii="Garamond" w:hAnsi="Garamond"/>
    </w:rPr>
  </w:style>
  <w:style w:type="paragraph" w:styleId="IndexHeading">
    <w:name w:val="index heading"/>
    <w:basedOn w:val="Normal"/>
    <w:next w:val="Index1"/>
    <w:semiHidden/>
    <w:rsid w:val="00333447"/>
    <w:pPr>
      <w:spacing w:before="120" w:after="120"/>
    </w:pPr>
    <w:rPr>
      <w:rFonts w:ascii="Arial" w:hAnsi="Arial"/>
      <w:b/>
      <w:color w:val="918585"/>
      <w:sz w:val="24"/>
    </w:rPr>
  </w:style>
  <w:style w:type="paragraph" w:styleId="Header">
    <w:name w:val="header"/>
    <w:basedOn w:val="Normal"/>
    <w:link w:val="HeaderChar"/>
    <w:rsid w:val="003334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447"/>
    <w:rPr>
      <w:rFonts w:ascii="Times New Roman" w:eastAsia="Times New Roman" w:hAnsi="Times New Roman" w:cs="Times New Roman"/>
      <w:sz w:val="16"/>
      <w:szCs w:val="20"/>
      <w:lang w:val="en-GB" w:eastAsia="en-US"/>
    </w:rPr>
  </w:style>
  <w:style w:type="paragraph" w:customStyle="1" w:styleId="Chapter">
    <w:name w:val="Chapter"/>
    <w:basedOn w:val="Normal"/>
    <w:rsid w:val="00333447"/>
    <w:pPr>
      <w:spacing w:before="240"/>
    </w:pPr>
    <w:rPr>
      <w:rFonts w:ascii="Times New Roman" w:hAnsi="Times New Roman"/>
      <w:smallCaps/>
      <w:spacing w:val="80"/>
      <w:sz w:val="28"/>
    </w:rPr>
  </w:style>
  <w:style w:type="paragraph" w:customStyle="1" w:styleId="InChapter">
    <w:name w:val="InChapter"/>
    <w:basedOn w:val="Heading3"/>
    <w:rsid w:val="00333447"/>
    <w:pPr>
      <w:spacing w:after="240"/>
      <w:outlineLvl w:val="9"/>
    </w:pPr>
    <w:rPr>
      <w:noProof/>
    </w:rPr>
  </w:style>
  <w:style w:type="paragraph" w:styleId="Index2">
    <w:name w:val="index 2"/>
    <w:basedOn w:val="Normal"/>
    <w:next w:val="Normal"/>
    <w:semiHidden/>
    <w:rsid w:val="00333447"/>
    <w:pPr>
      <w:tabs>
        <w:tab w:val="right" w:pos="4176"/>
      </w:tabs>
      <w:ind w:left="568" w:hanging="284"/>
    </w:pPr>
    <w:rPr>
      <w:rFonts w:ascii="Garamond" w:hAnsi="Garamond"/>
    </w:rPr>
  </w:style>
  <w:style w:type="paragraph" w:customStyle="1" w:styleId="Byline">
    <w:name w:val="Byline"/>
    <w:rsid w:val="003334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447"/>
    <w:pPr>
      <w:tabs>
        <w:tab w:val="clear" w:pos="3600"/>
        <w:tab w:val="clear" w:pos="3958"/>
      </w:tabs>
      <w:jc w:val="right"/>
    </w:pPr>
  </w:style>
  <w:style w:type="character" w:styleId="Emphasis">
    <w:name w:val="Emphasis"/>
    <w:basedOn w:val="DefaultParagraphFont"/>
    <w:qFormat/>
    <w:rsid w:val="00333447"/>
    <w:rPr>
      <w:i/>
    </w:rPr>
  </w:style>
  <w:style w:type="paragraph" w:styleId="Caption">
    <w:name w:val="caption"/>
    <w:basedOn w:val="BodyText"/>
    <w:next w:val="Normal"/>
    <w:qFormat/>
    <w:rsid w:val="00333447"/>
    <w:pPr>
      <w:framePr w:w="2268" w:hSpace="181" w:vSpace="181" w:wrap="around" w:vAnchor="text" w:hAnchor="page" w:x="1135" w:y="285" w:anchorLock="1"/>
    </w:pPr>
    <w:rPr>
      <w:i/>
    </w:rPr>
  </w:style>
  <w:style w:type="paragraph" w:customStyle="1" w:styleId="MiniTOCTitle">
    <w:name w:val="MiniTOCTitle"/>
    <w:basedOn w:val="Heading4"/>
    <w:rsid w:val="00333447"/>
    <w:pPr>
      <w:spacing w:before="240"/>
      <w:outlineLvl w:val="9"/>
    </w:pPr>
    <w:rPr>
      <w:noProof/>
      <w:sz w:val="24"/>
    </w:rPr>
  </w:style>
  <w:style w:type="paragraph" w:customStyle="1" w:styleId="MiniTOCItem">
    <w:name w:val="MiniTOCItem"/>
    <w:basedOn w:val="ListBullet"/>
    <w:rsid w:val="00333447"/>
    <w:pPr>
      <w:numPr>
        <w:numId w:val="0"/>
      </w:numPr>
      <w:tabs>
        <w:tab w:val="right" w:leader="dot" w:pos="6521"/>
      </w:tabs>
      <w:spacing w:before="0" w:after="0"/>
    </w:pPr>
  </w:style>
  <w:style w:type="paragraph" w:customStyle="1" w:styleId="TOFTitle">
    <w:name w:val="TOFTitle"/>
    <w:basedOn w:val="TOCTitle"/>
    <w:rsid w:val="00333447"/>
  </w:style>
  <w:style w:type="paragraph" w:styleId="TableofFigures">
    <w:name w:val="table of figures"/>
    <w:basedOn w:val="Normal"/>
    <w:next w:val="Normal"/>
    <w:semiHidden/>
    <w:rsid w:val="00333447"/>
    <w:pPr>
      <w:tabs>
        <w:tab w:val="right" w:leader="dot" w:pos="9072"/>
      </w:tabs>
      <w:ind w:left="970" w:hanging="403"/>
    </w:pPr>
    <w:rPr>
      <w:rFonts w:ascii="Times New Roman" w:hAnsi="Times New Roman"/>
      <w:b/>
    </w:rPr>
  </w:style>
  <w:style w:type="paragraph" w:styleId="ListNumber">
    <w:name w:val="List Number"/>
    <w:basedOn w:val="List"/>
    <w:rsid w:val="00333447"/>
    <w:pPr>
      <w:numPr>
        <w:numId w:val="15"/>
      </w:numPr>
      <w:tabs>
        <w:tab w:val="clear" w:pos="340"/>
      </w:tabs>
    </w:pPr>
  </w:style>
  <w:style w:type="character" w:customStyle="1" w:styleId="WingdingSymbols">
    <w:name w:val="Wingding Symbols"/>
    <w:rsid w:val="00333447"/>
    <w:rPr>
      <w:rFonts w:ascii="Wingdings" w:hAnsi="Wingdings"/>
    </w:rPr>
  </w:style>
  <w:style w:type="paragraph" w:customStyle="1" w:styleId="TableHeading">
    <w:name w:val="Table Heading"/>
    <w:basedOn w:val="HeadingBase"/>
    <w:rsid w:val="00333447"/>
    <w:pPr>
      <w:keepLines/>
      <w:pBdr>
        <w:bottom w:val="single" w:sz="6" w:space="1" w:color="918585"/>
      </w:pBdr>
      <w:spacing w:before="240"/>
    </w:pPr>
  </w:style>
  <w:style w:type="character" w:customStyle="1" w:styleId="HotSpot">
    <w:name w:val="HotSpot"/>
    <w:rsid w:val="00333447"/>
    <w:rPr>
      <w:color w:val="0033CC"/>
      <w:u w:val="none"/>
    </w:rPr>
  </w:style>
  <w:style w:type="paragraph" w:customStyle="1" w:styleId="BodyTextRight">
    <w:name w:val="Body Text Right"/>
    <w:basedOn w:val="BodyText"/>
    <w:rsid w:val="00333447"/>
    <w:pPr>
      <w:spacing w:before="0" w:after="0"/>
      <w:jc w:val="right"/>
    </w:pPr>
  </w:style>
  <w:style w:type="paragraph" w:styleId="Index3">
    <w:name w:val="index 3"/>
    <w:basedOn w:val="ListNumber2"/>
    <w:next w:val="Normal"/>
    <w:semiHidden/>
    <w:rsid w:val="00333447"/>
    <w:pPr>
      <w:numPr>
        <w:numId w:val="0"/>
      </w:numPr>
      <w:tabs>
        <w:tab w:val="right" w:leader="dot" w:pos="4176"/>
      </w:tabs>
    </w:pPr>
  </w:style>
  <w:style w:type="paragraph" w:styleId="ListNumber2">
    <w:name w:val="List Number 2"/>
    <w:basedOn w:val="List2"/>
    <w:rsid w:val="00333447"/>
    <w:pPr>
      <w:numPr>
        <w:numId w:val="10"/>
      </w:numPr>
      <w:tabs>
        <w:tab w:val="clear" w:pos="1060"/>
      </w:tabs>
    </w:pPr>
  </w:style>
  <w:style w:type="paragraph" w:customStyle="1" w:styleId="MarginNote">
    <w:name w:val="Margin Note"/>
    <w:basedOn w:val="BodyText"/>
    <w:rsid w:val="003334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4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4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447"/>
    <w:rPr>
      <w:sz w:val="32"/>
    </w:rPr>
  </w:style>
  <w:style w:type="paragraph" w:customStyle="1" w:styleId="HeadingProcedure">
    <w:name w:val="Heading Procedure"/>
    <w:basedOn w:val="HeadingBase"/>
    <w:next w:val="Normal"/>
    <w:rsid w:val="00333447"/>
    <w:pPr>
      <w:tabs>
        <w:tab w:val="left" w:pos="0"/>
      </w:tabs>
      <w:spacing w:before="120" w:after="60"/>
    </w:pPr>
    <w:rPr>
      <w:i/>
      <w:color w:val="918585"/>
      <w:sz w:val="22"/>
    </w:rPr>
  </w:style>
  <w:style w:type="paragraph" w:customStyle="1" w:styleId="TableBodyText">
    <w:name w:val="Table Body Text"/>
    <w:basedOn w:val="BodyText"/>
    <w:rsid w:val="00333447"/>
    <w:pPr>
      <w:spacing w:before="60" w:after="60"/>
    </w:pPr>
  </w:style>
  <w:style w:type="paragraph" w:styleId="ListContinue">
    <w:name w:val="List Continue"/>
    <w:basedOn w:val="List"/>
    <w:rsid w:val="00333447"/>
    <w:pPr>
      <w:ind w:firstLine="0"/>
    </w:pPr>
  </w:style>
  <w:style w:type="paragraph" w:customStyle="1" w:styleId="ListNote">
    <w:name w:val="List Note"/>
    <w:basedOn w:val="List"/>
    <w:rsid w:val="00333447"/>
    <w:pPr>
      <w:pBdr>
        <w:top w:val="single" w:sz="6" w:space="2" w:color="918585"/>
        <w:bottom w:val="single" w:sz="6" w:space="2" w:color="918585"/>
      </w:pBdr>
      <w:tabs>
        <w:tab w:val="left" w:pos="1021"/>
      </w:tabs>
      <w:ind w:firstLine="0"/>
    </w:pPr>
  </w:style>
  <w:style w:type="paragraph" w:customStyle="1" w:styleId="Warning">
    <w:name w:val="Warning"/>
    <w:basedOn w:val="BodyText"/>
    <w:rsid w:val="00333447"/>
    <w:pPr>
      <w:shd w:val="clear" w:color="auto" w:fill="D9D9D9"/>
      <w:tabs>
        <w:tab w:val="left" w:pos="992"/>
      </w:tabs>
      <w:ind w:left="119" w:right="119"/>
    </w:pPr>
    <w:rPr>
      <w:sz w:val="20"/>
    </w:rPr>
  </w:style>
  <w:style w:type="paragraph" w:customStyle="1" w:styleId="MarginIcons">
    <w:name w:val="Margin Icons"/>
    <w:basedOn w:val="BodyText"/>
    <w:rsid w:val="003334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447"/>
    <w:rPr>
      <w:rFonts w:ascii="Courier New" w:hAnsi="Courier New"/>
    </w:rPr>
  </w:style>
  <w:style w:type="paragraph" w:customStyle="1" w:styleId="NoteBullet">
    <w:name w:val="Note Bullet"/>
    <w:basedOn w:val="Note"/>
    <w:rsid w:val="00333447"/>
    <w:pPr>
      <w:tabs>
        <w:tab w:val="clear" w:pos="680"/>
      </w:tabs>
      <w:spacing w:before="60" w:after="60"/>
    </w:pPr>
  </w:style>
  <w:style w:type="paragraph" w:customStyle="1" w:styleId="SubHeading2">
    <w:name w:val="SubHeading2"/>
    <w:basedOn w:val="HeadingBase"/>
    <w:rsid w:val="00333447"/>
    <w:pPr>
      <w:spacing w:before="240" w:after="60"/>
    </w:pPr>
    <w:rPr>
      <w:sz w:val="20"/>
    </w:rPr>
  </w:style>
  <w:style w:type="paragraph" w:customStyle="1" w:styleId="SubHeading1">
    <w:name w:val="SubHeading1"/>
    <w:basedOn w:val="HeadingBase"/>
    <w:rsid w:val="00333447"/>
    <w:pPr>
      <w:spacing w:before="240" w:after="60"/>
    </w:pPr>
    <w:rPr>
      <w:color w:val="918585"/>
      <w:sz w:val="22"/>
    </w:rPr>
  </w:style>
  <w:style w:type="paragraph" w:customStyle="1" w:styleId="SideHeading">
    <w:name w:val="Side Heading"/>
    <w:basedOn w:val="HeadingBase"/>
    <w:rsid w:val="003334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447"/>
    <w:pPr>
      <w:tabs>
        <w:tab w:val="num" w:pos="360"/>
      </w:tabs>
    </w:pPr>
  </w:style>
  <w:style w:type="paragraph" w:styleId="PlainText">
    <w:name w:val="Plain Text"/>
    <w:basedOn w:val="Normal"/>
    <w:link w:val="PlainTextChar"/>
    <w:rsid w:val="00333447"/>
    <w:rPr>
      <w:sz w:val="20"/>
    </w:rPr>
  </w:style>
  <w:style w:type="character" w:customStyle="1" w:styleId="PlainTextChar">
    <w:name w:val="Plain Text Char"/>
    <w:basedOn w:val="DefaultParagraphFont"/>
    <w:link w:val="PlainText"/>
    <w:rsid w:val="00333447"/>
    <w:rPr>
      <w:rFonts w:ascii="Courier New" w:eastAsia="Times New Roman" w:hAnsi="Courier New" w:cs="Times New Roman"/>
      <w:sz w:val="20"/>
      <w:szCs w:val="20"/>
      <w:lang w:eastAsia="en-US"/>
    </w:rPr>
  </w:style>
  <w:style w:type="character" w:customStyle="1" w:styleId="MenuOption">
    <w:name w:val="Menu Option"/>
    <w:basedOn w:val="DefaultParagraphFont"/>
    <w:rsid w:val="00333447"/>
    <w:rPr>
      <w:b/>
      <w:smallCaps/>
    </w:rPr>
  </w:style>
  <w:style w:type="paragraph" w:customStyle="1" w:styleId="TableListNumber">
    <w:name w:val="Table List Number"/>
    <w:basedOn w:val="ListNumber"/>
    <w:rsid w:val="00333447"/>
    <w:pPr>
      <w:numPr>
        <w:numId w:val="0"/>
      </w:numPr>
    </w:pPr>
  </w:style>
  <w:style w:type="paragraph" w:styleId="TOC4">
    <w:name w:val="toc 4"/>
    <w:basedOn w:val="TOCBase"/>
    <w:next w:val="Normal"/>
    <w:semiHidden/>
    <w:rsid w:val="00333447"/>
    <w:pPr>
      <w:tabs>
        <w:tab w:val="right" w:leader="dot" w:pos="9071"/>
      </w:tabs>
      <w:ind w:left="1701"/>
    </w:pPr>
  </w:style>
  <w:style w:type="paragraph" w:customStyle="1" w:styleId="ListAlpha">
    <w:name w:val="List Alpha"/>
    <w:basedOn w:val="List"/>
    <w:rsid w:val="00333447"/>
    <w:pPr>
      <w:numPr>
        <w:numId w:val="9"/>
      </w:numPr>
    </w:pPr>
  </w:style>
  <w:style w:type="paragraph" w:customStyle="1" w:styleId="ListAlpha2">
    <w:name w:val="List Alpha 2"/>
    <w:basedOn w:val="List2"/>
    <w:rsid w:val="00333447"/>
    <w:pPr>
      <w:numPr>
        <w:numId w:val="8"/>
      </w:numPr>
    </w:pPr>
  </w:style>
  <w:style w:type="paragraph" w:styleId="List2">
    <w:name w:val="List 2"/>
    <w:basedOn w:val="BodyText"/>
    <w:rsid w:val="00333447"/>
    <w:pPr>
      <w:tabs>
        <w:tab w:val="left" w:pos="680"/>
      </w:tabs>
      <w:spacing w:before="60" w:after="60"/>
      <w:ind w:left="680" w:hanging="340"/>
    </w:pPr>
  </w:style>
  <w:style w:type="paragraph" w:styleId="List3">
    <w:name w:val="List 3"/>
    <w:basedOn w:val="BodyText"/>
    <w:rsid w:val="00333447"/>
    <w:pPr>
      <w:tabs>
        <w:tab w:val="left" w:pos="1021"/>
      </w:tabs>
      <w:spacing w:before="60" w:after="60"/>
      <w:ind w:left="1020" w:hanging="340"/>
    </w:pPr>
  </w:style>
  <w:style w:type="paragraph" w:styleId="List4">
    <w:name w:val="List 4"/>
    <w:basedOn w:val="BodyText"/>
    <w:rsid w:val="00333447"/>
    <w:pPr>
      <w:tabs>
        <w:tab w:val="left" w:pos="1361"/>
      </w:tabs>
      <w:spacing w:before="60" w:after="60"/>
      <w:ind w:left="1361" w:hanging="340"/>
    </w:pPr>
  </w:style>
  <w:style w:type="paragraph" w:styleId="List5">
    <w:name w:val="List 5"/>
    <w:basedOn w:val="BodyText"/>
    <w:rsid w:val="00333447"/>
    <w:pPr>
      <w:tabs>
        <w:tab w:val="left" w:pos="1701"/>
      </w:tabs>
      <w:spacing w:before="60" w:after="60"/>
      <w:ind w:left="1701" w:hanging="340"/>
    </w:pPr>
  </w:style>
  <w:style w:type="paragraph" w:styleId="ListBullet3">
    <w:name w:val="List Bullet 3"/>
    <w:basedOn w:val="List3"/>
    <w:rsid w:val="00333447"/>
    <w:pPr>
      <w:numPr>
        <w:numId w:val="14"/>
      </w:numPr>
      <w:tabs>
        <w:tab w:val="clear" w:pos="1021"/>
      </w:tabs>
      <w:ind w:left="1037" w:hanging="357"/>
    </w:pPr>
  </w:style>
  <w:style w:type="paragraph" w:styleId="ListBullet4">
    <w:name w:val="List Bullet 4"/>
    <w:basedOn w:val="List4"/>
    <w:rsid w:val="00333447"/>
    <w:pPr>
      <w:numPr>
        <w:numId w:val="3"/>
      </w:numPr>
      <w:tabs>
        <w:tab w:val="clear" w:pos="1361"/>
      </w:tabs>
    </w:pPr>
  </w:style>
  <w:style w:type="paragraph" w:styleId="ListBullet5">
    <w:name w:val="List Bullet 5"/>
    <w:basedOn w:val="List5"/>
    <w:rsid w:val="00333447"/>
    <w:pPr>
      <w:numPr>
        <w:numId w:val="4"/>
      </w:numPr>
    </w:pPr>
  </w:style>
  <w:style w:type="paragraph" w:styleId="ListContinue2">
    <w:name w:val="List Continue 2"/>
    <w:basedOn w:val="List2"/>
    <w:rsid w:val="00333447"/>
    <w:pPr>
      <w:ind w:firstLine="0"/>
    </w:pPr>
  </w:style>
  <w:style w:type="paragraph" w:styleId="ListContinue3">
    <w:name w:val="List Continue 3"/>
    <w:basedOn w:val="List3"/>
    <w:rsid w:val="00333447"/>
    <w:pPr>
      <w:ind w:left="1021" w:firstLine="0"/>
    </w:pPr>
  </w:style>
  <w:style w:type="paragraph" w:styleId="ListContinue4">
    <w:name w:val="List Continue 4"/>
    <w:basedOn w:val="List4"/>
    <w:rsid w:val="00333447"/>
    <w:pPr>
      <w:ind w:firstLine="0"/>
    </w:pPr>
  </w:style>
  <w:style w:type="paragraph" w:styleId="ListContinue5">
    <w:name w:val="List Continue 5"/>
    <w:basedOn w:val="List5"/>
    <w:rsid w:val="00333447"/>
    <w:pPr>
      <w:ind w:firstLine="0"/>
    </w:pPr>
  </w:style>
  <w:style w:type="paragraph" w:styleId="ListNumber3">
    <w:name w:val="List Number 3"/>
    <w:basedOn w:val="List3"/>
    <w:rsid w:val="00333447"/>
    <w:pPr>
      <w:numPr>
        <w:numId w:val="5"/>
      </w:numPr>
    </w:pPr>
  </w:style>
  <w:style w:type="paragraph" w:styleId="ListNumber4">
    <w:name w:val="List Number 4"/>
    <w:basedOn w:val="List4"/>
    <w:rsid w:val="00333447"/>
    <w:pPr>
      <w:numPr>
        <w:numId w:val="6"/>
      </w:numPr>
    </w:pPr>
  </w:style>
  <w:style w:type="paragraph" w:styleId="ListNumber5">
    <w:name w:val="List Number 5"/>
    <w:basedOn w:val="List5"/>
    <w:rsid w:val="00333447"/>
    <w:pPr>
      <w:numPr>
        <w:numId w:val="7"/>
      </w:numPr>
    </w:pPr>
  </w:style>
  <w:style w:type="paragraph" w:styleId="BlockText">
    <w:name w:val="Block Text"/>
    <w:basedOn w:val="Normal"/>
    <w:rsid w:val="00333447"/>
    <w:pPr>
      <w:spacing w:after="120"/>
      <w:ind w:left="1440" w:right="1440"/>
    </w:pPr>
  </w:style>
  <w:style w:type="character" w:customStyle="1" w:styleId="Subscript">
    <w:name w:val="Subscript"/>
    <w:basedOn w:val="DefaultParagraphFont"/>
    <w:rsid w:val="00333447"/>
    <w:rPr>
      <w:sz w:val="16"/>
      <w:vertAlign w:val="subscript"/>
    </w:rPr>
  </w:style>
  <w:style w:type="character" w:customStyle="1" w:styleId="Superscript">
    <w:name w:val="Superscript"/>
    <w:basedOn w:val="DefaultParagraphFont"/>
    <w:rsid w:val="00333447"/>
    <w:rPr>
      <w:sz w:val="16"/>
      <w:vertAlign w:val="superscript"/>
    </w:rPr>
  </w:style>
  <w:style w:type="character" w:customStyle="1" w:styleId="Symbols">
    <w:name w:val="Symbols"/>
    <w:basedOn w:val="DefaultParagraphFont"/>
    <w:rsid w:val="00333447"/>
    <w:rPr>
      <w:rFonts w:ascii="Symbol" w:hAnsi="Symbol"/>
    </w:rPr>
  </w:style>
  <w:style w:type="character" w:customStyle="1" w:styleId="MenuOptions">
    <w:name w:val="Menu Options"/>
    <w:basedOn w:val="DefaultParagraphFont"/>
    <w:rsid w:val="00333447"/>
    <w:rPr>
      <w:rFonts w:ascii="Arial Narrow" w:hAnsi="Arial Narrow"/>
      <w:smallCaps/>
    </w:rPr>
  </w:style>
  <w:style w:type="character" w:customStyle="1" w:styleId="Buttons">
    <w:name w:val="Buttons"/>
    <w:basedOn w:val="DefaultParagraphFont"/>
    <w:rsid w:val="00333447"/>
    <w:rPr>
      <w:b/>
    </w:rPr>
  </w:style>
  <w:style w:type="character" w:customStyle="1" w:styleId="Underlined">
    <w:name w:val="Underlined"/>
    <w:basedOn w:val="DefaultParagraphFont"/>
    <w:rsid w:val="00333447"/>
    <w:rPr>
      <w:u w:val="single"/>
    </w:rPr>
  </w:style>
  <w:style w:type="paragraph" w:customStyle="1" w:styleId="TableBodyTextRight">
    <w:name w:val="Table Body Text Right"/>
    <w:basedOn w:val="TableBodyText"/>
    <w:rsid w:val="00333447"/>
    <w:pPr>
      <w:widowControl w:val="0"/>
      <w:autoSpaceDE w:val="0"/>
      <w:autoSpaceDN w:val="0"/>
      <w:adjustRightInd w:val="0"/>
      <w:jc w:val="right"/>
    </w:pPr>
    <w:rPr>
      <w:rFonts w:cs="Arial"/>
      <w:szCs w:val="18"/>
    </w:rPr>
  </w:style>
  <w:style w:type="paragraph" w:customStyle="1" w:styleId="CopyrightText">
    <w:name w:val="Copyright Text"/>
    <w:basedOn w:val="BodyText"/>
    <w:rsid w:val="00333447"/>
    <w:rPr>
      <w:sz w:val="18"/>
    </w:rPr>
  </w:style>
  <w:style w:type="paragraph" w:customStyle="1" w:styleId="BodySmallRight">
    <w:name w:val="Body Small Right"/>
    <w:basedOn w:val="BodyTextRight"/>
    <w:rsid w:val="00333447"/>
    <w:rPr>
      <w:sz w:val="18"/>
      <w:szCs w:val="18"/>
    </w:rPr>
  </w:style>
  <w:style w:type="paragraph" w:customStyle="1" w:styleId="MarginEdition">
    <w:name w:val="Margin Edition"/>
    <w:basedOn w:val="MarginNote"/>
    <w:rsid w:val="00333447"/>
    <w:pPr>
      <w:spacing w:before="0" w:after="0"/>
    </w:pPr>
    <w:rPr>
      <w:rFonts w:ascii="Times New Roman" w:hAnsi="Times New Roman"/>
      <w:color w:val="999999"/>
    </w:rPr>
  </w:style>
  <w:style w:type="paragraph" w:customStyle="1" w:styleId="Spacer">
    <w:name w:val="Spacer"/>
    <w:basedOn w:val="Normal"/>
    <w:rsid w:val="00333447"/>
    <w:rPr>
      <w:sz w:val="2"/>
      <w:szCs w:val="2"/>
    </w:rPr>
  </w:style>
  <w:style w:type="character" w:customStyle="1" w:styleId="Small">
    <w:name w:val="Small"/>
    <w:basedOn w:val="DefaultParagraphFont"/>
    <w:rsid w:val="00333447"/>
    <w:rPr>
      <w:sz w:val="16"/>
    </w:rPr>
  </w:style>
  <w:style w:type="paragraph" w:customStyle="1" w:styleId="WideTable">
    <w:name w:val="Wide Table"/>
    <w:basedOn w:val="Normal"/>
    <w:rsid w:val="00333447"/>
    <w:pPr>
      <w:ind w:left="-1418"/>
    </w:pPr>
    <w:rPr>
      <w:sz w:val="2"/>
      <w:szCs w:val="2"/>
    </w:rPr>
  </w:style>
  <w:style w:type="character" w:styleId="PageNumber">
    <w:name w:val="page number"/>
    <w:basedOn w:val="DefaultParagraphFont"/>
    <w:rsid w:val="00333447"/>
  </w:style>
  <w:style w:type="paragraph" w:styleId="Quote">
    <w:name w:val="Quote"/>
    <w:basedOn w:val="Heading1"/>
    <w:link w:val="QuoteChar"/>
    <w:qFormat/>
    <w:rsid w:val="00333447"/>
    <w:rPr>
      <w:b w:val="0"/>
      <w:sz w:val="72"/>
      <w:szCs w:val="72"/>
      <w:lang w:val="en-NZ"/>
    </w:rPr>
  </w:style>
  <w:style w:type="character" w:customStyle="1" w:styleId="QuoteChar">
    <w:name w:val="Quote Char"/>
    <w:basedOn w:val="DefaultParagraphFont"/>
    <w:link w:val="Quote"/>
    <w:rsid w:val="003334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447"/>
    <w:pPr>
      <w:pageBreakBefore/>
    </w:pPr>
  </w:style>
  <w:style w:type="paragraph" w:customStyle="1" w:styleId="Border">
    <w:name w:val="Border"/>
    <w:basedOn w:val="Normal"/>
    <w:qFormat/>
    <w:rsid w:val="003334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447"/>
    <w:rPr>
      <w:b/>
      <w:bCs/>
      <w:i/>
      <w:iCs/>
      <w:color w:val="auto"/>
    </w:rPr>
  </w:style>
  <w:style w:type="paragraph" w:styleId="IntenseQuote">
    <w:name w:val="Intense Quote"/>
    <w:basedOn w:val="Normal"/>
    <w:next w:val="Normal"/>
    <w:link w:val="IntenseQuoteChar"/>
    <w:uiPriority w:val="30"/>
    <w:qFormat/>
    <w:rsid w:val="003334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4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447"/>
    <w:rPr>
      <w:smallCaps/>
      <w:color w:val="auto"/>
      <w:u w:val="single"/>
    </w:rPr>
  </w:style>
  <w:style w:type="character" w:styleId="IntenseReference">
    <w:name w:val="Intense Reference"/>
    <w:basedOn w:val="DefaultParagraphFont"/>
    <w:uiPriority w:val="32"/>
    <w:qFormat/>
    <w:rsid w:val="00333447"/>
    <w:rPr>
      <w:b/>
      <w:bCs/>
      <w:smallCaps/>
      <w:color w:val="auto"/>
      <w:spacing w:val="5"/>
      <w:u w:val="single"/>
    </w:rPr>
  </w:style>
  <w:style w:type="paragraph" w:customStyle="1" w:styleId="2ColumnHeading">
    <w:name w:val="2Column Heading"/>
    <w:basedOn w:val="BodyText"/>
    <w:qFormat/>
    <w:rsid w:val="00333447"/>
    <w:pPr>
      <w:spacing w:after="60"/>
      <w:ind w:left="-2268"/>
    </w:pPr>
    <w:rPr>
      <w:b/>
    </w:rPr>
  </w:style>
  <w:style w:type="paragraph" w:customStyle="1" w:styleId="Heading1TOC">
    <w:name w:val="Heading1 TOC"/>
    <w:basedOn w:val="Normal"/>
    <w:qFormat/>
    <w:rsid w:val="00333447"/>
    <w:pPr>
      <w:spacing w:before="240" w:after="120"/>
    </w:pPr>
    <w:rPr>
      <w:rFonts w:ascii="Times New Roman" w:hAnsi="Times New Roman"/>
      <w:b/>
      <w:sz w:val="32"/>
    </w:rPr>
  </w:style>
  <w:style w:type="paragraph" w:customStyle="1" w:styleId="Heading2TOC">
    <w:name w:val="Heading2 TOC"/>
    <w:basedOn w:val="Normal"/>
    <w:qFormat/>
    <w:rsid w:val="00333447"/>
    <w:pPr>
      <w:spacing w:before="240" w:after="60"/>
    </w:pPr>
    <w:rPr>
      <w:rFonts w:ascii="Times New Roman" w:hAnsi="Times New Roman"/>
      <w:b/>
      <w:sz w:val="28"/>
    </w:rPr>
  </w:style>
  <w:style w:type="character" w:customStyle="1" w:styleId="Underline">
    <w:name w:val="Underline"/>
    <w:basedOn w:val="DefaultParagraphFont"/>
    <w:qFormat/>
    <w:rsid w:val="00333447"/>
    <w:rPr>
      <w:u w:val="single"/>
    </w:rPr>
  </w:style>
  <w:style w:type="character" w:customStyle="1" w:styleId="BoldandItalics">
    <w:name w:val="Bold and Italics"/>
    <w:qFormat/>
    <w:rsid w:val="00333447"/>
    <w:rPr>
      <w:b/>
      <w:i/>
      <w:u w:val="none"/>
    </w:rPr>
  </w:style>
  <w:style w:type="paragraph" w:styleId="BalloonText">
    <w:name w:val="Balloon Text"/>
    <w:basedOn w:val="Normal"/>
    <w:link w:val="BalloonTextChar"/>
    <w:rsid w:val="00333447"/>
    <w:rPr>
      <w:rFonts w:ascii="Tahoma" w:hAnsi="Tahoma" w:cs="Tahoma"/>
      <w:sz w:val="16"/>
      <w:szCs w:val="16"/>
    </w:rPr>
  </w:style>
  <w:style w:type="character" w:customStyle="1" w:styleId="BalloonTextChar">
    <w:name w:val="Balloon Text Char"/>
    <w:basedOn w:val="DefaultParagraphFont"/>
    <w:link w:val="BalloonText"/>
    <w:rsid w:val="003334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4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4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447"/>
    <w:rPr>
      <w:b/>
      <w:color w:val="660033"/>
      <w:spacing w:val="0"/>
    </w:rPr>
  </w:style>
  <w:style w:type="paragraph" w:customStyle="1" w:styleId="Nameditemlist">
    <w:name w:val="Named item list"/>
    <w:basedOn w:val="BodyText"/>
    <w:qFormat/>
    <w:rsid w:val="00333447"/>
    <w:pPr>
      <w:tabs>
        <w:tab w:val="left" w:pos="2835"/>
      </w:tabs>
      <w:ind w:left="2835" w:hanging="2835"/>
    </w:pPr>
  </w:style>
  <w:style w:type="paragraph" w:customStyle="1" w:styleId="BodyTextnopadding">
    <w:name w:val="Body Text no padding"/>
    <w:basedOn w:val="BodyText"/>
    <w:qFormat/>
    <w:rsid w:val="00333447"/>
    <w:pPr>
      <w:spacing w:before="0" w:after="0"/>
    </w:pPr>
  </w:style>
  <w:style w:type="paragraph" w:customStyle="1" w:styleId="BodyTextBold">
    <w:name w:val="Body Text Bold"/>
    <w:basedOn w:val="BodyText"/>
    <w:qFormat/>
    <w:rsid w:val="00333447"/>
    <w:rPr>
      <w:b/>
    </w:rPr>
  </w:style>
  <w:style w:type="character" w:styleId="Hyperlink">
    <w:name w:val="Hyperlink"/>
    <w:basedOn w:val="DefaultParagraphFont"/>
    <w:uiPriority w:val="99"/>
    <w:unhideWhenUsed/>
    <w:rsid w:val="006836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5935</Characters>
  <Application>Microsoft Office Word</Application>
  <DocSecurity>0</DocSecurity>
  <Lines>144</Lines>
  <Paragraphs>99</Paragraphs>
  <ScaleCrop>false</ScaleCrop>
  <Company>Author-it Software Corporation Ltd.</Company>
  <LinksUpToDate>false</LinksUpToDate>
  <CharactersWithSpaces>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RIIOGD201D Assist in maintaining rig safety and emergency procedures</dc:title>
  <dc:subject>Approved</dc:subject>
  <dc:creator>PwC’s Skills for Australia</dc:creator>
  <cp:keywords>Release: 2</cp:keywords>
  <dc:description>Review Date: 12 April 2008</dc:description>
  <cp:lastModifiedBy>HSD_TPCMSd.prod</cp:lastModifiedBy>
  <cp:revision>3</cp:revision>
  <dcterms:created xsi:type="dcterms:W3CDTF">2021-09-21T07:49:00Z</dcterms:created>
  <dcterms:modified xsi:type="dcterms:W3CDTF">2021-09-21T07:49:00Z</dcterms:modified>
</cp:coreProperties>
</file>