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60F" w:rsidP="0032560F">
      <w:pPr>
        <w:pStyle w:val="Title"/>
      </w:pPr>
      <w:r>
        <w:fldChar w:fldCharType="begin"/>
      </w:r>
      <w:r>
        <w:instrText xml:space="preserve"> TITLE   \* MERGEFORMAT </w:instrText>
      </w:r>
      <w:r>
        <w:fldChar w:fldCharType="separate"/>
      </w:r>
      <w:r>
        <w:t>RIINHB501F Plan drilling</w:t>
      </w:r>
      <w:r>
        <w:fldChar w:fldCharType="end"/>
      </w:r>
    </w:p>
    <w:p w:rsidR="0032560F" w:rsidP="0032560F">
      <w:pPr>
        <w:pStyle w:val="Version"/>
        <w:sectPr w:rsidSect="004342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42FC" w:rsidP="004342FC">
      <w:pPr>
        <w:pStyle w:val="SuperHeading"/>
      </w:pPr>
      <w:r w:rsidRPr="004342FC">
        <w:t>RIINHB501F Plan drilling</w:t>
      </w:r>
    </w:p>
    <w:p w:rsidR="00000000" w:rsidRPr="004342FC" w:rsidP="004342FC">
      <w:pPr>
        <w:pStyle w:val="Heading1"/>
      </w:pPr>
      <w:bookmarkStart w:id="1" w:name="O_1107144"/>
      <w:bookmarkEnd w:id="1"/>
      <w:r w:rsidRPr="004342FC">
        <w:t>Modification History</w:t>
      </w:r>
    </w:p>
    <w:tbl>
      <w:tblPr>
        <w:tblW w:w="9522" w:type="dxa"/>
        <w:tblLayout w:type="fixed"/>
        <w:tblCellMar>
          <w:left w:w="62" w:type="dxa"/>
          <w:right w:w="62" w:type="dxa"/>
        </w:tblCellMar>
        <w:tblLook w:val="0000"/>
      </w:tblPr>
      <w:tblGrid>
        <w:gridCol w:w="2929"/>
        <w:gridCol w:w="6593"/>
      </w:tblGrid>
      <w:tr w:rsidTr="004342F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2FC" w:rsidP="004342FC">
            <w:pPr>
              <w:pStyle w:val="BodyText"/>
            </w:pPr>
            <w:r w:rsidRPr="004342F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2FC">
            <w:pPr>
              <w:pStyle w:val="BodyText"/>
              <w:rPr>
                <w:lang w:val="en-NZ"/>
              </w:rPr>
            </w:pPr>
            <w:r w:rsidRPr="004342FC">
              <w:rPr>
                <w:rStyle w:val="SpecialBold"/>
              </w:rPr>
              <w:t>Comments</w:t>
            </w:r>
          </w:p>
        </w:tc>
      </w:tr>
      <w:tr w:rsidTr="004342F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2FC">
            <w:pPr>
              <w:pStyle w:val="BodyText"/>
              <w:rPr>
                <w:lang w:val="en-NZ"/>
              </w:rPr>
            </w:pPr>
            <w:r w:rsidRPr="004342F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2FC" w:rsidP="004342FC">
            <w:pPr>
              <w:pStyle w:val="BodyText"/>
            </w:pPr>
            <w:r w:rsidRPr="004342FC">
              <w:t>This version first released with RII Resources and Infrastructure Industry Training Package Version 5.0.</w:t>
            </w:r>
          </w:p>
        </w:tc>
      </w:tr>
    </w:tbl>
    <w:p w:rsidR="00000000" w:rsidRPr="004342FC" w:rsidP="004342FC">
      <w:pPr>
        <w:pStyle w:val="BodyText"/>
      </w:pPr>
    </w:p>
    <w:p w:rsidR="00000000" w:rsidRPr="004342FC" w:rsidP="004342FC">
      <w:pPr>
        <w:pStyle w:val="AllowPageBreak"/>
      </w:pPr>
    </w:p>
    <w:p w:rsidR="00000000" w:rsidRPr="004342FC" w:rsidP="004342FC">
      <w:pPr>
        <w:pStyle w:val="Heading1"/>
      </w:pPr>
      <w:bookmarkStart w:id="2" w:name="O_1107149"/>
      <w:bookmarkEnd w:id="2"/>
      <w:r w:rsidRPr="004342FC">
        <w:t>Application</w:t>
      </w:r>
    </w:p>
    <w:p w:rsidR="00000000" w:rsidRPr="004342FC" w:rsidP="0032560F">
      <w:pPr>
        <w:pStyle w:val="BodyText"/>
      </w:pPr>
      <w:r w:rsidRPr="004342FC">
        <w:t>This unit describes the skills and knowledge required to inspect a dr</w:t>
      </w:r>
      <w:r w:rsidRPr="004342FC">
        <w:t xml:space="preserve">illing site, select an appropriate drilling method, manage costs, quotes and permits, design and organise a drilling program and prepare a work health and safety (WHS) plan for site. </w:t>
      </w:r>
    </w:p>
    <w:p w:rsidR="00000000" w:rsidRPr="004342FC" w:rsidP="0032560F">
      <w:pPr>
        <w:pStyle w:val="BodyText"/>
      </w:pPr>
      <w:r w:rsidRPr="004342FC">
        <w:t>It applies to those working in management or consultancy roles. They gen</w:t>
      </w:r>
      <w:r w:rsidRPr="004342FC">
        <w:t>erally perform tasks involving a high level of autonomy that require the application of significant judgement in planning and determining the selection of equipment, roles and techniques for themselves and others. They are required to demonstrate the appli</w:t>
      </w:r>
      <w:r w:rsidRPr="004342FC">
        <w:t>cation of a broad range of technical, managerial, coordination and planning skills.</w:t>
      </w:r>
    </w:p>
    <w:p w:rsidR="00000000" w:rsidRPr="004342FC" w:rsidP="0032560F">
      <w:pPr>
        <w:pStyle w:val="BodyText"/>
      </w:pPr>
      <w:r w:rsidRPr="004342FC">
        <w:t>No licensing, legislative or certification requirements apply to this unit at the time of publication.</w:t>
      </w:r>
    </w:p>
    <w:p w:rsidR="00000000" w:rsidRPr="004342FC" w:rsidP="004342FC">
      <w:pPr>
        <w:pStyle w:val="Heading1"/>
      </w:pPr>
      <w:bookmarkStart w:id="3" w:name="O_1107148"/>
      <w:bookmarkEnd w:id="3"/>
      <w:r w:rsidRPr="004342FC">
        <w:t>Unit Sector</w:t>
      </w:r>
    </w:p>
    <w:p w:rsidR="00000000" w:rsidRPr="004342FC" w:rsidP="0032560F">
      <w:pPr>
        <w:pStyle w:val="BodyText"/>
      </w:pPr>
      <w:r w:rsidRPr="004342FC">
        <w:t>Drilling</w:t>
      </w:r>
    </w:p>
    <w:p w:rsidR="00000000" w:rsidRPr="004342FC" w:rsidP="004342FC">
      <w:pPr>
        <w:pStyle w:val="Heading1"/>
      </w:pPr>
      <w:bookmarkStart w:id="4" w:name="O_1107147"/>
      <w:bookmarkEnd w:id="4"/>
      <w:r w:rsidRPr="004342FC">
        <w:t>Elements and Performance Criteria</w:t>
      </w:r>
    </w:p>
    <w:tbl>
      <w:tblPr>
        <w:tblW w:w="9627" w:type="dxa"/>
        <w:tblLayout w:type="fixed"/>
        <w:tblCellMar>
          <w:left w:w="62" w:type="dxa"/>
          <w:right w:w="62" w:type="dxa"/>
        </w:tblCellMar>
        <w:tblLook w:val="0000"/>
      </w:tblPr>
      <w:tblGrid>
        <w:gridCol w:w="2435"/>
        <w:gridCol w:w="7192"/>
      </w:tblGrid>
      <w:tr w:rsidTr="004342FC">
        <w:tblPrEx>
          <w:tblW w:w="9627" w:type="dxa"/>
          <w:tblLayout w:type="fixed"/>
          <w:tblCellMar>
            <w:left w:w="62" w:type="dxa"/>
            <w:right w:w="62" w:type="dxa"/>
          </w:tblCellMar>
          <w:tblLook w:val="0000"/>
        </w:tblPrEx>
        <w:trPr>
          <w:trHeight w:val="501"/>
          <w:tblHeader/>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2FC" w:rsidP="004342FC">
            <w:pPr>
              <w:pStyle w:val="BodyText"/>
            </w:pPr>
            <w:r w:rsidRPr="004342FC">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2FC">
            <w:pPr>
              <w:pStyle w:val="BodyText"/>
              <w:rPr>
                <w:lang w:val="en-NZ"/>
              </w:rPr>
            </w:pPr>
            <w:r w:rsidRPr="004342FC">
              <w:rPr>
                <w:rStyle w:val="SpecialBold"/>
              </w:rPr>
              <w:t>PERFORMANCE CRITERIA</w:t>
            </w:r>
          </w:p>
        </w:tc>
      </w:tr>
      <w:tr w:rsidTr="004342FC">
        <w:tblPrEx>
          <w:tblW w:w="9627" w:type="dxa"/>
          <w:tblLayout w:type="fixed"/>
          <w:tblCellMar>
            <w:left w:w="62" w:type="dxa"/>
            <w:right w:w="62" w:type="dxa"/>
          </w:tblCellMar>
          <w:tblLook w:val="0000"/>
        </w:tblPrEx>
        <w:trPr>
          <w:trHeight w:val="501"/>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2FC" w:rsidP="004342FC">
            <w:pPr>
              <w:pStyle w:val="BodyText"/>
            </w:pPr>
            <w:r w:rsidRPr="004342FC">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2FC">
            <w:pPr>
              <w:pStyle w:val="BodyText"/>
              <w:rPr>
                <w:lang w:val="en-NZ"/>
              </w:rPr>
            </w:pPr>
            <w:r w:rsidRPr="004342FC">
              <w:rPr>
                <w:rStyle w:val="Emphasis"/>
              </w:rPr>
              <w:t>Performance criteria describe the performance needed to demonstrate achievement of the element.</w:t>
            </w:r>
          </w:p>
        </w:tc>
      </w:tr>
      <w:tr w:rsidTr="004342FC">
        <w:tblPrEx>
          <w:tblW w:w="9627" w:type="dxa"/>
          <w:tblLayout w:type="fixed"/>
          <w:tblCellMar>
            <w:left w:w="62" w:type="dxa"/>
            <w:right w:w="62" w:type="dxa"/>
          </w:tblCellMar>
          <w:tblLook w:val="0000"/>
        </w:tblPrEx>
        <w:trPr>
          <w:trHeight w:val="501"/>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2FC">
            <w:pPr>
              <w:pStyle w:val="List"/>
              <w:rPr>
                <w:lang w:val="en-NZ"/>
              </w:rPr>
            </w:pPr>
            <w:r w:rsidRPr="004342FC">
              <w:t>1. Plan and prepare for planning drilling program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2FC" w:rsidP="004342FC">
            <w:pPr>
              <w:pStyle w:val="List"/>
            </w:pPr>
            <w:r w:rsidRPr="004342FC">
              <w:t>1.1</w:t>
            </w:r>
            <w:r w:rsidRPr="004342FC">
              <w:t xml:space="preserve"> Define and confirm precise scope of work expected by client and other relevant parties</w:t>
            </w:r>
          </w:p>
          <w:p w:rsidR="00000000" w:rsidRPr="004342FC" w:rsidP="004342FC">
            <w:pPr>
              <w:pStyle w:val="List"/>
            </w:pPr>
            <w:r w:rsidRPr="004342FC">
              <w:t xml:space="preserve">1.2 Access, interpret and apply drilling planning documentation and confirm work activity is compliant </w:t>
            </w:r>
          </w:p>
          <w:p w:rsidR="00000000" w:rsidRPr="004342FC" w:rsidP="004342FC">
            <w:pPr>
              <w:pStyle w:val="List"/>
            </w:pPr>
            <w:r w:rsidRPr="004342FC">
              <w:t>1.3 Communicate with all parties and confirm that priorities and</w:t>
            </w:r>
            <w:r w:rsidRPr="004342FC">
              <w:t xml:space="preserve"> special requirements are understood and acted upon</w:t>
            </w:r>
          </w:p>
          <w:p w:rsidR="00000000" w:rsidRPr="004342FC" w:rsidP="004342FC">
            <w:pPr>
              <w:pStyle w:val="List"/>
            </w:pPr>
            <w:r w:rsidRPr="004342FC">
              <w:t xml:space="preserve">1.4 Negotiate an achievable and acceptable contract with the client within the scope of the legal requirements and legal responsibilities </w:t>
            </w:r>
            <w:r w:rsidRPr="004342FC">
              <w:t>of the driller</w:t>
            </w:r>
          </w:p>
          <w:p w:rsidR="00000000" w:rsidRPr="004342FC" w:rsidP="004342FC">
            <w:pPr>
              <w:pStyle w:val="List"/>
            </w:pPr>
            <w:r w:rsidRPr="004342FC">
              <w:t xml:space="preserve">1.5 Achieve and document agreement on the drilling </w:t>
            </w:r>
            <w:r w:rsidRPr="004342FC">
              <w:t>plan by communicating and clarifying intended objectives and contract requirements with all relevant parties</w:t>
            </w:r>
          </w:p>
          <w:p w:rsidR="00000000" w:rsidP="004342FC">
            <w:pPr>
              <w:pStyle w:val="List"/>
              <w:rPr>
                <w:lang w:val="en-NZ"/>
              </w:rPr>
            </w:pPr>
            <w:r w:rsidRPr="004342FC">
              <w:t>1.6 Develop, in consultation, a time schedule for all operations</w:t>
            </w:r>
          </w:p>
        </w:tc>
      </w:tr>
      <w:tr w:rsidTr="004342FC">
        <w:tblPrEx>
          <w:tblW w:w="9627" w:type="dxa"/>
          <w:tblLayout w:type="fixed"/>
          <w:tblCellMar>
            <w:left w:w="62" w:type="dxa"/>
            <w:right w:w="62" w:type="dxa"/>
          </w:tblCellMar>
          <w:tblLook w:val="0000"/>
        </w:tblPrEx>
        <w:trPr>
          <w:trHeight w:val="501"/>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2FC">
            <w:pPr>
              <w:pStyle w:val="List"/>
              <w:rPr>
                <w:lang w:val="en-NZ"/>
              </w:rPr>
            </w:pPr>
            <w:r w:rsidRPr="004342FC">
              <w:t>2. Inspect/research site for accessibility, services, hazards, legal and environmental problems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2FC" w:rsidP="004342FC">
            <w:pPr>
              <w:pStyle w:val="List"/>
            </w:pPr>
            <w:r w:rsidRPr="004342FC">
              <w:t>2.1 Establish size and nature of intended drill sites and designated routes to reach them</w:t>
            </w:r>
          </w:p>
          <w:p w:rsidR="00000000" w:rsidRPr="004342FC" w:rsidP="004342FC">
            <w:pPr>
              <w:pStyle w:val="List"/>
            </w:pPr>
            <w:r w:rsidRPr="004342FC">
              <w:t>2.2 Assess topographical and geological features and identify preferre</w:t>
            </w:r>
            <w:r w:rsidRPr="004342FC">
              <w:t>d drilling sites</w:t>
            </w:r>
          </w:p>
          <w:p w:rsidR="00000000" w:rsidRPr="004342FC" w:rsidP="004342FC">
            <w:pPr>
              <w:pStyle w:val="List"/>
            </w:pPr>
            <w:r w:rsidRPr="004342FC">
              <w:t>2.3 Locate and interpret specific relevant information from maps, diagrams or from other data</w:t>
            </w:r>
          </w:p>
          <w:p w:rsidR="00000000" w:rsidRPr="004342FC" w:rsidP="004342FC">
            <w:pPr>
              <w:pStyle w:val="List"/>
            </w:pPr>
            <w:r w:rsidRPr="004342FC">
              <w:t>2.4 Identify legal and environmental limitations and hazards applying to site and take appropriate action</w:t>
            </w:r>
          </w:p>
          <w:p w:rsidR="00000000" w:rsidRPr="004342FC" w:rsidP="004342FC">
            <w:pPr>
              <w:pStyle w:val="List"/>
            </w:pPr>
            <w:r w:rsidRPr="004342FC">
              <w:t>2.5 Identify and honour locations of so</w:t>
            </w:r>
            <w:r w:rsidRPr="004342FC">
              <w:t>cially or environmentally sensitive areas according to site agreement</w:t>
            </w:r>
          </w:p>
          <w:p w:rsidR="00000000" w:rsidP="004342FC">
            <w:pPr>
              <w:pStyle w:val="List"/>
              <w:rPr>
                <w:lang w:val="en-NZ"/>
              </w:rPr>
            </w:pPr>
            <w:r w:rsidRPr="004342FC">
              <w:t>2.6 Check availability and distance of water and/or other local supplies</w:t>
            </w:r>
          </w:p>
        </w:tc>
      </w:tr>
      <w:tr w:rsidTr="004342FC">
        <w:tblPrEx>
          <w:tblW w:w="9627" w:type="dxa"/>
          <w:tblLayout w:type="fixed"/>
          <w:tblCellMar>
            <w:left w:w="62" w:type="dxa"/>
            <w:right w:w="62" w:type="dxa"/>
          </w:tblCellMar>
          <w:tblLook w:val="0000"/>
        </w:tblPrEx>
        <w:trPr>
          <w:trHeight w:val="501"/>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2FC">
            <w:pPr>
              <w:pStyle w:val="List"/>
              <w:rPr>
                <w:lang w:val="en-NZ"/>
              </w:rPr>
            </w:pPr>
            <w:r w:rsidRPr="004342FC">
              <w:t>3. Select appropriate drilling method</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2FC" w:rsidP="004342FC">
            <w:pPr>
              <w:pStyle w:val="List"/>
            </w:pPr>
            <w:r w:rsidRPr="004342FC">
              <w:t>3.1 Read and evaluate available data relevant to ground conditions</w:t>
            </w:r>
          </w:p>
          <w:p w:rsidR="00000000" w:rsidP="004342FC">
            <w:pPr>
              <w:pStyle w:val="List"/>
              <w:rPr>
                <w:lang w:val="en-NZ"/>
              </w:rPr>
            </w:pPr>
            <w:r w:rsidRPr="004342FC">
              <w:t>3.2 Sel</w:t>
            </w:r>
            <w:r w:rsidRPr="004342FC">
              <w:t>ect optimum method of drilling and down hole tools, in consultation with other personnel, according to work requirements</w:t>
            </w:r>
          </w:p>
        </w:tc>
      </w:tr>
      <w:tr w:rsidTr="004342FC">
        <w:tblPrEx>
          <w:tblW w:w="9627" w:type="dxa"/>
          <w:tblLayout w:type="fixed"/>
          <w:tblCellMar>
            <w:left w:w="62" w:type="dxa"/>
            <w:right w:w="62" w:type="dxa"/>
          </w:tblCellMar>
          <w:tblLook w:val="0000"/>
        </w:tblPrEx>
        <w:trPr>
          <w:trHeight w:val="501"/>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2FC">
            <w:pPr>
              <w:pStyle w:val="List"/>
              <w:rPr>
                <w:lang w:val="en-NZ"/>
              </w:rPr>
            </w:pPr>
            <w:r w:rsidRPr="004342FC">
              <w:t>4. Prepare cost estimates, quotes and tenders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2FC" w:rsidP="004342FC">
            <w:pPr>
              <w:pStyle w:val="List"/>
            </w:pPr>
            <w:r w:rsidRPr="004342FC">
              <w:t>4.1 Prepare data for quote, listing all necessary activities, materials and sub-contract</w:t>
            </w:r>
            <w:r w:rsidRPr="004342FC">
              <w:t>ing services needed</w:t>
            </w:r>
          </w:p>
          <w:p w:rsidR="00000000" w:rsidRPr="004342FC" w:rsidP="004342FC">
            <w:pPr>
              <w:pStyle w:val="List"/>
            </w:pPr>
            <w:r w:rsidRPr="004342FC">
              <w:t>4.2 Allow a contingency sum for identifiable but uncertain factors</w:t>
            </w:r>
          </w:p>
          <w:p w:rsidR="00000000" w:rsidRPr="004342FC" w:rsidP="004342FC">
            <w:pPr>
              <w:pStyle w:val="List"/>
            </w:pPr>
            <w:r w:rsidRPr="004342FC">
              <w:t>4.3 Use mathematical calculations and estimations to determine job costs</w:t>
            </w:r>
          </w:p>
          <w:p w:rsidR="00000000" w:rsidP="004342FC">
            <w:pPr>
              <w:pStyle w:val="List"/>
              <w:rPr>
                <w:lang w:val="en-NZ"/>
              </w:rPr>
            </w:pPr>
            <w:r w:rsidRPr="004342FC">
              <w:t>4.4 Document and present quote or tender</w:t>
            </w:r>
          </w:p>
        </w:tc>
      </w:tr>
      <w:tr w:rsidTr="004342FC">
        <w:tblPrEx>
          <w:tblW w:w="9627" w:type="dxa"/>
          <w:tblLayout w:type="fixed"/>
          <w:tblCellMar>
            <w:left w:w="62" w:type="dxa"/>
            <w:right w:w="62" w:type="dxa"/>
          </w:tblCellMar>
          <w:tblLook w:val="0000"/>
        </w:tblPrEx>
        <w:trPr>
          <w:trHeight w:val="501"/>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2FC">
            <w:pPr>
              <w:pStyle w:val="List"/>
              <w:rPr>
                <w:lang w:val="en-NZ"/>
              </w:rPr>
            </w:pPr>
            <w:r w:rsidRPr="004342FC">
              <w:t>5. Arrange permits and licences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2FC" w:rsidP="004342FC">
            <w:pPr>
              <w:pStyle w:val="List"/>
            </w:pPr>
            <w:r w:rsidRPr="004342FC">
              <w:t>5.1 Determine and obta</w:t>
            </w:r>
            <w:r w:rsidRPr="004342FC">
              <w:t>in the required permits and licences</w:t>
            </w:r>
          </w:p>
          <w:p w:rsidR="00000000" w:rsidP="004342FC">
            <w:pPr>
              <w:pStyle w:val="List"/>
              <w:rPr>
                <w:lang w:val="en-NZ"/>
              </w:rPr>
            </w:pPr>
            <w:r w:rsidRPr="004342FC">
              <w:t>5.2 Follow correct application procedures</w:t>
            </w:r>
          </w:p>
        </w:tc>
      </w:tr>
      <w:tr w:rsidTr="004342FC">
        <w:tblPrEx>
          <w:tblW w:w="9627" w:type="dxa"/>
          <w:tblLayout w:type="fixed"/>
          <w:tblCellMar>
            <w:left w:w="62" w:type="dxa"/>
            <w:right w:w="62" w:type="dxa"/>
          </w:tblCellMar>
          <w:tblLook w:val="0000"/>
        </w:tblPrEx>
        <w:trPr>
          <w:trHeight w:val="501"/>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2FC">
            <w:pPr>
              <w:pStyle w:val="List"/>
              <w:rPr>
                <w:lang w:val="en-NZ"/>
              </w:rPr>
            </w:pPr>
            <w:r w:rsidRPr="004342FC">
              <w:t>6. Design and organise drilling program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2FC" w:rsidP="004342FC">
            <w:pPr>
              <w:pStyle w:val="List"/>
            </w:pPr>
            <w:r w:rsidRPr="004342FC">
              <w:t>6.1 Establish action plan that ensures completion of program to client satisfaction, within quality, time and cost parameters</w:t>
            </w:r>
          </w:p>
          <w:p w:rsidR="00000000" w:rsidRPr="004342FC" w:rsidP="004342FC">
            <w:pPr>
              <w:pStyle w:val="List"/>
            </w:pPr>
            <w:r w:rsidRPr="004342FC">
              <w:t>6.2 Select appropriate and available crew and other resources for the job</w:t>
            </w:r>
          </w:p>
          <w:p w:rsidR="00000000" w:rsidRPr="004342FC" w:rsidP="004342FC">
            <w:pPr>
              <w:pStyle w:val="List"/>
            </w:pPr>
            <w:r w:rsidRPr="004342FC">
              <w:t>6.3 Communicate scope of work, job requirements, working conditions and roles and responsibilities to crew involved in drilling program</w:t>
            </w:r>
          </w:p>
          <w:p w:rsidR="00000000" w:rsidRPr="004342FC" w:rsidP="004342FC">
            <w:pPr>
              <w:pStyle w:val="List"/>
            </w:pPr>
            <w:r w:rsidRPr="004342FC">
              <w:t>6.4 Prepare fieldwork instructions detailing p</w:t>
            </w:r>
            <w:r w:rsidRPr="004342FC">
              <w:t>roject location, access, water supply, aims of project and detailed instructions</w:t>
            </w:r>
          </w:p>
          <w:p w:rsidR="00000000" w:rsidRPr="004342FC" w:rsidP="004342FC">
            <w:pPr>
              <w:pStyle w:val="List"/>
            </w:pPr>
            <w:r w:rsidRPr="004342FC">
              <w:t>6.5 Note variations to scope of work/contractual requirements on log according to workplace procedures</w:t>
            </w:r>
          </w:p>
          <w:p w:rsidR="00000000" w:rsidRPr="004342FC" w:rsidP="004342FC">
            <w:pPr>
              <w:pStyle w:val="List"/>
            </w:pPr>
            <w:r w:rsidRPr="004342FC">
              <w:t>6.6 Establish size and nature of intended drill rig sites, and routes fo</w:t>
            </w:r>
            <w:r w:rsidRPr="004342FC">
              <w:t>r reaching them</w:t>
            </w:r>
          </w:p>
          <w:p w:rsidR="00000000" w:rsidRPr="004342FC" w:rsidP="004342FC">
            <w:pPr>
              <w:pStyle w:val="List"/>
            </w:pPr>
            <w:r w:rsidRPr="004342FC">
              <w:t>6.7 Specify any access track, clearing or bench construction sizes and compaction required to support rigs and equipment</w:t>
            </w:r>
          </w:p>
          <w:p w:rsidR="00000000" w:rsidRPr="004342FC" w:rsidP="004342FC">
            <w:pPr>
              <w:pStyle w:val="List"/>
            </w:pPr>
            <w:r w:rsidRPr="004342FC">
              <w:t>6.8 Clarify availability of site amenities and back up support</w:t>
            </w:r>
          </w:p>
          <w:p w:rsidR="00000000" w:rsidP="004342FC">
            <w:pPr>
              <w:pStyle w:val="List"/>
              <w:rPr>
                <w:lang w:val="en-NZ"/>
              </w:rPr>
            </w:pPr>
            <w:r w:rsidRPr="004342FC">
              <w:t>6.9 Decide upon methods of controlling flow off site, di</w:t>
            </w:r>
            <w:r w:rsidRPr="004342FC">
              <w:t>sposing of wastes and restoring site after operations according to environmental requirements</w:t>
            </w:r>
          </w:p>
        </w:tc>
      </w:tr>
      <w:tr w:rsidTr="004342FC">
        <w:tblPrEx>
          <w:tblW w:w="9627" w:type="dxa"/>
          <w:tblLayout w:type="fixed"/>
          <w:tblCellMar>
            <w:left w:w="62" w:type="dxa"/>
            <w:right w:w="62" w:type="dxa"/>
          </w:tblCellMar>
          <w:tblLook w:val="0000"/>
        </w:tblPrEx>
        <w:trPr>
          <w:trHeight w:val="501"/>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2FC">
            <w:pPr>
              <w:pStyle w:val="List"/>
              <w:rPr>
                <w:lang w:val="en-NZ"/>
              </w:rPr>
            </w:pPr>
            <w:r w:rsidRPr="004342FC">
              <w:t>7. Prepare WHS plan for site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2FC" w:rsidP="004342FC">
            <w:pPr>
              <w:pStyle w:val="List"/>
            </w:pPr>
            <w:r w:rsidRPr="004342FC">
              <w:t>7.1 Prepare plan to eliminate/mitigate hazards to designated level</w:t>
            </w:r>
          </w:p>
          <w:p w:rsidR="00000000" w:rsidRPr="004342FC" w:rsidP="004342FC">
            <w:pPr>
              <w:pStyle w:val="List"/>
            </w:pPr>
            <w:r w:rsidRPr="004342FC">
              <w:t>7.2 Confirm signs, hazards and warnings are observed and conseque</w:t>
            </w:r>
            <w:r w:rsidRPr="004342FC">
              <w:t>nces understood</w:t>
            </w:r>
          </w:p>
          <w:p w:rsidR="00000000" w:rsidRPr="004342FC" w:rsidP="004342FC">
            <w:pPr>
              <w:pStyle w:val="List"/>
            </w:pPr>
            <w:r w:rsidRPr="004342FC">
              <w:t>7.3 Determine and acquire required safety equipment</w:t>
            </w:r>
          </w:p>
          <w:p w:rsidR="00000000" w:rsidRPr="004342FC" w:rsidP="004342FC">
            <w:pPr>
              <w:pStyle w:val="List"/>
            </w:pPr>
            <w:r w:rsidRPr="004342FC">
              <w:t>7.4 Incorporate safety rules and regulations, legislation and specific site instructions</w:t>
            </w:r>
          </w:p>
          <w:p w:rsidR="00000000" w:rsidRPr="004342FC" w:rsidP="004342FC">
            <w:pPr>
              <w:pStyle w:val="List"/>
            </w:pPr>
            <w:r w:rsidRPr="004342FC">
              <w:t>7.5 Obtain sign-off on commitment to WHS plan from crew</w:t>
            </w:r>
          </w:p>
        </w:tc>
      </w:tr>
    </w:tbl>
    <w:p w:rsidR="00000000" w:rsidRPr="004342FC" w:rsidP="004342FC">
      <w:pPr>
        <w:pStyle w:val="BodyText"/>
      </w:pPr>
    </w:p>
    <w:p w:rsidR="00000000" w:rsidRPr="004342FC" w:rsidP="004342FC">
      <w:pPr>
        <w:pStyle w:val="AllowPageBreak"/>
      </w:pPr>
    </w:p>
    <w:p w:rsidR="00000000" w:rsidRPr="004342FC" w:rsidP="004342FC">
      <w:pPr>
        <w:pStyle w:val="Heading1"/>
      </w:pPr>
      <w:bookmarkStart w:id="5" w:name="O_1107146"/>
      <w:bookmarkEnd w:id="5"/>
      <w:r w:rsidRPr="004342FC">
        <w:t>Foundation Skills</w:t>
      </w:r>
    </w:p>
    <w:p w:rsidR="00000000" w:rsidRPr="0032560F" w:rsidP="0032560F">
      <w:pPr>
        <w:pStyle w:val="BodyText"/>
        <w:rPr>
          <w:i/>
        </w:rPr>
      </w:pPr>
      <w:r w:rsidRPr="0032560F">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4342FC">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2FC" w:rsidP="004342FC">
            <w:pPr>
              <w:pStyle w:val="BodyText"/>
            </w:pPr>
            <w:r w:rsidRPr="004342FC">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2FC">
            <w:pPr>
              <w:pStyle w:val="BodyText"/>
              <w:rPr>
                <w:lang w:val="en-NZ"/>
              </w:rPr>
            </w:pPr>
            <w:r w:rsidRPr="004342FC">
              <w:rPr>
                <w:rStyle w:val="SpecialBold"/>
              </w:rPr>
              <w:t>DESCRIPTION</w:t>
            </w:r>
          </w:p>
        </w:tc>
      </w:tr>
      <w:tr w:rsidTr="004342F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2FC">
            <w:pPr>
              <w:pStyle w:val="BodyText"/>
              <w:rPr>
                <w:lang w:val="en-NZ"/>
              </w:rPr>
            </w:pPr>
            <w:r w:rsidRPr="004342FC">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2FC">
            <w:pPr>
              <w:pStyle w:val="ListBullet"/>
              <w:rPr>
                <w:lang w:val="en-NZ"/>
              </w:rPr>
            </w:pPr>
            <w:r w:rsidRPr="004342FC">
              <w:t>Identifies critical information from the organisational plan, work p</w:t>
            </w:r>
            <w:r w:rsidRPr="004342FC">
              <w:t>rograms and lease details</w:t>
            </w:r>
          </w:p>
        </w:tc>
      </w:tr>
      <w:tr w:rsidTr="004342F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2FC">
            <w:pPr>
              <w:pStyle w:val="BodyText"/>
              <w:rPr>
                <w:lang w:val="en-NZ"/>
              </w:rPr>
            </w:pPr>
            <w:r w:rsidRPr="004342FC">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2FC" w:rsidP="004342FC">
            <w:pPr>
              <w:pStyle w:val="ListBullet"/>
            </w:pPr>
            <w:r w:rsidRPr="004342FC">
              <w:t>Produces and completes workplace reports, including organisational procedures and using appropriate vocabulary, grammatical structures and conventions</w:t>
            </w:r>
          </w:p>
        </w:tc>
      </w:tr>
    </w:tbl>
    <w:p w:rsidR="00000000" w:rsidRPr="004342FC" w:rsidP="004342FC">
      <w:pPr>
        <w:pStyle w:val="BodyText"/>
      </w:pPr>
    </w:p>
    <w:p w:rsidR="00000000" w:rsidRPr="004342FC" w:rsidP="004342FC">
      <w:pPr>
        <w:pStyle w:val="AllowPageBreak"/>
      </w:pPr>
    </w:p>
    <w:p w:rsidR="00000000" w:rsidRPr="004342FC" w:rsidP="004342FC">
      <w:pPr>
        <w:pStyle w:val="Heading1"/>
      </w:pPr>
      <w:bookmarkStart w:id="6" w:name="O_1107145"/>
      <w:bookmarkEnd w:id="6"/>
      <w:r w:rsidRPr="004342FC">
        <w:t>Unit Mapping Information</w:t>
      </w:r>
    </w:p>
    <w:p w:rsidR="00000000" w:rsidRPr="004342FC" w:rsidP="0032560F">
      <w:pPr>
        <w:pStyle w:val="BodyText"/>
      </w:pPr>
      <w:r w:rsidRPr="004342FC">
        <w:t>Supersedes and is equivalent to RIINHB501E Plan drilling.</w:t>
      </w:r>
    </w:p>
    <w:p w:rsidR="00000000" w:rsidRPr="004342FC" w:rsidP="004342FC">
      <w:pPr>
        <w:pStyle w:val="Heading1"/>
      </w:pPr>
      <w:bookmarkStart w:id="7" w:name="O_1107138"/>
      <w:bookmarkEnd w:id="7"/>
      <w:r w:rsidRPr="004342FC">
        <w:t>Links</w:t>
      </w:r>
    </w:p>
    <w:p w:rsidR="00000000" w:rsidRPr="004342FC" w:rsidP="0032560F">
      <w:pPr>
        <w:pStyle w:val="BodyText"/>
      </w:pPr>
      <w:r w:rsidRPr="004342F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64109">
        <w:rPr>
          <w:rStyle w:val="Hyperlink"/>
        </w:rPr>
        <w:t>https://vetnet.gov.au/Pages/TrainingDocs.aspx?q=88a61002-9a21-4386-aaf8-69c76e675272</w:t>
      </w:r>
      <w:r>
        <w:fldChar w:fldCharType="end"/>
      </w:r>
    </w:p>
    <w:p w:rsidR="00000000" w:rsidRPr="004342FC" w:rsidP="004342FC"/>
    <w:sectPr w:rsidSect="004342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2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2FC" w:rsidRPr="0032560F" w:rsidP="003256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2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60F" w:rsidP="004342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560F" w:rsidP="004342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2560F" w:rsidP="004342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2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6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42FC" w:rsidRPr="0032560F" w:rsidP="003256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2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60F" w:rsidRPr="002D2AF8" w:rsidP="004342FC">
    <w:pPr>
      <w:pStyle w:val="Header"/>
      <w:framePr w:wrap="around"/>
    </w:pPr>
    <w:r>
      <w:fldChar w:fldCharType="begin"/>
    </w:r>
    <w:r>
      <w:instrText xml:space="preserve"> TITLE   \* MERGEFORMAT </w:instrText>
    </w:r>
    <w:r>
      <w:fldChar w:fldCharType="separate"/>
    </w:r>
    <w:r>
      <w:t>RIINHB501F Plan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2560F" w:rsidP="004342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AC22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1639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2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42FC"/>
    <w:pPr>
      <w:spacing w:before="360" w:after="60"/>
      <w:outlineLvl w:val="0"/>
    </w:pPr>
    <w:rPr>
      <w:sz w:val="32"/>
    </w:rPr>
  </w:style>
  <w:style w:type="paragraph" w:styleId="Heading2">
    <w:name w:val="heading 2"/>
    <w:basedOn w:val="HeadingBase"/>
    <w:next w:val="BodyText"/>
    <w:link w:val="Heading2Char"/>
    <w:qFormat/>
    <w:rsid w:val="004342FC"/>
    <w:pPr>
      <w:keepLines/>
      <w:spacing w:before="240" w:after="120"/>
      <w:outlineLvl w:val="1"/>
    </w:pPr>
    <w:rPr>
      <w:sz w:val="28"/>
      <w:szCs w:val="40"/>
    </w:rPr>
  </w:style>
  <w:style w:type="paragraph" w:styleId="Heading3">
    <w:name w:val="heading 3"/>
    <w:basedOn w:val="HeadingBase"/>
    <w:next w:val="BodyText"/>
    <w:link w:val="Heading3Char"/>
    <w:qFormat/>
    <w:rsid w:val="004342FC"/>
    <w:pPr>
      <w:spacing w:before="180" w:after="120"/>
      <w:outlineLvl w:val="2"/>
    </w:pPr>
    <w:rPr>
      <w:spacing w:val="-10"/>
      <w:kern w:val="32"/>
    </w:rPr>
  </w:style>
  <w:style w:type="paragraph" w:styleId="Heading4">
    <w:name w:val="heading 4"/>
    <w:basedOn w:val="HeadingBase"/>
    <w:next w:val="BodyText"/>
    <w:link w:val="Heading4Char"/>
    <w:qFormat/>
    <w:rsid w:val="004342FC"/>
    <w:pPr>
      <w:spacing w:before="160" w:after="120"/>
      <w:outlineLvl w:val="3"/>
    </w:pPr>
    <w:rPr>
      <w:sz w:val="22"/>
    </w:rPr>
  </w:style>
  <w:style w:type="paragraph" w:styleId="Heading5">
    <w:name w:val="heading 5"/>
    <w:basedOn w:val="HeadingBase"/>
    <w:next w:val="Normal"/>
    <w:link w:val="Heading5Char"/>
    <w:qFormat/>
    <w:rsid w:val="004342FC"/>
    <w:pPr>
      <w:spacing w:before="80"/>
      <w:outlineLvl w:val="4"/>
    </w:pPr>
    <w:rPr>
      <w:color w:val="918585"/>
      <w:sz w:val="20"/>
    </w:rPr>
  </w:style>
  <w:style w:type="paragraph" w:styleId="Heading6">
    <w:name w:val="heading 6"/>
    <w:basedOn w:val="HeadingBase"/>
    <w:next w:val="Normal"/>
    <w:link w:val="Heading6Char"/>
    <w:qFormat/>
    <w:rsid w:val="004342FC"/>
    <w:pPr>
      <w:spacing w:before="60"/>
      <w:outlineLvl w:val="5"/>
    </w:pPr>
    <w:rPr>
      <w:color w:val="918585"/>
      <w:sz w:val="20"/>
    </w:rPr>
  </w:style>
  <w:style w:type="paragraph" w:styleId="Heading7">
    <w:name w:val="heading 7"/>
    <w:basedOn w:val="Normal"/>
    <w:next w:val="Normal"/>
    <w:link w:val="Heading7Char"/>
    <w:qFormat/>
    <w:rsid w:val="004342FC"/>
    <w:pPr>
      <w:ind w:left="720"/>
      <w:outlineLvl w:val="6"/>
    </w:pPr>
    <w:rPr>
      <w:i/>
    </w:rPr>
  </w:style>
  <w:style w:type="paragraph" w:styleId="Heading8">
    <w:name w:val="heading 8"/>
    <w:basedOn w:val="Normal"/>
    <w:next w:val="Normal"/>
    <w:link w:val="Heading8Char"/>
    <w:qFormat/>
    <w:rsid w:val="004342FC"/>
    <w:pPr>
      <w:ind w:left="720"/>
      <w:outlineLvl w:val="7"/>
    </w:pPr>
    <w:rPr>
      <w:i/>
    </w:rPr>
  </w:style>
  <w:style w:type="paragraph" w:styleId="Heading9">
    <w:name w:val="heading 9"/>
    <w:basedOn w:val="Normal"/>
    <w:next w:val="Normal"/>
    <w:link w:val="Heading9Char"/>
    <w:qFormat/>
    <w:rsid w:val="004342FC"/>
    <w:pPr>
      <w:ind w:left="720"/>
      <w:outlineLvl w:val="8"/>
    </w:pPr>
    <w:rPr>
      <w:i/>
    </w:rPr>
  </w:style>
  <w:style w:type="character" w:default="1" w:styleId="DefaultParagraphFont">
    <w:name w:val="Default Paragraph Font"/>
    <w:uiPriority w:val="1"/>
    <w:unhideWhenUsed/>
    <w:rsid w:val="004342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42FC"/>
  </w:style>
  <w:style w:type="character" w:customStyle="1" w:styleId="Heading1Char">
    <w:name w:val="Heading 1 Char"/>
    <w:basedOn w:val="DefaultParagraphFont"/>
    <w:link w:val="Heading1"/>
    <w:rsid w:val="004342FC"/>
    <w:rPr>
      <w:rFonts w:ascii="Times New Roman" w:eastAsia="Times New Roman" w:hAnsi="Times New Roman" w:cs="Times New Roman"/>
      <w:b/>
      <w:sz w:val="32"/>
      <w:szCs w:val="20"/>
      <w:lang w:eastAsia="en-US"/>
    </w:rPr>
  </w:style>
  <w:style w:type="paragraph" w:styleId="BodyText">
    <w:name w:val="Body Text"/>
    <w:basedOn w:val="Normal"/>
    <w:link w:val="BodyTextChar"/>
    <w:rsid w:val="004342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42FC"/>
    <w:rPr>
      <w:rFonts w:ascii="Times New Roman" w:eastAsia="Times New Roman" w:hAnsi="Times New Roman" w:cs="Times New Roman"/>
      <w:sz w:val="24"/>
      <w:lang w:eastAsia="en-US"/>
    </w:rPr>
  </w:style>
  <w:style w:type="paragraph" w:styleId="List">
    <w:name w:val="List"/>
    <w:basedOn w:val="BodyText"/>
    <w:next w:val="BodyText"/>
    <w:rsid w:val="004342FC"/>
    <w:pPr>
      <w:tabs>
        <w:tab w:val="left" w:pos="340"/>
      </w:tabs>
      <w:spacing w:before="60" w:after="60"/>
      <w:ind w:left="340" w:hanging="340"/>
    </w:pPr>
  </w:style>
  <w:style w:type="paragraph" w:styleId="ListBullet">
    <w:name w:val="List Bullet"/>
    <w:basedOn w:val="List"/>
    <w:rsid w:val="004342FC"/>
    <w:pPr>
      <w:numPr>
        <w:numId w:val="11"/>
      </w:numPr>
      <w:tabs>
        <w:tab w:val="clear" w:pos="340"/>
      </w:tabs>
      <w:spacing w:before="40" w:after="40"/>
    </w:pPr>
  </w:style>
  <w:style w:type="character" w:customStyle="1" w:styleId="SpecialBold">
    <w:name w:val="Special Bold"/>
    <w:basedOn w:val="DefaultParagraphFont"/>
    <w:rsid w:val="004342FC"/>
    <w:rPr>
      <w:b/>
      <w:spacing w:val="0"/>
    </w:rPr>
  </w:style>
  <w:style w:type="character" w:styleId="Emphasis">
    <w:name w:val="Emphasis"/>
    <w:basedOn w:val="DefaultParagraphFont"/>
    <w:qFormat/>
    <w:rsid w:val="004342FC"/>
    <w:rPr>
      <w:i/>
    </w:rPr>
  </w:style>
  <w:style w:type="paragraph" w:customStyle="1" w:styleId="SuperHeading">
    <w:name w:val="SuperHeading"/>
    <w:basedOn w:val="Normal"/>
    <w:rsid w:val="004342FC"/>
    <w:pPr>
      <w:spacing w:before="240" w:after="120"/>
      <w:outlineLvl w:val="0"/>
    </w:pPr>
    <w:rPr>
      <w:rFonts w:ascii="Times New Roman" w:hAnsi="Times New Roman"/>
      <w:b/>
      <w:sz w:val="32"/>
    </w:rPr>
  </w:style>
  <w:style w:type="paragraph" w:customStyle="1" w:styleId="AllowPageBreak">
    <w:name w:val="AllowPageBreak"/>
    <w:rsid w:val="004342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42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42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42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42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42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42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42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42FC"/>
    <w:rPr>
      <w:rFonts w:ascii="Courier New" w:eastAsia="Times New Roman" w:hAnsi="Courier New" w:cs="Times New Roman"/>
      <w:i/>
      <w:szCs w:val="20"/>
      <w:lang w:eastAsia="en-US"/>
    </w:rPr>
  </w:style>
  <w:style w:type="paragraph" w:customStyle="1" w:styleId="HeadingBase">
    <w:name w:val="Heading Base"/>
    <w:rsid w:val="004342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42FC"/>
    <w:pPr>
      <w:tabs>
        <w:tab w:val="right" w:leader="dot" w:pos="9072"/>
      </w:tabs>
      <w:ind w:left="567"/>
    </w:pPr>
    <w:rPr>
      <w:szCs w:val="22"/>
    </w:rPr>
  </w:style>
  <w:style w:type="paragraph" w:customStyle="1" w:styleId="TOCBase">
    <w:name w:val="TOC Base"/>
    <w:rsid w:val="004342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42FC"/>
    <w:pPr>
      <w:tabs>
        <w:tab w:val="right" w:leader="dot" w:pos="9072"/>
      </w:tabs>
      <w:spacing w:before="40" w:after="40"/>
      <w:ind w:left="284"/>
    </w:pPr>
    <w:rPr>
      <w:rFonts w:ascii="Times New Roman" w:hAnsi="Times New Roman"/>
    </w:rPr>
  </w:style>
  <w:style w:type="paragraph" w:styleId="TOC1">
    <w:name w:val="toc 1"/>
    <w:basedOn w:val="TOCBase"/>
    <w:next w:val="Normal"/>
    <w:rsid w:val="004342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42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42FC"/>
    <w:rPr>
      <w:rFonts w:ascii="Times New Roman" w:eastAsia="Times New Roman" w:hAnsi="Times New Roman" w:cs="Times New Roman"/>
      <w:sz w:val="16"/>
      <w:lang w:eastAsia="en-US"/>
    </w:rPr>
  </w:style>
  <w:style w:type="paragraph" w:styleId="Title">
    <w:name w:val="Title"/>
    <w:basedOn w:val="HeadingBase"/>
    <w:link w:val="TitleChar"/>
    <w:qFormat/>
    <w:rsid w:val="004342FC"/>
    <w:pPr>
      <w:spacing w:before="5040"/>
      <w:jc w:val="center"/>
    </w:pPr>
    <w:rPr>
      <w:sz w:val="48"/>
      <w:szCs w:val="72"/>
      <w:lang w:val="en-US"/>
    </w:rPr>
  </w:style>
  <w:style w:type="character" w:customStyle="1" w:styleId="TitleChar">
    <w:name w:val="Title Char"/>
    <w:basedOn w:val="DefaultParagraphFont"/>
    <w:link w:val="Title"/>
    <w:rsid w:val="004342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42FC"/>
    <w:pPr>
      <w:tabs>
        <w:tab w:val="left" w:pos="3600"/>
        <w:tab w:val="left" w:pos="3958"/>
      </w:tabs>
    </w:pPr>
  </w:style>
  <w:style w:type="paragraph" w:customStyle="1" w:styleId="Note">
    <w:name w:val="Note"/>
    <w:basedOn w:val="BodyText"/>
    <w:rsid w:val="004342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42FC"/>
    <w:pPr>
      <w:framePr w:wrap="auto" w:hAnchor="text" w:y="6049"/>
    </w:pPr>
    <w:rPr>
      <w:color w:val="000000"/>
      <w:sz w:val="40"/>
    </w:rPr>
  </w:style>
  <w:style w:type="paragraph" w:customStyle="1" w:styleId="TOCTitle">
    <w:name w:val="TOCTitle"/>
    <w:basedOn w:val="Heading1"/>
    <w:rsid w:val="004342FC"/>
    <w:pPr>
      <w:spacing w:after="240"/>
      <w:jc w:val="center"/>
      <w:outlineLvl w:val="9"/>
    </w:pPr>
    <w:rPr>
      <w:caps/>
    </w:rPr>
  </w:style>
  <w:style w:type="paragraph" w:customStyle="1" w:styleId="Version">
    <w:name w:val="Version"/>
    <w:rsid w:val="004342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42FC"/>
    <w:pPr>
      <w:numPr>
        <w:numId w:val="12"/>
      </w:numPr>
      <w:tabs>
        <w:tab w:val="clear" w:pos="680"/>
      </w:tabs>
    </w:pPr>
  </w:style>
  <w:style w:type="paragraph" w:styleId="Index1">
    <w:name w:val="index 1"/>
    <w:basedOn w:val="Normal"/>
    <w:next w:val="Normal"/>
    <w:semiHidden/>
    <w:rsid w:val="004342FC"/>
    <w:pPr>
      <w:keepNext w:val="0"/>
      <w:tabs>
        <w:tab w:val="right" w:pos="4176"/>
      </w:tabs>
      <w:ind w:left="198" w:hanging="198"/>
    </w:pPr>
    <w:rPr>
      <w:rFonts w:ascii="Garamond" w:hAnsi="Garamond"/>
    </w:rPr>
  </w:style>
  <w:style w:type="paragraph" w:styleId="IndexHeading">
    <w:name w:val="index heading"/>
    <w:basedOn w:val="Normal"/>
    <w:next w:val="Index1"/>
    <w:semiHidden/>
    <w:rsid w:val="004342FC"/>
    <w:pPr>
      <w:spacing w:before="120" w:after="120"/>
    </w:pPr>
    <w:rPr>
      <w:rFonts w:ascii="Arial" w:hAnsi="Arial"/>
      <w:b/>
      <w:color w:val="918585"/>
      <w:sz w:val="24"/>
    </w:rPr>
  </w:style>
  <w:style w:type="paragraph" w:styleId="Header">
    <w:name w:val="header"/>
    <w:basedOn w:val="Normal"/>
    <w:link w:val="HeaderChar"/>
    <w:rsid w:val="004342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42FC"/>
    <w:rPr>
      <w:rFonts w:ascii="Times New Roman" w:eastAsia="Times New Roman" w:hAnsi="Times New Roman" w:cs="Times New Roman"/>
      <w:sz w:val="16"/>
      <w:szCs w:val="20"/>
      <w:lang w:val="en-GB" w:eastAsia="en-US"/>
    </w:rPr>
  </w:style>
  <w:style w:type="paragraph" w:customStyle="1" w:styleId="Chapter">
    <w:name w:val="Chapter"/>
    <w:basedOn w:val="Normal"/>
    <w:rsid w:val="004342FC"/>
    <w:pPr>
      <w:spacing w:before="240"/>
    </w:pPr>
    <w:rPr>
      <w:rFonts w:ascii="Times New Roman" w:hAnsi="Times New Roman"/>
      <w:smallCaps/>
      <w:spacing w:val="80"/>
      <w:sz w:val="28"/>
    </w:rPr>
  </w:style>
  <w:style w:type="paragraph" w:customStyle="1" w:styleId="InChapter">
    <w:name w:val="InChapter"/>
    <w:basedOn w:val="Heading3"/>
    <w:rsid w:val="004342FC"/>
    <w:pPr>
      <w:spacing w:after="240"/>
      <w:outlineLvl w:val="9"/>
    </w:pPr>
    <w:rPr>
      <w:noProof/>
    </w:rPr>
  </w:style>
  <w:style w:type="paragraph" w:styleId="Index2">
    <w:name w:val="index 2"/>
    <w:basedOn w:val="Normal"/>
    <w:next w:val="Normal"/>
    <w:semiHidden/>
    <w:rsid w:val="004342FC"/>
    <w:pPr>
      <w:tabs>
        <w:tab w:val="right" w:pos="4176"/>
      </w:tabs>
      <w:ind w:left="568" w:hanging="284"/>
    </w:pPr>
    <w:rPr>
      <w:rFonts w:ascii="Garamond" w:hAnsi="Garamond"/>
    </w:rPr>
  </w:style>
  <w:style w:type="paragraph" w:customStyle="1" w:styleId="Byline">
    <w:name w:val="Byline"/>
    <w:rsid w:val="004342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42FC"/>
    <w:pPr>
      <w:tabs>
        <w:tab w:val="clear" w:pos="3600"/>
        <w:tab w:val="clear" w:pos="3958"/>
      </w:tabs>
      <w:jc w:val="right"/>
    </w:pPr>
  </w:style>
  <w:style w:type="paragraph" w:styleId="Caption">
    <w:name w:val="caption"/>
    <w:basedOn w:val="BodyText"/>
    <w:next w:val="Normal"/>
    <w:qFormat/>
    <w:rsid w:val="004342FC"/>
    <w:pPr>
      <w:framePr w:w="2268" w:hSpace="181" w:vSpace="181" w:wrap="around" w:vAnchor="text" w:hAnchor="page" w:x="1135" w:y="285" w:anchorLock="1"/>
    </w:pPr>
    <w:rPr>
      <w:i/>
    </w:rPr>
  </w:style>
  <w:style w:type="paragraph" w:customStyle="1" w:styleId="MiniTOCTitle">
    <w:name w:val="MiniTOCTitle"/>
    <w:basedOn w:val="Heading4"/>
    <w:rsid w:val="004342FC"/>
    <w:pPr>
      <w:spacing w:before="240"/>
      <w:outlineLvl w:val="9"/>
    </w:pPr>
    <w:rPr>
      <w:noProof/>
      <w:sz w:val="24"/>
    </w:rPr>
  </w:style>
  <w:style w:type="paragraph" w:customStyle="1" w:styleId="MiniTOCItem">
    <w:name w:val="MiniTOCItem"/>
    <w:basedOn w:val="ListBullet"/>
    <w:rsid w:val="004342FC"/>
    <w:pPr>
      <w:numPr>
        <w:numId w:val="0"/>
      </w:numPr>
      <w:tabs>
        <w:tab w:val="right" w:leader="dot" w:pos="6521"/>
      </w:tabs>
      <w:spacing w:before="0" w:after="0"/>
    </w:pPr>
  </w:style>
  <w:style w:type="paragraph" w:customStyle="1" w:styleId="TOFTitle">
    <w:name w:val="TOFTitle"/>
    <w:basedOn w:val="TOCTitle"/>
    <w:rsid w:val="004342FC"/>
  </w:style>
  <w:style w:type="paragraph" w:styleId="TableofFigures">
    <w:name w:val="table of figures"/>
    <w:basedOn w:val="Normal"/>
    <w:next w:val="Normal"/>
    <w:semiHidden/>
    <w:rsid w:val="004342FC"/>
    <w:pPr>
      <w:tabs>
        <w:tab w:val="right" w:leader="dot" w:pos="9072"/>
      </w:tabs>
      <w:ind w:left="970" w:hanging="403"/>
    </w:pPr>
    <w:rPr>
      <w:rFonts w:ascii="Times New Roman" w:hAnsi="Times New Roman"/>
      <w:b/>
    </w:rPr>
  </w:style>
  <w:style w:type="paragraph" w:styleId="ListNumber">
    <w:name w:val="List Number"/>
    <w:basedOn w:val="List"/>
    <w:rsid w:val="004342FC"/>
    <w:pPr>
      <w:numPr>
        <w:numId w:val="14"/>
      </w:numPr>
      <w:tabs>
        <w:tab w:val="clear" w:pos="340"/>
      </w:tabs>
    </w:pPr>
  </w:style>
  <w:style w:type="character" w:customStyle="1" w:styleId="WingdingSymbols">
    <w:name w:val="Wingding Symbols"/>
    <w:rsid w:val="004342FC"/>
    <w:rPr>
      <w:rFonts w:ascii="Wingdings" w:hAnsi="Wingdings"/>
    </w:rPr>
  </w:style>
  <w:style w:type="paragraph" w:customStyle="1" w:styleId="TableHeading">
    <w:name w:val="Table Heading"/>
    <w:basedOn w:val="HeadingBase"/>
    <w:rsid w:val="004342FC"/>
    <w:pPr>
      <w:keepLines/>
      <w:pBdr>
        <w:bottom w:val="single" w:sz="6" w:space="1" w:color="918585"/>
      </w:pBdr>
      <w:spacing w:before="240"/>
    </w:pPr>
  </w:style>
  <w:style w:type="character" w:customStyle="1" w:styleId="HotSpot">
    <w:name w:val="HotSpot"/>
    <w:rsid w:val="004342FC"/>
    <w:rPr>
      <w:color w:val="0033CC"/>
      <w:u w:val="none"/>
    </w:rPr>
  </w:style>
  <w:style w:type="paragraph" w:customStyle="1" w:styleId="BodyTextRight">
    <w:name w:val="Body Text Right"/>
    <w:basedOn w:val="BodyText"/>
    <w:rsid w:val="004342FC"/>
    <w:pPr>
      <w:spacing w:before="0" w:after="0"/>
      <w:jc w:val="right"/>
    </w:pPr>
  </w:style>
  <w:style w:type="paragraph" w:styleId="Index3">
    <w:name w:val="index 3"/>
    <w:basedOn w:val="ListNumber2"/>
    <w:next w:val="Normal"/>
    <w:semiHidden/>
    <w:rsid w:val="004342FC"/>
    <w:pPr>
      <w:numPr>
        <w:numId w:val="0"/>
      </w:numPr>
      <w:tabs>
        <w:tab w:val="right" w:leader="dot" w:pos="4176"/>
      </w:tabs>
    </w:pPr>
  </w:style>
  <w:style w:type="paragraph" w:styleId="ListNumber2">
    <w:name w:val="List Number 2"/>
    <w:basedOn w:val="List2"/>
    <w:rsid w:val="004342FC"/>
    <w:pPr>
      <w:numPr>
        <w:numId w:val="9"/>
      </w:numPr>
      <w:tabs>
        <w:tab w:val="clear" w:pos="1060"/>
      </w:tabs>
    </w:pPr>
  </w:style>
  <w:style w:type="paragraph" w:customStyle="1" w:styleId="MarginNote">
    <w:name w:val="Margin Note"/>
    <w:basedOn w:val="BodyText"/>
    <w:rsid w:val="004342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42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42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42FC"/>
    <w:rPr>
      <w:sz w:val="32"/>
    </w:rPr>
  </w:style>
  <w:style w:type="paragraph" w:customStyle="1" w:styleId="HeadingProcedure">
    <w:name w:val="Heading Procedure"/>
    <w:basedOn w:val="HeadingBase"/>
    <w:next w:val="Normal"/>
    <w:rsid w:val="004342FC"/>
    <w:pPr>
      <w:tabs>
        <w:tab w:val="left" w:pos="0"/>
      </w:tabs>
      <w:spacing w:before="120" w:after="60"/>
    </w:pPr>
    <w:rPr>
      <w:i/>
      <w:color w:val="918585"/>
      <w:sz w:val="22"/>
    </w:rPr>
  </w:style>
  <w:style w:type="paragraph" w:customStyle="1" w:styleId="TableBodyText">
    <w:name w:val="Table Body Text"/>
    <w:basedOn w:val="BodyText"/>
    <w:rsid w:val="004342FC"/>
    <w:pPr>
      <w:spacing w:before="60" w:after="60"/>
    </w:pPr>
  </w:style>
  <w:style w:type="paragraph" w:styleId="ListContinue">
    <w:name w:val="List Continue"/>
    <w:basedOn w:val="List"/>
    <w:rsid w:val="004342FC"/>
    <w:pPr>
      <w:ind w:firstLine="0"/>
    </w:pPr>
  </w:style>
  <w:style w:type="paragraph" w:customStyle="1" w:styleId="ListNote">
    <w:name w:val="List Note"/>
    <w:basedOn w:val="List"/>
    <w:rsid w:val="004342FC"/>
    <w:pPr>
      <w:pBdr>
        <w:top w:val="single" w:sz="6" w:space="2" w:color="918585"/>
        <w:bottom w:val="single" w:sz="6" w:space="2" w:color="918585"/>
      </w:pBdr>
      <w:tabs>
        <w:tab w:val="left" w:pos="1021"/>
      </w:tabs>
      <w:ind w:firstLine="0"/>
    </w:pPr>
  </w:style>
  <w:style w:type="paragraph" w:customStyle="1" w:styleId="Warning">
    <w:name w:val="Warning"/>
    <w:basedOn w:val="BodyText"/>
    <w:rsid w:val="004342FC"/>
    <w:pPr>
      <w:shd w:val="clear" w:color="auto" w:fill="D9D9D9"/>
      <w:tabs>
        <w:tab w:val="left" w:pos="992"/>
      </w:tabs>
      <w:ind w:left="119" w:right="119"/>
    </w:pPr>
    <w:rPr>
      <w:sz w:val="20"/>
    </w:rPr>
  </w:style>
  <w:style w:type="paragraph" w:customStyle="1" w:styleId="MarginIcons">
    <w:name w:val="Margin Icons"/>
    <w:basedOn w:val="BodyText"/>
    <w:rsid w:val="004342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42FC"/>
    <w:rPr>
      <w:rFonts w:ascii="Courier New" w:hAnsi="Courier New"/>
    </w:rPr>
  </w:style>
  <w:style w:type="paragraph" w:customStyle="1" w:styleId="NoteBullet">
    <w:name w:val="Note Bullet"/>
    <w:basedOn w:val="Note"/>
    <w:rsid w:val="004342FC"/>
    <w:pPr>
      <w:tabs>
        <w:tab w:val="clear" w:pos="680"/>
      </w:tabs>
      <w:spacing w:before="60" w:after="60"/>
    </w:pPr>
  </w:style>
  <w:style w:type="paragraph" w:customStyle="1" w:styleId="SubHeading2">
    <w:name w:val="SubHeading2"/>
    <w:basedOn w:val="HeadingBase"/>
    <w:rsid w:val="004342FC"/>
    <w:pPr>
      <w:spacing w:before="240" w:after="60"/>
    </w:pPr>
    <w:rPr>
      <w:sz w:val="20"/>
    </w:rPr>
  </w:style>
  <w:style w:type="paragraph" w:customStyle="1" w:styleId="SubHeading1">
    <w:name w:val="SubHeading1"/>
    <w:basedOn w:val="HeadingBase"/>
    <w:rsid w:val="004342FC"/>
    <w:pPr>
      <w:spacing w:before="240" w:after="60"/>
    </w:pPr>
    <w:rPr>
      <w:color w:val="918585"/>
      <w:sz w:val="22"/>
    </w:rPr>
  </w:style>
  <w:style w:type="paragraph" w:customStyle="1" w:styleId="SideHeading">
    <w:name w:val="Side Heading"/>
    <w:basedOn w:val="HeadingBase"/>
    <w:rsid w:val="004342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42FC"/>
    <w:pPr>
      <w:numPr>
        <w:numId w:val="10"/>
      </w:numPr>
    </w:pPr>
  </w:style>
  <w:style w:type="paragraph" w:styleId="PlainText">
    <w:name w:val="Plain Text"/>
    <w:basedOn w:val="Normal"/>
    <w:link w:val="PlainTextChar"/>
    <w:rsid w:val="004342FC"/>
    <w:rPr>
      <w:sz w:val="20"/>
    </w:rPr>
  </w:style>
  <w:style w:type="character" w:customStyle="1" w:styleId="PlainTextChar">
    <w:name w:val="Plain Text Char"/>
    <w:basedOn w:val="DefaultParagraphFont"/>
    <w:link w:val="PlainText"/>
    <w:rsid w:val="004342FC"/>
    <w:rPr>
      <w:rFonts w:ascii="Courier New" w:eastAsia="Times New Roman" w:hAnsi="Courier New" w:cs="Times New Roman"/>
      <w:sz w:val="20"/>
      <w:szCs w:val="20"/>
      <w:lang w:eastAsia="en-US"/>
    </w:rPr>
  </w:style>
  <w:style w:type="character" w:customStyle="1" w:styleId="MenuOption">
    <w:name w:val="Menu Option"/>
    <w:basedOn w:val="DefaultParagraphFont"/>
    <w:rsid w:val="004342FC"/>
    <w:rPr>
      <w:b/>
      <w:smallCaps/>
    </w:rPr>
  </w:style>
  <w:style w:type="paragraph" w:customStyle="1" w:styleId="TableListNumber">
    <w:name w:val="Table List Number"/>
    <w:basedOn w:val="ListNumber"/>
    <w:rsid w:val="004342FC"/>
    <w:pPr>
      <w:numPr>
        <w:numId w:val="0"/>
      </w:numPr>
    </w:pPr>
  </w:style>
  <w:style w:type="paragraph" w:styleId="TOC4">
    <w:name w:val="toc 4"/>
    <w:basedOn w:val="TOCBase"/>
    <w:next w:val="Normal"/>
    <w:semiHidden/>
    <w:rsid w:val="004342FC"/>
    <w:pPr>
      <w:tabs>
        <w:tab w:val="right" w:leader="dot" w:pos="9071"/>
      </w:tabs>
      <w:ind w:left="1701"/>
    </w:pPr>
  </w:style>
  <w:style w:type="paragraph" w:customStyle="1" w:styleId="ListAlpha">
    <w:name w:val="List Alpha"/>
    <w:basedOn w:val="List"/>
    <w:rsid w:val="004342FC"/>
    <w:pPr>
      <w:numPr>
        <w:numId w:val="8"/>
      </w:numPr>
    </w:pPr>
  </w:style>
  <w:style w:type="paragraph" w:customStyle="1" w:styleId="ListAlpha2">
    <w:name w:val="List Alpha 2"/>
    <w:basedOn w:val="List2"/>
    <w:rsid w:val="004342FC"/>
    <w:pPr>
      <w:numPr>
        <w:numId w:val="7"/>
      </w:numPr>
    </w:pPr>
  </w:style>
  <w:style w:type="paragraph" w:styleId="List2">
    <w:name w:val="List 2"/>
    <w:basedOn w:val="BodyText"/>
    <w:rsid w:val="004342FC"/>
    <w:pPr>
      <w:tabs>
        <w:tab w:val="left" w:pos="680"/>
      </w:tabs>
      <w:spacing w:before="60" w:after="60"/>
      <w:ind w:left="680" w:hanging="340"/>
    </w:pPr>
  </w:style>
  <w:style w:type="paragraph" w:styleId="List3">
    <w:name w:val="List 3"/>
    <w:basedOn w:val="BodyText"/>
    <w:rsid w:val="004342FC"/>
    <w:pPr>
      <w:tabs>
        <w:tab w:val="left" w:pos="1021"/>
      </w:tabs>
      <w:spacing w:before="60" w:after="60"/>
      <w:ind w:left="1020" w:hanging="340"/>
    </w:pPr>
  </w:style>
  <w:style w:type="paragraph" w:styleId="List4">
    <w:name w:val="List 4"/>
    <w:basedOn w:val="BodyText"/>
    <w:rsid w:val="004342FC"/>
    <w:pPr>
      <w:tabs>
        <w:tab w:val="left" w:pos="1361"/>
      </w:tabs>
      <w:spacing w:before="60" w:after="60"/>
      <w:ind w:left="1361" w:hanging="340"/>
    </w:pPr>
  </w:style>
  <w:style w:type="paragraph" w:styleId="List5">
    <w:name w:val="List 5"/>
    <w:basedOn w:val="BodyText"/>
    <w:rsid w:val="004342FC"/>
    <w:pPr>
      <w:tabs>
        <w:tab w:val="left" w:pos="1701"/>
      </w:tabs>
      <w:spacing w:before="60" w:after="60"/>
      <w:ind w:left="1701" w:hanging="340"/>
    </w:pPr>
  </w:style>
  <w:style w:type="paragraph" w:styleId="ListBullet3">
    <w:name w:val="List Bullet 3"/>
    <w:basedOn w:val="List3"/>
    <w:rsid w:val="004342FC"/>
    <w:pPr>
      <w:numPr>
        <w:numId w:val="13"/>
      </w:numPr>
      <w:tabs>
        <w:tab w:val="clear" w:pos="1021"/>
      </w:tabs>
      <w:ind w:left="1037" w:hanging="357"/>
    </w:pPr>
  </w:style>
  <w:style w:type="paragraph" w:styleId="ListBullet4">
    <w:name w:val="List Bullet 4"/>
    <w:basedOn w:val="List4"/>
    <w:rsid w:val="004342FC"/>
    <w:pPr>
      <w:numPr>
        <w:numId w:val="2"/>
      </w:numPr>
      <w:tabs>
        <w:tab w:val="clear" w:pos="1361"/>
      </w:tabs>
    </w:pPr>
  </w:style>
  <w:style w:type="paragraph" w:styleId="ListBullet5">
    <w:name w:val="List Bullet 5"/>
    <w:basedOn w:val="List5"/>
    <w:rsid w:val="004342FC"/>
    <w:pPr>
      <w:numPr>
        <w:numId w:val="3"/>
      </w:numPr>
    </w:pPr>
  </w:style>
  <w:style w:type="paragraph" w:styleId="ListContinue2">
    <w:name w:val="List Continue 2"/>
    <w:basedOn w:val="List2"/>
    <w:rsid w:val="004342FC"/>
    <w:pPr>
      <w:ind w:firstLine="0"/>
    </w:pPr>
  </w:style>
  <w:style w:type="paragraph" w:styleId="ListContinue3">
    <w:name w:val="List Continue 3"/>
    <w:basedOn w:val="List3"/>
    <w:rsid w:val="004342FC"/>
    <w:pPr>
      <w:ind w:left="1021" w:firstLine="0"/>
    </w:pPr>
  </w:style>
  <w:style w:type="paragraph" w:styleId="ListContinue4">
    <w:name w:val="List Continue 4"/>
    <w:basedOn w:val="List4"/>
    <w:rsid w:val="004342FC"/>
    <w:pPr>
      <w:ind w:firstLine="0"/>
    </w:pPr>
  </w:style>
  <w:style w:type="paragraph" w:styleId="ListContinue5">
    <w:name w:val="List Continue 5"/>
    <w:basedOn w:val="List5"/>
    <w:rsid w:val="004342FC"/>
    <w:pPr>
      <w:ind w:firstLine="0"/>
    </w:pPr>
  </w:style>
  <w:style w:type="paragraph" w:styleId="ListNumber3">
    <w:name w:val="List Number 3"/>
    <w:basedOn w:val="List3"/>
    <w:rsid w:val="004342FC"/>
    <w:pPr>
      <w:numPr>
        <w:numId w:val="4"/>
      </w:numPr>
    </w:pPr>
  </w:style>
  <w:style w:type="paragraph" w:styleId="ListNumber4">
    <w:name w:val="List Number 4"/>
    <w:basedOn w:val="List4"/>
    <w:rsid w:val="004342FC"/>
    <w:pPr>
      <w:numPr>
        <w:numId w:val="5"/>
      </w:numPr>
    </w:pPr>
  </w:style>
  <w:style w:type="paragraph" w:styleId="ListNumber5">
    <w:name w:val="List Number 5"/>
    <w:basedOn w:val="List5"/>
    <w:rsid w:val="004342FC"/>
    <w:pPr>
      <w:numPr>
        <w:numId w:val="6"/>
      </w:numPr>
    </w:pPr>
  </w:style>
  <w:style w:type="paragraph" w:styleId="BlockText">
    <w:name w:val="Block Text"/>
    <w:basedOn w:val="Normal"/>
    <w:rsid w:val="004342FC"/>
    <w:pPr>
      <w:spacing w:after="120"/>
      <w:ind w:left="1440" w:right="1440"/>
    </w:pPr>
  </w:style>
  <w:style w:type="character" w:customStyle="1" w:styleId="Subscript">
    <w:name w:val="Subscript"/>
    <w:basedOn w:val="DefaultParagraphFont"/>
    <w:rsid w:val="004342FC"/>
    <w:rPr>
      <w:sz w:val="16"/>
      <w:vertAlign w:val="subscript"/>
    </w:rPr>
  </w:style>
  <w:style w:type="character" w:customStyle="1" w:styleId="Superscript">
    <w:name w:val="Superscript"/>
    <w:basedOn w:val="DefaultParagraphFont"/>
    <w:rsid w:val="004342FC"/>
    <w:rPr>
      <w:sz w:val="16"/>
      <w:vertAlign w:val="superscript"/>
    </w:rPr>
  </w:style>
  <w:style w:type="character" w:customStyle="1" w:styleId="Symbols">
    <w:name w:val="Symbols"/>
    <w:basedOn w:val="DefaultParagraphFont"/>
    <w:rsid w:val="004342FC"/>
    <w:rPr>
      <w:rFonts w:ascii="Symbol" w:hAnsi="Symbol"/>
    </w:rPr>
  </w:style>
  <w:style w:type="character" w:customStyle="1" w:styleId="MenuOptions">
    <w:name w:val="Menu Options"/>
    <w:basedOn w:val="DefaultParagraphFont"/>
    <w:rsid w:val="004342FC"/>
    <w:rPr>
      <w:rFonts w:ascii="Arial Narrow" w:hAnsi="Arial Narrow"/>
      <w:smallCaps/>
    </w:rPr>
  </w:style>
  <w:style w:type="character" w:customStyle="1" w:styleId="Buttons">
    <w:name w:val="Buttons"/>
    <w:basedOn w:val="DefaultParagraphFont"/>
    <w:rsid w:val="004342FC"/>
    <w:rPr>
      <w:b/>
    </w:rPr>
  </w:style>
  <w:style w:type="character" w:customStyle="1" w:styleId="Underlined">
    <w:name w:val="Underlined"/>
    <w:basedOn w:val="DefaultParagraphFont"/>
    <w:rsid w:val="004342FC"/>
    <w:rPr>
      <w:u w:val="single"/>
    </w:rPr>
  </w:style>
  <w:style w:type="paragraph" w:customStyle="1" w:styleId="TableBodyTextRight">
    <w:name w:val="Table Body Text Right"/>
    <w:basedOn w:val="TableBodyText"/>
    <w:rsid w:val="004342FC"/>
    <w:pPr>
      <w:widowControl w:val="0"/>
      <w:autoSpaceDE w:val="0"/>
      <w:autoSpaceDN w:val="0"/>
      <w:adjustRightInd w:val="0"/>
      <w:jc w:val="right"/>
    </w:pPr>
    <w:rPr>
      <w:rFonts w:cs="Arial"/>
      <w:szCs w:val="18"/>
    </w:rPr>
  </w:style>
  <w:style w:type="paragraph" w:customStyle="1" w:styleId="CopyrightText">
    <w:name w:val="Copyright Text"/>
    <w:basedOn w:val="BodyText"/>
    <w:rsid w:val="004342FC"/>
    <w:rPr>
      <w:sz w:val="18"/>
    </w:rPr>
  </w:style>
  <w:style w:type="paragraph" w:customStyle="1" w:styleId="BodySmallRight">
    <w:name w:val="Body Small Right"/>
    <w:basedOn w:val="BodyTextRight"/>
    <w:rsid w:val="004342FC"/>
    <w:rPr>
      <w:sz w:val="18"/>
      <w:szCs w:val="18"/>
    </w:rPr>
  </w:style>
  <w:style w:type="paragraph" w:customStyle="1" w:styleId="MarginEdition">
    <w:name w:val="Margin Edition"/>
    <w:basedOn w:val="MarginNote"/>
    <w:rsid w:val="004342FC"/>
    <w:pPr>
      <w:spacing w:before="0" w:after="0"/>
    </w:pPr>
    <w:rPr>
      <w:rFonts w:ascii="Times New Roman" w:hAnsi="Times New Roman"/>
      <w:color w:val="999999"/>
    </w:rPr>
  </w:style>
  <w:style w:type="paragraph" w:customStyle="1" w:styleId="Spacer">
    <w:name w:val="Spacer"/>
    <w:basedOn w:val="Normal"/>
    <w:rsid w:val="004342FC"/>
    <w:rPr>
      <w:sz w:val="2"/>
      <w:szCs w:val="2"/>
    </w:rPr>
  </w:style>
  <w:style w:type="character" w:customStyle="1" w:styleId="Small">
    <w:name w:val="Small"/>
    <w:basedOn w:val="DefaultParagraphFont"/>
    <w:rsid w:val="004342FC"/>
    <w:rPr>
      <w:sz w:val="16"/>
    </w:rPr>
  </w:style>
  <w:style w:type="paragraph" w:customStyle="1" w:styleId="WideTable">
    <w:name w:val="Wide Table"/>
    <w:basedOn w:val="Normal"/>
    <w:rsid w:val="004342FC"/>
    <w:pPr>
      <w:ind w:left="-1418"/>
    </w:pPr>
    <w:rPr>
      <w:sz w:val="2"/>
      <w:szCs w:val="2"/>
    </w:rPr>
  </w:style>
  <w:style w:type="character" w:styleId="PageNumber">
    <w:name w:val="page number"/>
    <w:basedOn w:val="DefaultParagraphFont"/>
    <w:rsid w:val="004342FC"/>
  </w:style>
  <w:style w:type="paragraph" w:styleId="Quote">
    <w:name w:val="Quote"/>
    <w:basedOn w:val="Heading1"/>
    <w:link w:val="QuoteChar"/>
    <w:qFormat/>
    <w:rsid w:val="004342FC"/>
    <w:rPr>
      <w:b w:val="0"/>
      <w:sz w:val="72"/>
      <w:szCs w:val="72"/>
      <w:lang w:val="en-NZ"/>
    </w:rPr>
  </w:style>
  <w:style w:type="character" w:customStyle="1" w:styleId="QuoteChar">
    <w:name w:val="Quote Char"/>
    <w:basedOn w:val="DefaultParagraphFont"/>
    <w:link w:val="Quote"/>
    <w:rsid w:val="004342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42FC"/>
    <w:pPr>
      <w:pageBreakBefore/>
    </w:pPr>
  </w:style>
  <w:style w:type="paragraph" w:customStyle="1" w:styleId="Border">
    <w:name w:val="Border"/>
    <w:basedOn w:val="Normal"/>
    <w:qFormat/>
    <w:rsid w:val="004342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42FC"/>
    <w:rPr>
      <w:b/>
      <w:bCs/>
      <w:i/>
      <w:iCs/>
      <w:color w:val="auto"/>
    </w:rPr>
  </w:style>
  <w:style w:type="paragraph" w:styleId="IntenseQuote">
    <w:name w:val="Intense Quote"/>
    <w:basedOn w:val="Normal"/>
    <w:next w:val="Normal"/>
    <w:link w:val="IntenseQuoteChar"/>
    <w:uiPriority w:val="30"/>
    <w:qFormat/>
    <w:rsid w:val="004342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42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42FC"/>
    <w:rPr>
      <w:smallCaps/>
      <w:color w:val="auto"/>
      <w:u w:val="single"/>
    </w:rPr>
  </w:style>
  <w:style w:type="character" w:styleId="IntenseReference">
    <w:name w:val="Intense Reference"/>
    <w:basedOn w:val="DefaultParagraphFont"/>
    <w:uiPriority w:val="32"/>
    <w:qFormat/>
    <w:rsid w:val="004342FC"/>
    <w:rPr>
      <w:b/>
      <w:bCs/>
      <w:smallCaps/>
      <w:color w:val="auto"/>
      <w:spacing w:val="5"/>
      <w:u w:val="single"/>
    </w:rPr>
  </w:style>
  <w:style w:type="paragraph" w:customStyle="1" w:styleId="2ColumnHeading">
    <w:name w:val="2Column Heading"/>
    <w:basedOn w:val="BodyText"/>
    <w:qFormat/>
    <w:rsid w:val="004342FC"/>
    <w:pPr>
      <w:spacing w:after="60"/>
      <w:ind w:left="-2268"/>
    </w:pPr>
    <w:rPr>
      <w:b/>
    </w:rPr>
  </w:style>
  <w:style w:type="paragraph" w:customStyle="1" w:styleId="Heading1TOC">
    <w:name w:val="Heading1 TOC"/>
    <w:basedOn w:val="Normal"/>
    <w:qFormat/>
    <w:rsid w:val="004342FC"/>
    <w:pPr>
      <w:spacing w:before="240" w:after="120"/>
    </w:pPr>
    <w:rPr>
      <w:rFonts w:ascii="Times New Roman" w:hAnsi="Times New Roman"/>
      <w:b/>
      <w:sz w:val="32"/>
    </w:rPr>
  </w:style>
  <w:style w:type="paragraph" w:customStyle="1" w:styleId="Heading2TOC">
    <w:name w:val="Heading2 TOC"/>
    <w:basedOn w:val="Normal"/>
    <w:qFormat/>
    <w:rsid w:val="004342FC"/>
    <w:pPr>
      <w:spacing w:before="240" w:after="60"/>
    </w:pPr>
    <w:rPr>
      <w:rFonts w:ascii="Times New Roman" w:hAnsi="Times New Roman"/>
      <w:b/>
      <w:sz w:val="28"/>
    </w:rPr>
  </w:style>
  <w:style w:type="character" w:customStyle="1" w:styleId="Underline">
    <w:name w:val="Underline"/>
    <w:basedOn w:val="DefaultParagraphFont"/>
    <w:qFormat/>
    <w:rsid w:val="004342FC"/>
    <w:rPr>
      <w:u w:val="single"/>
    </w:rPr>
  </w:style>
  <w:style w:type="character" w:customStyle="1" w:styleId="BoldandItalics">
    <w:name w:val="Bold and Italics"/>
    <w:qFormat/>
    <w:rsid w:val="004342FC"/>
    <w:rPr>
      <w:b/>
      <w:i/>
      <w:u w:val="none"/>
    </w:rPr>
  </w:style>
  <w:style w:type="paragraph" w:styleId="BalloonText">
    <w:name w:val="Balloon Text"/>
    <w:basedOn w:val="Normal"/>
    <w:link w:val="BalloonTextChar"/>
    <w:rsid w:val="004342FC"/>
    <w:rPr>
      <w:rFonts w:ascii="Tahoma" w:hAnsi="Tahoma" w:cs="Tahoma"/>
      <w:sz w:val="16"/>
      <w:szCs w:val="16"/>
    </w:rPr>
  </w:style>
  <w:style w:type="character" w:customStyle="1" w:styleId="BalloonTextChar">
    <w:name w:val="Balloon Text Char"/>
    <w:basedOn w:val="DefaultParagraphFont"/>
    <w:link w:val="BalloonText"/>
    <w:rsid w:val="004342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42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42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42FC"/>
    <w:rPr>
      <w:b/>
      <w:color w:val="660033"/>
      <w:spacing w:val="0"/>
    </w:rPr>
  </w:style>
  <w:style w:type="paragraph" w:customStyle="1" w:styleId="Nameditemlist">
    <w:name w:val="Named item list"/>
    <w:basedOn w:val="BodyText"/>
    <w:qFormat/>
    <w:rsid w:val="004342FC"/>
    <w:pPr>
      <w:tabs>
        <w:tab w:val="left" w:pos="2835"/>
      </w:tabs>
      <w:ind w:left="2835" w:hanging="2835"/>
    </w:pPr>
  </w:style>
  <w:style w:type="paragraph" w:customStyle="1" w:styleId="BodyTextnopadding">
    <w:name w:val="Body Text no padding"/>
    <w:basedOn w:val="BodyText"/>
    <w:qFormat/>
    <w:rsid w:val="004342FC"/>
    <w:pPr>
      <w:spacing w:before="0" w:after="0"/>
    </w:pPr>
  </w:style>
  <w:style w:type="paragraph" w:customStyle="1" w:styleId="BodyTextBold">
    <w:name w:val="Body Text Bold"/>
    <w:basedOn w:val="BodyText"/>
    <w:qFormat/>
    <w:rsid w:val="004342FC"/>
    <w:rPr>
      <w:b/>
    </w:rPr>
  </w:style>
  <w:style w:type="character" w:styleId="Hyperlink">
    <w:name w:val="Hyperlink"/>
    <w:basedOn w:val="DefaultParagraphFont"/>
    <w:uiPriority w:val="99"/>
    <w:unhideWhenUsed/>
    <w:rsid w:val="003256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781</Words>
  <Characters>4814</Characters>
  <Application>Microsoft Office Word</Application>
  <DocSecurity>0</DocSecurity>
  <Lines>141</Lines>
  <Paragraphs>86</Paragraphs>
  <ScaleCrop>false</ScaleCrop>
  <Company>Author-it Software Corporation Ltd.</Company>
  <LinksUpToDate>false</LinksUpToDate>
  <CharactersWithSpaces>5509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RIINHB501F Plan drilling</dc:title>
  <dc:subject>Approved</dc:subject>
  <dc:creator>PwC’s Skills for Australia</dc:creator>
  <cp:keywords>Release: 1</cp:keywords>
  <dc:description>Review Date: 12 April 2008</dc:description>
  <cp:lastModifiedBy>HSD_TPCMSd.prod</cp:lastModifiedBy>
  <cp:revision>3</cp:revision>
  <dcterms:created xsi:type="dcterms:W3CDTF">2022-10-18T14:53:00Z</dcterms:created>
  <dcterms:modified xsi:type="dcterms:W3CDTF">2022-10-18T14:53:00Z</dcterms:modified>
</cp:coreProperties>
</file>