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06A" w:rsidP="00DC606A">
      <w:pPr>
        <w:pStyle w:val="Title"/>
      </w:pPr>
      <w:r>
        <w:fldChar w:fldCharType="begin"/>
      </w:r>
      <w:r>
        <w:instrText xml:space="preserve"> TITLE   \* MERGEFORMAT </w:instrText>
      </w:r>
      <w:r>
        <w:fldChar w:fldCharType="separate"/>
      </w:r>
      <w:r>
        <w:t>RIINHB401E Plan and supervise the mobilisation of equipment, crew and materials</w:t>
      </w:r>
      <w:r>
        <w:fldChar w:fldCharType="end"/>
      </w:r>
    </w:p>
    <w:p w:rsidR="00DC606A" w:rsidP="00DC606A">
      <w:pPr>
        <w:pStyle w:val="Version"/>
        <w:sectPr w:rsidSect="00CE7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9E9" w:rsidP="00CE79E9">
      <w:pPr>
        <w:pStyle w:val="SuperHeading"/>
      </w:pPr>
      <w:r w:rsidRPr="00CE79E9">
        <w:t>RIINHB401E Plan and supervise the mobilisation of equipment, crew and materials</w:t>
      </w:r>
    </w:p>
    <w:p w:rsidR="00000000" w:rsidRPr="00CE79E9" w:rsidP="00CE79E9">
      <w:pPr>
        <w:pStyle w:val="Heading1"/>
      </w:pPr>
      <w:bookmarkStart w:id="1" w:name="O_1107096"/>
      <w:bookmarkEnd w:id="1"/>
      <w:r w:rsidRPr="00CE79E9">
        <w:t>Modification History</w:t>
      </w:r>
    </w:p>
    <w:tbl>
      <w:tblPr>
        <w:tblW w:w="9522" w:type="dxa"/>
        <w:tblLayout w:type="fixed"/>
        <w:tblCellMar>
          <w:left w:w="62" w:type="dxa"/>
          <w:right w:w="62" w:type="dxa"/>
        </w:tblCellMar>
        <w:tblLook w:val="0000"/>
      </w:tblPr>
      <w:tblGrid>
        <w:gridCol w:w="2929"/>
        <w:gridCol w:w="6593"/>
      </w:tblGrid>
      <w:tr w:rsidTr="00CE79E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BodyText"/>
            </w:pPr>
            <w:r w:rsidRPr="00CE79E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BodyText"/>
              <w:rPr>
                <w:lang w:val="en-NZ"/>
              </w:rPr>
            </w:pPr>
            <w:r w:rsidRPr="00CE79E9">
              <w:rPr>
                <w:rStyle w:val="SpecialBold"/>
              </w:rPr>
              <w:t>Comments</w:t>
            </w:r>
          </w:p>
        </w:tc>
      </w:tr>
      <w:tr w:rsidTr="00CE79E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BodyText"/>
              <w:rPr>
                <w:lang w:val="en-NZ"/>
              </w:rPr>
            </w:pPr>
            <w:r w:rsidRPr="00CE79E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BodyText"/>
            </w:pPr>
            <w:r w:rsidRPr="00CE79E9">
              <w:t>This version first released with RII Resources and Infrastructure Industry Training Package Version 5.0.</w:t>
            </w:r>
          </w:p>
        </w:tc>
      </w:tr>
    </w:tbl>
    <w:p w:rsidR="00000000" w:rsidRPr="00CE79E9" w:rsidP="00CE79E9">
      <w:pPr>
        <w:pStyle w:val="BodyText"/>
      </w:pPr>
    </w:p>
    <w:p w:rsidR="00000000" w:rsidRPr="00CE79E9" w:rsidP="00CE79E9">
      <w:pPr>
        <w:pStyle w:val="AllowPageBreak"/>
      </w:pPr>
    </w:p>
    <w:p w:rsidR="00000000" w:rsidRPr="00CE79E9" w:rsidP="00CE79E9">
      <w:pPr>
        <w:pStyle w:val="Heading1"/>
      </w:pPr>
      <w:bookmarkStart w:id="2" w:name="O_1107101"/>
      <w:bookmarkEnd w:id="2"/>
      <w:r w:rsidRPr="00CE79E9">
        <w:t>Application</w:t>
      </w:r>
    </w:p>
    <w:p w:rsidR="00000000" w:rsidRPr="00CE79E9" w:rsidP="00DC606A">
      <w:pPr>
        <w:pStyle w:val="BodyText"/>
      </w:pPr>
      <w:r w:rsidRPr="00CE79E9">
        <w:t>This unit describes the skills and knowledge required to plan and supervise the mobilisation of equipment, crew and materials in drilling. It prepares individuals to plan hazard control procedures, select and source equipment,</w:t>
      </w:r>
      <w:r w:rsidRPr="00CE79E9">
        <w:t xml:space="preserve"> identify required services and supplies, initiate and monitor mobilisation of the job (including loading) and respond to problems. </w:t>
      </w:r>
    </w:p>
    <w:p w:rsidR="00000000" w:rsidRPr="00CE79E9" w:rsidP="00DC606A">
      <w:pPr>
        <w:pStyle w:val="BodyText"/>
      </w:pPr>
      <w:r w:rsidRPr="00CE79E9">
        <w:t>It applies to those working in supervisory or technical specialist roles. They generally perform tasks involving a broad ra</w:t>
      </w:r>
      <w:r w:rsidRPr="00CE79E9">
        <w:t>nge of varied activities most of which are complex and non-routine.</w:t>
      </w:r>
    </w:p>
    <w:p w:rsidR="00000000" w:rsidRPr="00CE79E9" w:rsidP="00DC606A">
      <w:pPr>
        <w:pStyle w:val="BodyText"/>
      </w:pPr>
      <w:r w:rsidRPr="00CE79E9">
        <w:t>Licensing, legislative and certification requirements that apply to this unit can vary between states, territories, and industry sectors. Users must check requirements with relevant body b</w:t>
      </w:r>
      <w:r w:rsidRPr="00CE79E9">
        <w:t xml:space="preserve">efore applying the unit. </w:t>
      </w:r>
    </w:p>
    <w:p w:rsidR="00000000" w:rsidRPr="00CE79E9" w:rsidP="00CE79E9">
      <w:pPr>
        <w:pStyle w:val="Heading1"/>
      </w:pPr>
      <w:bookmarkStart w:id="3" w:name="O_1107100"/>
      <w:bookmarkEnd w:id="3"/>
      <w:r w:rsidRPr="00CE79E9">
        <w:t>Unit Sector</w:t>
      </w:r>
    </w:p>
    <w:p w:rsidR="00000000" w:rsidRPr="00CE79E9" w:rsidP="00DC606A">
      <w:pPr>
        <w:pStyle w:val="BodyText"/>
      </w:pPr>
      <w:r w:rsidRPr="00CE79E9">
        <w:t>Drilling</w:t>
      </w:r>
    </w:p>
    <w:p w:rsidR="00000000" w:rsidRPr="00CE79E9" w:rsidP="00CE79E9">
      <w:pPr>
        <w:pStyle w:val="Heading1"/>
      </w:pPr>
      <w:bookmarkStart w:id="4" w:name="O_1107099"/>
      <w:bookmarkEnd w:id="4"/>
      <w:r w:rsidRPr="00CE79E9">
        <w:t>Elements and Performance Criteria</w:t>
      </w:r>
    </w:p>
    <w:tbl>
      <w:tblPr>
        <w:tblW w:w="9568" w:type="dxa"/>
        <w:tblLayout w:type="fixed"/>
        <w:tblCellMar>
          <w:left w:w="62" w:type="dxa"/>
          <w:right w:w="62" w:type="dxa"/>
        </w:tblCellMar>
        <w:tblLook w:val="0000"/>
      </w:tblPr>
      <w:tblGrid>
        <w:gridCol w:w="2373"/>
        <w:gridCol w:w="7195"/>
      </w:tblGrid>
      <w:tr w:rsidTr="00CE79E9">
        <w:tblPrEx>
          <w:tblW w:w="9568" w:type="dxa"/>
          <w:tblLayout w:type="fixed"/>
          <w:tblCellMar>
            <w:left w:w="62" w:type="dxa"/>
            <w:right w:w="62" w:type="dxa"/>
          </w:tblCellMar>
          <w:tblLook w:val="0000"/>
        </w:tblPrEx>
        <w:trPr>
          <w:tblHeader/>
        </w:trPr>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BodyText"/>
            </w:pPr>
            <w:r w:rsidRPr="00CE79E9">
              <w:rPr>
                <w:rStyle w:val="SpecialBold"/>
              </w:rPr>
              <w:t>ELEMENT</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BodyText"/>
              <w:rPr>
                <w:lang w:val="en-NZ"/>
              </w:rPr>
            </w:pPr>
            <w:r w:rsidRPr="00CE79E9">
              <w:rPr>
                <w:rStyle w:val="SpecialBold"/>
              </w:rPr>
              <w:t>PERFORMANCE CRITERIA</w:t>
            </w:r>
          </w:p>
        </w:tc>
      </w:tr>
      <w:tr w:rsidTr="00CE79E9">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BodyText"/>
            </w:pPr>
            <w:r w:rsidRPr="00CE79E9">
              <w:rPr>
                <w:rStyle w:val="Emphasis"/>
              </w:rPr>
              <w:t>Elements describe the essential outcomes.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BodyText"/>
              <w:rPr>
                <w:lang w:val="en-NZ"/>
              </w:rPr>
            </w:pPr>
            <w:r w:rsidRPr="00CE79E9">
              <w:rPr>
                <w:rStyle w:val="Emphasis"/>
              </w:rPr>
              <w:t>Performance criteria describe the per</w:t>
            </w:r>
            <w:r w:rsidRPr="00CE79E9">
              <w:rPr>
                <w:rStyle w:val="Emphasis"/>
              </w:rPr>
              <w:t>formance needed to demonstrate achievement of the element.</w:t>
            </w:r>
          </w:p>
        </w:tc>
      </w:tr>
      <w:tr w:rsidTr="00CE79E9">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List"/>
              <w:rPr>
                <w:lang w:val="en-NZ"/>
              </w:rPr>
            </w:pPr>
            <w:r w:rsidRPr="00CE79E9">
              <w:t>1. Plan and prepare for supervising the mobilisation of equipment, crew and materials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List"/>
            </w:pPr>
            <w:r w:rsidRPr="00CE79E9">
              <w:t xml:space="preserve">1.1 Obtain, interpret and confirm work requirements </w:t>
            </w:r>
          </w:p>
          <w:p w:rsidR="00000000" w:rsidRPr="00CE79E9" w:rsidP="00CE79E9">
            <w:pPr>
              <w:pStyle w:val="List"/>
            </w:pPr>
            <w:r w:rsidRPr="00CE79E9">
              <w:t>1.2 Access, interpret and apply mobilisation of equipment</w:t>
            </w:r>
            <w:r w:rsidRPr="00CE79E9">
              <w:t xml:space="preserve">, crew and materials documentation and confirm work activity is compliant </w:t>
            </w:r>
          </w:p>
          <w:p w:rsidR="00000000" w:rsidRPr="00CE79E9" w:rsidP="00CE79E9">
            <w:pPr>
              <w:pStyle w:val="List"/>
            </w:pPr>
            <w:r w:rsidRPr="00CE79E9">
              <w:t>1.3 Communicate with other personnel at site according to work requirements and confirm briefings and handover details are communicated and received</w:t>
            </w:r>
          </w:p>
          <w:p w:rsidR="00000000" w:rsidRPr="00CE79E9" w:rsidP="00CE79E9">
            <w:pPr>
              <w:pStyle w:val="List"/>
            </w:pPr>
            <w:r w:rsidRPr="00CE79E9">
              <w:t>1.4 Obtain and interpret emergen</w:t>
            </w:r>
            <w:r w:rsidRPr="00CE79E9">
              <w:t>cy procedures and identify steps required in case of fires, accidents and other emergencies</w:t>
            </w:r>
          </w:p>
          <w:p w:rsidR="00000000" w:rsidRPr="00CE79E9" w:rsidP="00CE79E9">
            <w:pPr>
              <w:pStyle w:val="List"/>
            </w:pPr>
            <w:r w:rsidRPr="00CE79E9">
              <w:t>1.5 Confirm drilling plan details with appropriate personnel/client</w:t>
            </w:r>
          </w:p>
          <w:p w:rsidR="00000000" w:rsidP="00CE79E9">
            <w:pPr>
              <w:pStyle w:val="List"/>
              <w:rPr>
                <w:lang w:val="en-NZ"/>
              </w:rPr>
            </w:pPr>
            <w:r w:rsidRPr="00CE79E9">
              <w:t>1.6 Develop and document, in consultation with team members, the mobilisation plan, and communic</w:t>
            </w:r>
            <w:r w:rsidRPr="00CE79E9">
              <w:t>ate to relevant people</w:t>
            </w:r>
          </w:p>
        </w:tc>
      </w:tr>
      <w:tr w:rsidTr="00CE79E9">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List"/>
              <w:rPr>
                <w:lang w:val="en-NZ"/>
              </w:rPr>
            </w:pPr>
            <w:r w:rsidRPr="00CE79E9">
              <w:t>2. Plan hazard control procedures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List"/>
            </w:pPr>
            <w:r w:rsidRPr="00CE79E9">
              <w:t xml:space="preserve">2.1 Identify and address potential risks, hazards and environmental issues and implement control measures </w:t>
            </w:r>
          </w:p>
          <w:p w:rsidR="00000000" w:rsidRPr="00CE79E9" w:rsidP="00CE79E9">
            <w:pPr>
              <w:pStyle w:val="List"/>
            </w:pPr>
            <w:r w:rsidRPr="00CE79E9">
              <w:t>2.2 Assess the nature, location and scope of hazard and/or risk</w:t>
            </w:r>
          </w:p>
          <w:p w:rsidR="00000000" w:rsidRPr="00CE79E9" w:rsidP="00CE79E9">
            <w:pPr>
              <w:pStyle w:val="List"/>
            </w:pPr>
            <w:r w:rsidRPr="00CE79E9">
              <w:t>2.3 Determine site and job specific procedures for managing hazards and risks</w:t>
            </w:r>
          </w:p>
          <w:p w:rsidR="00000000" w:rsidP="00CE79E9">
            <w:pPr>
              <w:pStyle w:val="List"/>
              <w:rPr>
                <w:lang w:val="en-NZ"/>
              </w:rPr>
            </w:pPr>
            <w:r w:rsidRPr="00CE79E9">
              <w:t>2.4 Document hazard control procedures and communicate to relevant people</w:t>
            </w:r>
          </w:p>
        </w:tc>
      </w:tr>
      <w:tr w:rsidTr="00CE79E9">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List"/>
              <w:rPr>
                <w:lang w:val="en-NZ"/>
              </w:rPr>
            </w:pPr>
            <w:r w:rsidRPr="00CE79E9">
              <w:t>3. Select and source equipment, services and supplies needed</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List"/>
            </w:pPr>
            <w:r w:rsidRPr="00CE79E9">
              <w:t xml:space="preserve">3.1 Select required rig(s) and components </w:t>
            </w:r>
            <w:r w:rsidRPr="00CE79E9">
              <w:t>for job</w:t>
            </w:r>
          </w:p>
          <w:p w:rsidR="00000000" w:rsidRPr="00CE79E9" w:rsidP="00CE79E9">
            <w:pPr>
              <w:pStyle w:val="List"/>
            </w:pPr>
            <w:r w:rsidRPr="00CE79E9">
              <w:t>3.2 Select supplies, amenities and other consumables required for job</w:t>
            </w:r>
          </w:p>
          <w:p w:rsidR="00000000" w:rsidRPr="00CE79E9" w:rsidP="00CE79E9">
            <w:pPr>
              <w:pStyle w:val="List"/>
            </w:pPr>
            <w:r w:rsidRPr="00CE79E9">
              <w:t>3.3 Select required support plant, equipment and vehicles for the job and confirm serviceability</w:t>
            </w:r>
          </w:p>
          <w:p w:rsidR="00000000" w:rsidRPr="00CE79E9" w:rsidP="00CE79E9">
            <w:pPr>
              <w:pStyle w:val="List"/>
            </w:pPr>
            <w:r w:rsidRPr="00CE79E9">
              <w:t>3.4 Select crew for the job according to work requirements</w:t>
            </w:r>
          </w:p>
          <w:p w:rsidR="00000000" w:rsidRPr="00CE79E9" w:rsidP="00CE79E9">
            <w:pPr>
              <w:pStyle w:val="List"/>
            </w:pPr>
            <w:r w:rsidRPr="00CE79E9">
              <w:t>3.5 Develop checklists</w:t>
            </w:r>
            <w:r w:rsidRPr="00CE79E9">
              <w:t xml:space="preserve"> for all required equipment, supplies and personnel</w:t>
            </w:r>
          </w:p>
          <w:p w:rsidR="00000000" w:rsidP="00CE79E9">
            <w:pPr>
              <w:pStyle w:val="List"/>
              <w:rPr>
                <w:lang w:val="en-NZ"/>
              </w:rPr>
            </w:pPr>
            <w:r w:rsidRPr="00CE79E9">
              <w:t>3.6 Check selections and checklists against agreed plan</w:t>
            </w:r>
          </w:p>
        </w:tc>
      </w:tr>
      <w:tr w:rsidTr="00CE79E9">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List"/>
              <w:rPr>
                <w:lang w:val="en-NZ"/>
              </w:rPr>
            </w:pPr>
            <w:r w:rsidRPr="00CE79E9">
              <w:t>4. Initiate the mobilisation of the job</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List"/>
            </w:pPr>
            <w:r w:rsidRPr="00CE79E9">
              <w:t>4.1 Organise the appointment of the crew</w:t>
            </w:r>
          </w:p>
          <w:p w:rsidR="00000000" w:rsidRPr="00CE79E9" w:rsidP="00CE79E9">
            <w:pPr>
              <w:pStyle w:val="List"/>
            </w:pPr>
            <w:r w:rsidRPr="00CE79E9">
              <w:t>4.2 Organise for the induction of the crew to the job</w:t>
            </w:r>
          </w:p>
          <w:p w:rsidR="00000000" w:rsidRPr="00CE79E9" w:rsidP="00CE79E9">
            <w:pPr>
              <w:pStyle w:val="List"/>
            </w:pPr>
            <w:r w:rsidRPr="00CE79E9">
              <w:t xml:space="preserve">4.3 Confirm </w:t>
            </w:r>
            <w:r w:rsidRPr="00CE79E9">
              <w:t>that the crew are selecting personal protective equipment required for work activities</w:t>
            </w:r>
          </w:p>
          <w:p w:rsidR="00000000" w:rsidRPr="00CE79E9" w:rsidP="00CE79E9">
            <w:pPr>
              <w:pStyle w:val="List"/>
            </w:pPr>
            <w:r w:rsidRPr="00CE79E9">
              <w:t>4.4 Distribute checklists to appropriate people</w:t>
            </w:r>
          </w:p>
          <w:p w:rsidR="00000000" w:rsidRPr="00CE79E9" w:rsidP="00CE79E9">
            <w:pPr>
              <w:pStyle w:val="List"/>
            </w:pPr>
            <w:r w:rsidRPr="00CE79E9">
              <w:t>4.5 Confirm availability of all required items</w:t>
            </w:r>
          </w:p>
          <w:p w:rsidR="00000000" w:rsidRPr="00CE79E9" w:rsidP="00CE79E9">
            <w:pPr>
              <w:pStyle w:val="List"/>
            </w:pPr>
            <w:r w:rsidRPr="00CE79E9">
              <w:t>4.6 Confirm maintenance/service has been completed for all equipment and p</w:t>
            </w:r>
            <w:r w:rsidRPr="00CE79E9">
              <w:t>lant</w:t>
            </w:r>
          </w:p>
          <w:p w:rsidR="00000000" w:rsidRPr="00CE79E9" w:rsidP="00CE79E9">
            <w:pPr>
              <w:pStyle w:val="List"/>
            </w:pPr>
            <w:r w:rsidRPr="00CE79E9">
              <w:t>4.7 Clarify job requirements and checklists with recipients of checklists</w:t>
            </w:r>
          </w:p>
          <w:p w:rsidR="00000000" w:rsidP="00CE79E9">
            <w:pPr>
              <w:pStyle w:val="List"/>
              <w:rPr>
                <w:lang w:val="en-NZ"/>
              </w:rPr>
            </w:pPr>
            <w:r w:rsidRPr="00CE79E9">
              <w:t>4.8 Organise and confirm accommodation and finance arrangements</w:t>
            </w:r>
          </w:p>
        </w:tc>
      </w:tr>
      <w:tr w:rsidTr="00CE79E9">
        <w:tblPrEx>
          <w:tblW w:w="9568"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List"/>
              <w:rPr>
                <w:lang w:val="en-NZ"/>
              </w:rPr>
            </w:pPr>
            <w:r w:rsidRPr="00CE79E9">
              <w:t>5. Monitor mobilisation (including loading) and respond to problems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List"/>
            </w:pPr>
            <w:r w:rsidRPr="00CE79E9">
              <w:t>5.1 Monitor mobilisation according to job requirements and workplace procedures</w:t>
            </w:r>
          </w:p>
          <w:p w:rsidR="00000000" w:rsidRPr="00CE79E9" w:rsidP="00CE79E9">
            <w:pPr>
              <w:pStyle w:val="List"/>
            </w:pPr>
            <w:r w:rsidRPr="00CE79E9">
              <w:t>5.2 Identify possible problems</w:t>
            </w:r>
          </w:p>
          <w:p w:rsidR="00000000" w:rsidRPr="00CE79E9" w:rsidP="00CE79E9">
            <w:pPr>
              <w:pStyle w:val="List"/>
            </w:pPr>
            <w:r w:rsidRPr="00CE79E9">
              <w:t>5.3 Determine problems needing action</w:t>
            </w:r>
          </w:p>
          <w:p w:rsidR="00000000" w:rsidRPr="00CE79E9" w:rsidP="00CE79E9">
            <w:pPr>
              <w:pStyle w:val="List"/>
            </w:pPr>
            <w:r w:rsidRPr="00CE79E9">
              <w:t>5.4 Determine possible fault causes</w:t>
            </w:r>
          </w:p>
          <w:p w:rsidR="00000000" w:rsidRPr="00CE79E9" w:rsidP="00CE79E9">
            <w:pPr>
              <w:pStyle w:val="List"/>
            </w:pPr>
            <w:r w:rsidRPr="00CE79E9">
              <w:t>5.5 Rectify problem using appropriate solution within area of responsib</w:t>
            </w:r>
            <w:r w:rsidRPr="00CE79E9">
              <w:t>ility</w:t>
            </w:r>
          </w:p>
          <w:p w:rsidR="00000000" w:rsidRPr="00CE79E9" w:rsidP="00CE79E9">
            <w:pPr>
              <w:pStyle w:val="List"/>
            </w:pPr>
            <w:r w:rsidRPr="00CE79E9">
              <w:t>5.6 Report problems outside area of responsibility to designated person</w:t>
            </w:r>
          </w:p>
          <w:p w:rsidR="00000000" w:rsidRPr="00CE79E9" w:rsidP="00CE79E9">
            <w:pPr>
              <w:pStyle w:val="List"/>
            </w:pPr>
            <w:r w:rsidRPr="00CE79E9">
              <w:t>5.7 Follow through items initiated until final resolution has occurred</w:t>
            </w:r>
          </w:p>
          <w:p w:rsidR="00000000" w:rsidRPr="00CE79E9" w:rsidP="00CE79E9">
            <w:pPr>
              <w:pStyle w:val="List"/>
            </w:pPr>
            <w:r w:rsidRPr="00CE79E9">
              <w:t>5.8 Identify and recommend improvements to mobilisation process</w:t>
            </w:r>
          </w:p>
        </w:tc>
      </w:tr>
    </w:tbl>
    <w:p w:rsidR="00000000" w:rsidRPr="00CE79E9" w:rsidP="00CE79E9">
      <w:pPr>
        <w:pStyle w:val="BodyText"/>
      </w:pPr>
    </w:p>
    <w:p w:rsidR="00000000" w:rsidRPr="00CE79E9" w:rsidP="00CE79E9">
      <w:pPr>
        <w:pStyle w:val="AllowPageBreak"/>
      </w:pPr>
    </w:p>
    <w:p w:rsidR="00000000" w:rsidRPr="00CE79E9" w:rsidP="00CE79E9">
      <w:pPr>
        <w:pStyle w:val="Heading1"/>
      </w:pPr>
      <w:bookmarkStart w:id="5" w:name="O_1107098"/>
      <w:bookmarkEnd w:id="5"/>
      <w:r w:rsidRPr="00CE79E9">
        <w:t>Foundation Skills</w:t>
      </w:r>
    </w:p>
    <w:p w:rsidR="00000000" w:rsidRPr="00DC606A" w:rsidP="00DC606A">
      <w:pPr>
        <w:pStyle w:val="BodyText"/>
        <w:rPr>
          <w:i/>
        </w:rPr>
      </w:pPr>
      <w:r w:rsidRPr="00DC606A">
        <w:rPr>
          <w:rStyle w:val="Emphasis"/>
        </w:rPr>
        <w:t>This</w:t>
      </w:r>
      <w:r w:rsidRPr="00DC606A">
        <w:rPr>
          <w:rStyle w:val="Emphasis"/>
        </w:rPr>
        <w:t xml:space="preserve">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E79E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BodyText"/>
            </w:pPr>
            <w:r w:rsidRPr="00CE79E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BodyText"/>
              <w:rPr>
                <w:lang w:val="en-NZ"/>
              </w:rPr>
            </w:pPr>
            <w:r w:rsidRPr="00CE79E9">
              <w:rPr>
                <w:rStyle w:val="SpecialBold"/>
              </w:rPr>
              <w:t>DESCRIPTION</w:t>
            </w:r>
          </w:p>
        </w:tc>
      </w:tr>
      <w:tr w:rsidTr="00CE79E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9E9">
            <w:pPr>
              <w:pStyle w:val="BodyText"/>
              <w:rPr>
                <w:lang w:val="en-NZ"/>
              </w:rPr>
            </w:pPr>
            <w:r w:rsidRPr="00CE79E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9E9" w:rsidP="00CE79E9">
            <w:pPr>
              <w:pStyle w:val="ListBullet"/>
            </w:pPr>
            <w:r w:rsidRPr="00CE79E9">
              <w:t>Identifies and interprets complex information from workplace procedures, documentation, legislation and regulations</w:t>
            </w:r>
          </w:p>
        </w:tc>
      </w:tr>
    </w:tbl>
    <w:p w:rsidR="00000000" w:rsidRPr="00CE79E9" w:rsidP="00CE79E9">
      <w:pPr>
        <w:pStyle w:val="BodyText"/>
      </w:pPr>
    </w:p>
    <w:p w:rsidR="00000000" w:rsidRPr="00CE79E9" w:rsidP="00CE79E9">
      <w:pPr>
        <w:pStyle w:val="AllowPageBreak"/>
      </w:pPr>
    </w:p>
    <w:p w:rsidR="00000000" w:rsidRPr="00CE79E9" w:rsidP="00CE79E9">
      <w:pPr>
        <w:pStyle w:val="Heading1"/>
      </w:pPr>
      <w:bookmarkStart w:id="6" w:name="O_1107097"/>
      <w:bookmarkEnd w:id="6"/>
      <w:r w:rsidRPr="00CE79E9">
        <w:t>Unit Mapping Information</w:t>
      </w:r>
    </w:p>
    <w:p w:rsidR="00000000" w:rsidRPr="00CE79E9" w:rsidP="00DC606A">
      <w:pPr>
        <w:pStyle w:val="BodyText"/>
      </w:pPr>
      <w:r w:rsidRPr="00CE79E9">
        <w:t>Supersedes and is equivalent to RIINHB401D Plan and supervise the mobilisation of equipment, c</w:t>
      </w:r>
      <w:r w:rsidRPr="00CE79E9">
        <w:t>rew and materials.</w:t>
      </w:r>
    </w:p>
    <w:p w:rsidR="00000000" w:rsidRPr="00CE79E9" w:rsidP="00CE79E9">
      <w:pPr>
        <w:pStyle w:val="Heading1"/>
      </w:pPr>
      <w:bookmarkStart w:id="7" w:name="O_1107090"/>
      <w:bookmarkEnd w:id="7"/>
      <w:r w:rsidRPr="00CE79E9">
        <w:t>Links</w:t>
      </w:r>
    </w:p>
    <w:p w:rsidR="00000000" w:rsidRPr="00CE79E9" w:rsidP="00DC606A">
      <w:pPr>
        <w:pStyle w:val="BodyText"/>
      </w:pPr>
      <w:r w:rsidRPr="00CE79E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22A23">
        <w:rPr>
          <w:rStyle w:val="Hyperlink"/>
        </w:rPr>
        <w:t>https://vetnet.gov.au/Pages/TrainingDocs.aspx?q=88a61002-9a21-4386-aaf8-69c76e675272</w:t>
      </w:r>
      <w:r>
        <w:fldChar w:fldCharType="end"/>
      </w:r>
    </w:p>
    <w:p w:rsidR="00000000" w:rsidRPr="00CE79E9" w:rsidP="00CE79E9"/>
    <w:sectPr w:rsidSect="00CE79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rsidRPr="00DC606A" w:rsidP="00DC6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6A" w:rsidP="00CE7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06A" w:rsidP="00CE79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C606A" w:rsidP="00CE7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9E9" w:rsidRPr="00DC606A" w:rsidP="00DC6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6A" w:rsidRPr="002D2AF8" w:rsidP="00CE79E9">
    <w:pPr>
      <w:pStyle w:val="Header"/>
      <w:framePr w:wrap="around"/>
    </w:pPr>
    <w:r>
      <w:fldChar w:fldCharType="begin"/>
    </w:r>
    <w:r>
      <w:instrText xml:space="preserve"> TITLE   \* MERGEFORMAT </w:instrText>
    </w:r>
    <w:r>
      <w:fldChar w:fldCharType="separate"/>
    </w:r>
    <w:r>
      <w:t>RIINHB401E Plan and supervise the mobilisation of equipment, crew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C606A" w:rsidP="00CE7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ECE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5EB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9E9"/>
    <w:pPr>
      <w:spacing w:before="360" w:after="60"/>
      <w:outlineLvl w:val="0"/>
    </w:pPr>
    <w:rPr>
      <w:sz w:val="32"/>
    </w:rPr>
  </w:style>
  <w:style w:type="paragraph" w:styleId="Heading2">
    <w:name w:val="heading 2"/>
    <w:basedOn w:val="HeadingBase"/>
    <w:next w:val="BodyText"/>
    <w:link w:val="Heading2Char"/>
    <w:qFormat/>
    <w:rsid w:val="00CE79E9"/>
    <w:pPr>
      <w:keepLines/>
      <w:spacing w:before="240" w:after="120"/>
      <w:outlineLvl w:val="1"/>
    </w:pPr>
    <w:rPr>
      <w:sz w:val="28"/>
      <w:szCs w:val="40"/>
    </w:rPr>
  </w:style>
  <w:style w:type="paragraph" w:styleId="Heading3">
    <w:name w:val="heading 3"/>
    <w:basedOn w:val="HeadingBase"/>
    <w:next w:val="BodyText"/>
    <w:link w:val="Heading3Char"/>
    <w:qFormat/>
    <w:rsid w:val="00CE79E9"/>
    <w:pPr>
      <w:spacing w:before="180" w:after="120"/>
      <w:outlineLvl w:val="2"/>
    </w:pPr>
    <w:rPr>
      <w:spacing w:val="-10"/>
      <w:kern w:val="32"/>
    </w:rPr>
  </w:style>
  <w:style w:type="paragraph" w:styleId="Heading4">
    <w:name w:val="heading 4"/>
    <w:basedOn w:val="HeadingBase"/>
    <w:next w:val="BodyText"/>
    <w:link w:val="Heading4Char"/>
    <w:qFormat/>
    <w:rsid w:val="00CE79E9"/>
    <w:pPr>
      <w:spacing w:before="160" w:after="120"/>
      <w:outlineLvl w:val="3"/>
    </w:pPr>
    <w:rPr>
      <w:sz w:val="22"/>
    </w:rPr>
  </w:style>
  <w:style w:type="paragraph" w:styleId="Heading5">
    <w:name w:val="heading 5"/>
    <w:basedOn w:val="HeadingBase"/>
    <w:next w:val="Normal"/>
    <w:link w:val="Heading5Char"/>
    <w:qFormat/>
    <w:rsid w:val="00CE79E9"/>
    <w:pPr>
      <w:spacing w:before="80"/>
      <w:outlineLvl w:val="4"/>
    </w:pPr>
    <w:rPr>
      <w:color w:val="918585"/>
      <w:sz w:val="20"/>
    </w:rPr>
  </w:style>
  <w:style w:type="paragraph" w:styleId="Heading6">
    <w:name w:val="heading 6"/>
    <w:basedOn w:val="HeadingBase"/>
    <w:next w:val="Normal"/>
    <w:link w:val="Heading6Char"/>
    <w:qFormat/>
    <w:rsid w:val="00CE79E9"/>
    <w:pPr>
      <w:spacing w:before="60"/>
      <w:outlineLvl w:val="5"/>
    </w:pPr>
    <w:rPr>
      <w:color w:val="918585"/>
      <w:sz w:val="20"/>
    </w:rPr>
  </w:style>
  <w:style w:type="paragraph" w:styleId="Heading7">
    <w:name w:val="heading 7"/>
    <w:basedOn w:val="Normal"/>
    <w:next w:val="Normal"/>
    <w:link w:val="Heading7Char"/>
    <w:qFormat/>
    <w:rsid w:val="00CE79E9"/>
    <w:pPr>
      <w:ind w:left="720"/>
      <w:outlineLvl w:val="6"/>
    </w:pPr>
    <w:rPr>
      <w:i/>
    </w:rPr>
  </w:style>
  <w:style w:type="paragraph" w:styleId="Heading8">
    <w:name w:val="heading 8"/>
    <w:basedOn w:val="Normal"/>
    <w:next w:val="Normal"/>
    <w:link w:val="Heading8Char"/>
    <w:qFormat/>
    <w:rsid w:val="00CE79E9"/>
    <w:pPr>
      <w:ind w:left="720"/>
      <w:outlineLvl w:val="7"/>
    </w:pPr>
    <w:rPr>
      <w:i/>
    </w:rPr>
  </w:style>
  <w:style w:type="paragraph" w:styleId="Heading9">
    <w:name w:val="heading 9"/>
    <w:basedOn w:val="Normal"/>
    <w:next w:val="Normal"/>
    <w:link w:val="Heading9Char"/>
    <w:qFormat/>
    <w:rsid w:val="00CE79E9"/>
    <w:pPr>
      <w:ind w:left="720"/>
      <w:outlineLvl w:val="8"/>
    </w:pPr>
    <w:rPr>
      <w:i/>
    </w:rPr>
  </w:style>
  <w:style w:type="character" w:default="1" w:styleId="DefaultParagraphFont">
    <w:name w:val="Default Paragraph Font"/>
    <w:uiPriority w:val="1"/>
    <w:unhideWhenUsed/>
    <w:rsid w:val="00CE7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9E9"/>
  </w:style>
  <w:style w:type="character" w:customStyle="1" w:styleId="Heading1Char">
    <w:name w:val="Heading 1 Char"/>
    <w:basedOn w:val="DefaultParagraphFont"/>
    <w:link w:val="Heading1"/>
    <w:rsid w:val="00CE79E9"/>
    <w:rPr>
      <w:rFonts w:ascii="Times New Roman" w:eastAsia="Times New Roman" w:hAnsi="Times New Roman" w:cs="Times New Roman"/>
      <w:b/>
      <w:sz w:val="32"/>
      <w:szCs w:val="20"/>
      <w:lang w:eastAsia="en-US"/>
    </w:rPr>
  </w:style>
  <w:style w:type="paragraph" w:styleId="BodyText">
    <w:name w:val="Body Text"/>
    <w:basedOn w:val="Normal"/>
    <w:link w:val="BodyTextChar"/>
    <w:rsid w:val="00CE7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9E9"/>
    <w:rPr>
      <w:rFonts w:ascii="Times New Roman" w:eastAsia="Times New Roman" w:hAnsi="Times New Roman" w:cs="Times New Roman"/>
      <w:sz w:val="24"/>
      <w:lang w:eastAsia="en-US"/>
    </w:rPr>
  </w:style>
  <w:style w:type="paragraph" w:styleId="List">
    <w:name w:val="List"/>
    <w:basedOn w:val="BodyText"/>
    <w:next w:val="BodyText"/>
    <w:rsid w:val="00CE79E9"/>
    <w:pPr>
      <w:tabs>
        <w:tab w:val="left" w:pos="340"/>
      </w:tabs>
      <w:spacing w:before="60" w:after="60"/>
      <w:ind w:left="340" w:hanging="340"/>
    </w:pPr>
  </w:style>
  <w:style w:type="paragraph" w:styleId="ListBullet">
    <w:name w:val="List Bullet"/>
    <w:basedOn w:val="List"/>
    <w:rsid w:val="00CE79E9"/>
    <w:pPr>
      <w:numPr>
        <w:numId w:val="11"/>
      </w:numPr>
      <w:tabs>
        <w:tab w:val="clear" w:pos="340"/>
      </w:tabs>
      <w:spacing w:before="40" w:after="40"/>
    </w:pPr>
  </w:style>
  <w:style w:type="character" w:customStyle="1" w:styleId="SpecialBold">
    <w:name w:val="Special Bold"/>
    <w:basedOn w:val="DefaultParagraphFont"/>
    <w:rsid w:val="00CE79E9"/>
    <w:rPr>
      <w:b/>
      <w:spacing w:val="0"/>
    </w:rPr>
  </w:style>
  <w:style w:type="character" w:styleId="Emphasis">
    <w:name w:val="Emphasis"/>
    <w:basedOn w:val="DefaultParagraphFont"/>
    <w:qFormat/>
    <w:rsid w:val="00CE79E9"/>
    <w:rPr>
      <w:i/>
    </w:rPr>
  </w:style>
  <w:style w:type="paragraph" w:customStyle="1" w:styleId="SuperHeading">
    <w:name w:val="SuperHeading"/>
    <w:basedOn w:val="Normal"/>
    <w:rsid w:val="00CE79E9"/>
    <w:pPr>
      <w:spacing w:before="240" w:after="120"/>
      <w:outlineLvl w:val="0"/>
    </w:pPr>
    <w:rPr>
      <w:rFonts w:ascii="Times New Roman" w:hAnsi="Times New Roman"/>
      <w:b/>
      <w:sz w:val="32"/>
    </w:rPr>
  </w:style>
  <w:style w:type="paragraph" w:customStyle="1" w:styleId="AllowPageBreak">
    <w:name w:val="AllowPageBreak"/>
    <w:rsid w:val="00CE7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9E9"/>
    <w:rPr>
      <w:rFonts w:ascii="Courier New" w:eastAsia="Times New Roman" w:hAnsi="Courier New" w:cs="Times New Roman"/>
      <w:i/>
      <w:szCs w:val="20"/>
      <w:lang w:eastAsia="en-US"/>
    </w:rPr>
  </w:style>
  <w:style w:type="paragraph" w:customStyle="1" w:styleId="HeadingBase">
    <w:name w:val="Heading Base"/>
    <w:rsid w:val="00CE7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9E9"/>
    <w:pPr>
      <w:tabs>
        <w:tab w:val="right" w:leader="dot" w:pos="9072"/>
      </w:tabs>
      <w:ind w:left="567"/>
    </w:pPr>
    <w:rPr>
      <w:szCs w:val="22"/>
    </w:rPr>
  </w:style>
  <w:style w:type="paragraph" w:customStyle="1" w:styleId="TOCBase">
    <w:name w:val="TOC Base"/>
    <w:rsid w:val="00CE7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9E9"/>
    <w:pPr>
      <w:tabs>
        <w:tab w:val="right" w:leader="dot" w:pos="9072"/>
      </w:tabs>
      <w:spacing w:before="40" w:after="40"/>
      <w:ind w:left="284"/>
    </w:pPr>
    <w:rPr>
      <w:rFonts w:ascii="Times New Roman" w:hAnsi="Times New Roman"/>
    </w:rPr>
  </w:style>
  <w:style w:type="paragraph" w:styleId="TOC1">
    <w:name w:val="toc 1"/>
    <w:basedOn w:val="TOCBase"/>
    <w:next w:val="Normal"/>
    <w:rsid w:val="00CE7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9E9"/>
    <w:rPr>
      <w:rFonts w:ascii="Times New Roman" w:eastAsia="Times New Roman" w:hAnsi="Times New Roman" w:cs="Times New Roman"/>
      <w:sz w:val="16"/>
      <w:lang w:eastAsia="en-US"/>
    </w:rPr>
  </w:style>
  <w:style w:type="paragraph" w:styleId="Title">
    <w:name w:val="Title"/>
    <w:basedOn w:val="HeadingBase"/>
    <w:link w:val="TitleChar"/>
    <w:qFormat/>
    <w:rsid w:val="00CE79E9"/>
    <w:pPr>
      <w:spacing w:before="5040"/>
      <w:jc w:val="center"/>
    </w:pPr>
    <w:rPr>
      <w:sz w:val="48"/>
      <w:szCs w:val="72"/>
      <w:lang w:val="en-US"/>
    </w:rPr>
  </w:style>
  <w:style w:type="character" w:customStyle="1" w:styleId="TitleChar">
    <w:name w:val="Title Char"/>
    <w:basedOn w:val="DefaultParagraphFont"/>
    <w:link w:val="Title"/>
    <w:rsid w:val="00CE7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9E9"/>
    <w:pPr>
      <w:tabs>
        <w:tab w:val="left" w:pos="3600"/>
        <w:tab w:val="left" w:pos="3958"/>
      </w:tabs>
    </w:pPr>
  </w:style>
  <w:style w:type="paragraph" w:customStyle="1" w:styleId="Note">
    <w:name w:val="Note"/>
    <w:basedOn w:val="BodyText"/>
    <w:rsid w:val="00CE7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9E9"/>
    <w:pPr>
      <w:framePr w:wrap="auto" w:hAnchor="text" w:y="6049"/>
    </w:pPr>
    <w:rPr>
      <w:color w:val="000000"/>
      <w:sz w:val="40"/>
    </w:rPr>
  </w:style>
  <w:style w:type="paragraph" w:customStyle="1" w:styleId="TOCTitle">
    <w:name w:val="TOCTitle"/>
    <w:basedOn w:val="Heading1"/>
    <w:rsid w:val="00CE79E9"/>
    <w:pPr>
      <w:spacing w:after="240"/>
      <w:jc w:val="center"/>
      <w:outlineLvl w:val="9"/>
    </w:pPr>
    <w:rPr>
      <w:caps/>
    </w:rPr>
  </w:style>
  <w:style w:type="paragraph" w:customStyle="1" w:styleId="Version">
    <w:name w:val="Version"/>
    <w:rsid w:val="00CE79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9E9"/>
    <w:pPr>
      <w:numPr>
        <w:numId w:val="12"/>
      </w:numPr>
      <w:tabs>
        <w:tab w:val="clear" w:pos="680"/>
      </w:tabs>
    </w:pPr>
  </w:style>
  <w:style w:type="paragraph" w:styleId="Index1">
    <w:name w:val="index 1"/>
    <w:basedOn w:val="Normal"/>
    <w:next w:val="Normal"/>
    <w:semiHidden/>
    <w:rsid w:val="00CE79E9"/>
    <w:pPr>
      <w:keepNext w:val="0"/>
      <w:tabs>
        <w:tab w:val="right" w:pos="4176"/>
      </w:tabs>
      <w:ind w:left="198" w:hanging="198"/>
    </w:pPr>
    <w:rPr>
      <w:rFonts w:ascii="Garamond" w:hAnsi="Garamond"/>
    </w:rPr>
  </w:style>
  <w:style w:type="paragraph" w:styleId="IndexHeading">
    <w:name w:val="index heading"/>
    <w:basedOn w:val="Normal"/>
    <w:next w:val="Index1"/>
    <w:semiHidden/>
    <w:rsid w:val="00CE79E9"/>
    <w:pPr>
      <w:spacing w:before="120" w:after="120"/>
    </w:pPr>
    <w:rPr>
      <w:rFonts w:ascii="Arial" w:hAnsi="Arial"/>
      <w:b/>
      <w:color w:val="918585"/>
      <w:sz w:val="24"/>
    </w:rPr>
  </w:style>
  <w:style w:type="paragraph" w:styleId="Header">
    <w:name w:val="header"/>
    <w:basedOn w:val="Normal"/>
    <w:link w:val="HeaderChar"/>
    <w:rsid w:val="00CE7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9E9"/>
    <w:rPr>
      <w:rFonts w:ascii="Times New Roman" w:eastAsia="Times New Roman" w:hAnsi="Times New Roman" w:cs="Times New Roman"/>
      <w:sz w:val="16"/>
      <w:szCs w:val="20"/>
      <w:lang w:val="en-GB" w:eastAsia="en-US"/>
    </w:rPr>
  </w:style>
  <w:style w:type="paragraph" w:customStyle="1" w:styleId="Chapter">
    <w:name w:val="Chapter"/>
    <w:basedOn w:val="Normal"/>
    <w:rsid w:val="00CE79E9"/>
    <w:pPr>
      <w:spacing w:before="240"/>
    </w:pPr>
    <w:rPr>
      <w:rFonts w:ascii="Times New Roman" w:hAnsi="Times New Roman"/>
      <w:smallCaps/>
      <w:spacing w:val="80"/>
      <w:sz w:val="28"/>
    </w:rPr>
  </w:style>
  <w:style w:type="paragraph" w:customStyle="1" w:styleId="InChapter">
    <w:name w:val="InChapter"/>
    <w:basedOn w:val="Heading3"/>
    <w:rsid w:val="00CE79E9"/>
    <w:pPr>
      <w:spacing w:after="240"/>
      <w:outlineLvl w:val="9"/>
    </w:pPr>
    <w:rPr>
      <w:noProof/>
    </w:rPr>
  </w:style>
  <w:style w:type="paragraph" w:styleId="Index2">
    <w:name w:val="index 2"/>
    <w:basedOn w:val="Normal"/>
    <w:next w:val="Normal"/>
    <w:semiHidden/>
    <w:rsid w:val="00CE79E9"/>
    <w:pPr>
      <w:tabs>
        <w:tab w:val="right" w:pos="4176"/>
      </w:tabs>
      <w:ind w:left="568" w:hanging="284"/>
    </w:pPr>
    <w:rPr>
      <w:rFonts w:ascii="Garamond" w:hAnsi="Garamond"/>
    </w:rPr>
  </w:style>
  <w:style w:type="paragraph" w:customStyle="1" w:styleId="Byline">
    <w:name w:val="Byline"/>
    <w:rsid w:val="00CE7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9E9"/>
    <w:pPr>
      <w:tabs>
        <w:tab w:val="clear" w:pos="3600"/>
        <w:tab w:val="clear" w:pos="3958"/>
      </w:tabs>
      <w:jc w:val="right"/>
    </w:pPr>
  </w:style>
  <w:style w:type="paragraph" w:styleId="Caption">
    <w:name w:val="caption"/>
    <w:basedOn w:val="BodyText"/>
    <w:next w:val="Normal"/>
    <w:qFormat/>
    <w:rsid w:val="00CE79E9"/>
    <w:pPr>
      <w:framePr w:w="2268" w:hSpace="181" w:vSpace="181" w:wrap="around" w:vAnchor="text" w:hAnchor="page" w:x="1135" w:y="285" w:anchorLock="1"/>
    </w:pPr>
    <w:rPr>
      <w:i/>
    </w:rPr>
  </w:style>
  <w:style w:type="paragraph" w:customStyle="1" w:styleId="MiniTOCTitle">
    <w:name w:val="MiniTOCTitle"/>
    <w:basedOn w:val="Heading4"/>
    <w:rsid w:val="00CE79E9"/>
    <w:pPr>
      <w:spacing w:before="240"/>
      <w:outlineLvl w:val="9"/>
    </w:pPr>
    <w:rPr>
      <w:noProof/>
      <w:sz w:val="24"/>
    </w:rPr>
  </w:style>
  <w:style w:type="paragraph" w:customStyle="1" w:styleId="MiniTOCItem">
    <w:name w:val="MiniTOCItem"/>
    <w:basedOn w:val="ListBullet"/>
    <w:rsid w:val="00CE79E9"/>
    <w:pPr>
      <w:numPr>
        <w:numId w:val="0"/>
      </w:numPr>
      <w:tabs>
        <w:tab w:val="right" w:leader="dot" w:pos="6521"/>
      </w:tabs>
      <w:spacing w:before="0" w:after="0"/>
    </w:pPr>
  </w:style>
  <w:style w:type="paragraph" w:customStyle="1" w:styleId="TOFTitle">
    <w:name w:val="TOFTitle"/>
    <w:basedOn w:val="TOCTitle"/>
    <w:rsid w:val="00CE79E9"/>
  </w:style>
  <w:style w:type="paragraph" w:styleId="TableofFigures">
    <w:name w:val="table of figures"/>
    <w:basedOn w:val="Normal"/>
    <w:next w:val="Normal"/>
    <w:semiHidden/>
    <w:rsid w:val="00CE79E9"/>
    <w:pPr>
      <w:tabs>
        <w:tab w:val="right" w:leader="dot" w:pos="9072"/>
      </w:tabs>
      <w:ind w:left="970" w:hanging="403"/>
    </w:pPr>
    <w:rPr>
      <w:rFonts w:ascii="Times New Roman" w:hAnsi="Times New Roman"/>
      <w:b/>
    </w:rPr>
  </w:style>
  <w:style w:type="paragraph" w:styleId="ListNumber">
    <w:name w:val="List Number"/>
    <w:basedOn w:val="List"/>
    <w:rsid w:val="00CE79E9"/>
    <w:pPr>
      <w:numPr>
        <w:numId w:val="14"/>
      </w:numPr>
      <w:tabs>
        <w:tab w:val="clear" w:pos="340"/>
      </w:tabs>
    </w:pPr>
  </w:style>
  <w:style w:type="character" w:customStyle="1" w:styleId="WingdingSymbols">
    <w:name w:val="Wingding Symbols"/>
    <w:rsid w:val="00CE79E9"/>
    <w:rPr>
      <w:rFonts w:ascii="Wingdings" w:hAnsi="Wingdings"/>
    </w:rPr>
  </w:style>
  <w:style w:type="paragraph" w:customStyle="1" w:styleId="TableHeading">
    <w:name w:val="Table Heading"/>
    <w:basedOn w:val="HeadingBase"/>
    <w:rsid w:val="00CE79E9"/>
    <w:pPr>
      <w:keepLines/>
      <w:pBdr>
        <w:bottom w:val="single" w:sz="6" w:space="1" w:color="918585"/>
      </w:pBdr>
      <w:spacing w:before="240"/>
    </w:pPr>
  </w:style>
  <w:style w:type="character" w:customStyle="1" w:styleId="HotSpot">
    <w:name w:val="HotSpot"/>
    <w:rsid w:val="00CE79E9"/>
    <w:rPr>
      <w:color w:val="0033CC"/>
      <w:u w:val="none"/>
    </w:rPr>
  </w:style>
  <w:style w:type="paragraph" w:customStyle="1" w:styleId="BodyTextRight">
    <w:name w:val="Body Text Right"/>
    <w:basedOn w:val="BodyText"/>
    <w:rsid w:val="00CE79E9"/>
    <w:pPr>
      <w:spacing w:before="0" w:after="0"/>
      <w:jc w:val="right"/>
    </w:pPr>
  </w:style>
  <w:style w:type="paragraph" w:styleId="Index3">
    <w:name w:val="index 3"/>
    <w:basedOn w:val="ListNumber2"/>
    <w:next w:val="Normal"/>
    <w:semiHidden/>
    <w:rsid w:val="00CE79E9"/>
    <w:pPr>
      <w:numPr>
        <w:numId w:val="0"/>
      </w:numPr>
      <w:tabs>
        <w:tab w:val="right" w:leader="dot" w:pos="4176"/>
      </w:tabs>
    </w:pPr>
  </w:style>
  <w:style w:type="paragraph" w:styleId="ListNumber2">
    <w:name w:val="List Number 2"/>
    <w:basedOn w:val="List2"/>
    <w:rsid w:val="00CE79E9"/>
    <w:pPr>
      <w:numPr>
        <w:numId w:val="9"/>
      </w:numPr>
      <w:tabs>
        <w:tab w:val="clear" w:pos="1060"/>
      </w:tabs>
    </w:pPr>
  </w:style>
  <w:style w:type="paragraph" w:customStyle="1" w:styleId="MarginNote">
    <w:name w:val="Margin Note"/>
    <w:basedOn w:val="BodyText"/>
    <w:rsid w:val="00CE7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9E9"/>
    <w:rPr>
      <w:sz w:val="32"/>
    </w:rPr>
  </w:style>
  <w:style w:type="paragraph" w:customStyle="1" w:styleId="HeadingProcedure">
    <w:name w:val="Heading Procedure"/>
    <w:basedOn w:val="HeadingBase"/>
    <w:next w:val="Normal"/>
    <w:rsid w:val="00CE79E9"/>
    <w:pPr>
      <w:tabs>
        <w:tab w:val="left" w:pos="0"/>
      </w:tabs>
      <w:spacing w:before="120" w:after="60"/>
    </w:pPr>
    <w:rPr>
      <w:i/>
      <w:color w:val="918585"/>
      <w:sz w:val="22"/>
    </w:rPr>
  </w:style>
  <w:style w:type="paragraph" w:customStyle="1" w:styleId="TableBodyText">
    <w:name w:val="Table Body Text"/>
    <w:basedOn w:val="BodyText"/>
    <w:rsid w:val="00CE79E9"/>
    <w:pPr>
      <w:spacing w:before="60" w:after="60"/>
    </w:pPr>
  </w:style>
  <w:style w:type="paragraph" w:styleId="ListContinue">
    <w:name w:val="List Continue"/>
    <w:basedOn w:val="List"/>
    <w:rsid w:val="00CE79E9"/>
    <w:pPr>
      <w:ind w:firstLine="0"/>
    </w:pPr>
  </w:style>
  <w:style w:type="paragraph" w:customStyle="1" w:styleId="ListNote">
    <w:name w:val="List Note"/>
    <w:basedOn w:val="List"/>
    <w:rsid w:val="00CE79E9"/>
    <w:pPr>
      <w:pBdr>
        <w:top w:val="single" w:sz="6" w:space="2" w:color="918585"/>
        <w:bottom w:val="single" w:sz="6" w:space="2" w:color="918585"/>
      </w:pBdr>
      <w:tabs>
        <w:tab w:val="left" w:pos="1021"/>
      </w:tabs>
      <w:ind w:firstLine="0"/>
    </w:pPr>
  </w:style>
  <w:style w:type="paragraph" w:customStyle="1" w:styleId="Warning">
    <w:name w:val="Warning"/>
    <w:basedOn w:val="BodyText"/>
    <w:rsid w:val="00CE79E9"/>
    <w:pPr>
      <w:shd w:val="clear" w:color="auto" w:fill="D9D9D9"/>
      <w:tabs>
        <w:tab w:val="left" w:pos="992"/>
      </w:tabs>
      <w:ind w:left="119" w:right="119"/>
    </w:pPr>
    <w:rPr>
      <w:sz w:val="20"/>
    </w:rPr>
  </w:style>
  <w:style w:type="paragraph" w:customStyle="1" w:styleId="MarginIcons">
    <w:name w:val="Margin Icons"/>
    <w:basedOn w:val="BodyText"/>
    <w:rsid w:val="00CE7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9E9"/>
    <w:rPr>
      <w:rFonts w:ascii="Courier New" w:hAnsi="Courier New"/>
    </w:rPr>
  </w:style>
  <w:style w:type="paragraph" w:customStyle="1" w:styleId="NoteBullet">
    <w:name w:val="Note Bullet"/>
    <w:basedOn w:val="Note"/>
    <w:rsid w:val="00CE79E9"/>
    <w:pPr>
      <w:tabs>
        <w:tab w:val="clear" w:pos="680"/>
      </w:tabs>
      <w:spacing w:before="60" w:after="60"/>
    </w:pPr>
  </w:style>
  <w:style w:type="paragraph" w:customStyle="1" w:styleId="SubHeading2">
    <w:name w:val="SubHeading2"/>
    <w:basedOn w:val="HeadingBase"/>
    <w:rsid w:val="00CE79E9"/>
    <w:pPr>
      <w:spacing w:before="240" w:after="60"/>
    </w:pPr>
    <w:rPr>
      <w:sz w:val="20"/>
    </w:rPr>
  </w:style>
  <w:style w:type="paragraph" w:customStyle="1" w:styleId="SubHeading1">
    <w:name w:val="SubHeading1"/>
    <w:basedOn w:val="HeadingBase"/>
    <w:rsid w:val="00CE79E9"/>
    <w:pPr>
      <w:spacing w:before="240" w:after="60"/>
    </w:pPr>
    <w:rPr>
      <w:color w:val="918585"/>
      <w:sz w:val="22"/>
    </w:rPr>
  </w:style>
  <w:style w:type="paragraph" w:customStyle="1" w:styleId="SideHeading">
    <w:name w:val="Side Heading"/>
    <w:basedOn w:val="HeadingBase"/>
    <w:rsid w:val="00CE7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9E9"/>
    <w:pPr>
      <w:numPr>
        <w:numId w:val="10"/>
      </w:numPr>
    </w:pPr>
  </w:style>
  <w:style w:type="paragraph" w:styleId="PlainText">
    <w:name w:val="Plain Text"/>
    <w:basedOn w:val="Normal"/>
    <w:link w:val="PlainTextChar"/>
    <w:rsid w:val="00CE79E9"/>
    <w:rPr>
      <w:sz w:val="20"/>
    </w:rPr>
  </w:style>
  <w:style w:type="character" w:customStyle="1" w:styleId="PlainTextChar">
    <w:name w:val="Plain Text Char"/>
    <w:basedOn w:val="DefaultParagraphFont"/>
    <w:link w:val="PlainText"/>
    <w:rsid w:val="00CE79E9"/>
    <w:rPr>
      <w:rFonts w:ascii="Courier New" w:eastAsia="Times New Roman" w:hAnsi="Courier New" w:cs="Times New Roman"/>
      <w:sz w:val="20"/>
      <w:szCs w:val="20"/>
      <w:lang w:eastAsia="en-US"/>
    </w:rPr>
  </w:style>
  <w:style w:type="character" w:customStyle="1" w:styleId="MenuOption">
    <w:name w:val="Menu Option"/>
    <w:basedOn w:val="DefaultParagraphFont"/>
    <w:rsid w:val="00CE79E9"/>
    <w:rPr>
      <w:b/>
      <w:smallCaps/>
    </w:rPr>
  </w:style>
  <w:style w:type="paragraph" w:customStyle="1" w:styleId="TableListNumber">
    <w:name w:val="Table List Number"/>
    <w:basedOn w:val="ListNumber"/>
    <w:rsid w:val="00CE79E9"/>
    <w:pPr>
      <w:numPr>
        <w:numId w:val="0"/>
      </w:numPr>
    </w:pPr>
  </w:style>
  <w:style w:type="paragraph" w:styleId="TOC4">
    <w:name w:val="toc 4"/>
    <w:basedOn w:val="TOCBase"/>
    <w:next w:val="Normal"/>
    <w:semiHidden/>
    <w:rsid w:val="00CE79E9"/>
    <w:pPr>
      <w:tabs>
        <w:tab w:val="right" w:leader="dot" w:pos="9071"/>
      </w:tabs>
      <w:ind w:left="1701"/>
    </w:pPr>
  </w:style>
  <w:style w:type="paragraph" w:customStyle="1" w:styleId="ListAlpha">
    <w:name w:val="List Alpha"/>
    <w:basedOn w:val="List"/>
    <w:rsid w:val="00CE79E9"/>
    <w:pPr>
      <w:numPr>
        <w:numId w:val="8"/>
      </w:numPr>
    </w:pPr>
  </w:style>
  <w:style w:type="paragraph" w:customStyle="1" w:styleId="ListAlpha2">
    <w:name w:val="List Alpha 2"/>
    <w:basedOn w:val="List2"/>
    <w:rsid w:val="00CE79E9"/>
    <w:pPr>
      <w:numPr>
        <w:numId w:val="7"/>
      </w:numPr>
    </w:pPr>
  </w:style>
  <w:style w:type="paragraph" w:styleId="List2">
    <w:name w:val="List 2"/>
    <w:basedOn w:val="BodyText"/>
    <w:rsid w:val="00CE79E9"/>
    <w:pPr>
      <w:tabs>
        <w:tab w:val="left" w:pos="680"/>
      </w:tabs>
      <w:spacing w:before="60" w:after="60"/>
      <w:ind w:left="680" w:hanging="340"/>
    </w:pPr>
  </w:style>
  <w:style w:type="paragraph" w:styleId="List3">
    <w:name w:val="List 3"/>
    <w:basedOn w:val="BodyText"/>
    <w:rsid w:val="00CE79E9"/>
    <w:pPr>
      <w:tabs>
        <w:tab w:val="left" w:pos="1021"/>
      </w:tabs>
      <w:spacing w:before="60" w:after="60"/>
      <w:ind w:left="1020" w:hanging="340"/>
    </w:pPr>
  </w:style>
  <w:style w:type="paragraph" w:styleId="List4">
    <w:name w:val="List 4"/>
    <w:basedOn w:val="BodyText"/>
    <w:rsid w:val="00CE79E9"/>
    <w:pPr>
      <w:tabs>
        <w:tab w:val="left" w:pos="1361"/>
      </w:tabs>
      <w:spacing w:before="60" w:after="60"/>
      <w:ind w:left="1361" w:hanging="340"/>
    </w:pPr>
  </w:style>
  <w:style w:type="paragraph" w:styleId="List5">
    <w:name w:val="List 5"/>
    <w:basedOn w:val="BodyText"/>
    <w:rsid w:val="00CE79E9"/>
    <w:pPr>
      <w:tabs>
        <w:tab w:val="left" w:pos="1701"/>
      </w:tabs>
      <w:spacing w:before="60" w:after="60"/>
      <w:ind w:left="1701" w:hanging="340"/>
    </w:pPr>
  </w:style>
  <w:style w:type="paragraph" w:styleId="ListBullet3">
    <w:name w:val="List Bullet 3"/>
    <w:basedOn w:val="List3"/>
    <w:rsid w:val="00CE79E9"/>
    <w:pPr>
      <w:numPr>
        <w:numId w:val="13"/>
      </w:numPr>
      <w:tabs>
        <w:tab w:val="clear" w:pos="1021"/>
      </w:tabs>
      <w:ind w:left="1037" w:hanging="357"/>
    </w:pPr>
  </w:style>
  <w:style w:type="paragraph" w:styleId="ListBullet4">
    <w:name w:val="List Bullet 4"/>
    <w:basedOn w:val="List4"/>
    <w:rsid w:val="00CE79E9"/>
    <w:pPr>
      <w:numPr>
        <w:numId w:val="2"/>
      </w:numPr>
      <w:tabs>
        <w:tab w:val="clear" w:pos="1361"/>
      </w:tabs>
    </w:pPr>
  </w:style>
  <w:style w:type="paragraph" w:styleId="ListBullet5">
    <w:name w:val="List Bullet 5"/>
    <w:basedOn w:val="List5"/>
    <w:rsid w:val="00CE79E9"/>
    <w:pPr>
      <w:numPr>
        <w:numId w:val="3"/>
      </w:numPr>
    </w:pPr>
  </w:style>
  <w:style w:type="paragraph" w:styleId="ListContinue2">
    <w:name w:val="List Continue 2"/>
    <w:basedOn w:val="List2"/>
    <w:rsid w:val="00CE79E9"/>
    <w:pPr>
      <w:ind w:firstLine="0"/>
    </w:pPr>
  </w:style>
  <w:style w:type="paragraph" w:styleId="ListContinue3">
    <w:name w:val="List Continue 3"/>
    <w:basedOn w:val="List3"/>
    <w:rsid w:val="00CE79E9"/>
    <w:pPr>
      <w:ind w:left="1021" w:firstLine="0"/>
    </w:pPr>
  </w:style>
  <w:style w:type="paragraph" w:styleId="ListContinue4">
    <w:name w:val="List Continue 4"/>
    <w:basedOn w:val="List4"/>
    <w:rsid w:val="00CE79E9"/>
    <w:pPr>
      <w:ind w:firstLine="0"/>
    </w:pPr>
  </w:style>
  <w:style w:type="paragraph" w:styleId="ListContinue5">
    <w:name w:val="List Continue 5"/>
    <w:basedOn w:val="List5"/>
    <w:rsid w:val="00CE79E9"/>
    <w:pPr>
      <w:ind w:firstLine="0"/>
    </w:pPr>
  </w:style>
  <w:style w:type="paragraph" w:styleId="ListNumber3">
    <w:name w:val="List Number 3"/>
    <w:basedOn w:val="List3"/>
    <w:rsid w:val="00CE79E9"/>
    <w:pPr>
      <w:numPr>
        <w:numId w:val="4"/>
      </w:numPr>
    </w:pPr>
  </w:style>
  <w:style w:type="paragraph" w:styleId="ListNumber4">
    <w:name w:val="List Number 4"/>
    <w:basedOn w:val="List4"/>
    <w:rsid w:val="00CE79E9"/>
    <w:pPr>
      <w:numPr>
        <w:numId w:val="5"/>
      </w:numPr>
    </w:pPr>
  </w:style>
  <w:style w:type="paragraph" w:styleId="ListNumber5">
    <w:name w:val="List Number 5"/>
    <w:basedOn w:val="List5"/>
    <w:rsid w:val="00CE79E9"/>
    <w:pPr>
      <w:numPr>
        <w:numId w:val="6"/>
      </w:numPr>
    </w:pPr>
  </w:style>
  <w:style w:type="paragraph" w:styleId="BlockText">
    <w:name w:val="Block Text"/>
    <w:basedOn w:val="Normal"/>
    <w:rsid w:val="00CE79E9"/>
    <w:pPr>
      <w:spacing w:after="120"/>
      <w:ind w:left="1440" w:right="1440"/>
    </w:pPr>
  </w:style>
  <w:style w:type="character" w:customStyle="1" w:styleId="Subscript">
    <w:name w:val="Subscript"/>
    <w:basedOn w:val="DefaultParagraphFont"/>
    <w:rsid w:val="00CE79E9"/>
    <w:rPr>
      <w:sz w:val="16"/>
      <w:vertAlign w:val="subscript"/>
    </w:rPr>
  </w:style>
  <w:style w:type="character" w:customStyle="1" w:styleId="Superscript">
    <w:name w:val="Superscript"/>
    <w:basedOn w:val="DefaultParagraphFont"/>
    <w:rsid w:val="00CE79E9"/>
    <w:rPr>
      <w:sz w:val="16"/>
      <w:vertAlign w:val="superscript"/>
    </w:rPr>
  </w:style>
  <w:style w:type="character" w:customStyle="1" w:styleId="Symbols">
    <w:name w:val="Symbols"/>
    <w:basedOn w:val="DefaultParagraphFont"/>
    <w:rsid w:val="00CE79E9"/>
    <w:rPr>
      <w:rFonts w:ascii="Symbol" w:hAnsi="Symbol"/>
    </w:rPr>
  </w:style>
  <w:style w:type="character" w:customStyle="1" w:styleId="MenuOptions">
    <w:name w:val="Menu Options"/>
    <w:basedOn w:val="DefaultParagraphFont"/>
    <w:rsid w:val="00CE79E9"/>
    <w:rPr>
      <w:rFonts w:ascii="Arial Narrow" w:hAnsi="Arial Narrow"/>
      <w:smallCaps/>
    </w:rPr>
  </w:style>
  <w:style w:type="character" w:customStyle="1" w:styleId="Buttons">
    <w:name w:val="Buttons"/>
    <w:basedOn w:val="DefaultParagraphFont"/>
    <w:rsid w:val="00CE79E9"/>
    <w:rPr>
      <w:b/>
    </w:rPr>
  </w:style>
  <w:style w:type="character" w:customStyle="1" w:styleId="Underlined">
    <w:name w:val="Underlined"/>
    <w:basedOn w:val="DefaultParagraphFont"/>
    <w:rsid w:val="00CE79E9"/>
    <w:rPr>
      <w:u w:val="single"/>
    </w:rPr>
  </w:style>
  <w:style w:type="paragraph" w:customStyle="1" w:styleId="TableBodyTextRight">
    <w:name w:val="Table Body Text Right"/>
    <w:basedOn w:val="TableBodyText"/>
    <w:rsid w:val="00CE79E9"/>
    <w:pPr>
      <w:widowControl w:val="0"/>
      <w:autoSpaceDE w:val="0"/>
      <w:autoSpaceDN w:val="0"/>
      <w:adjustRightInd w:val="0"/>
      <w:jc w:val="right"/>
    </w:pPr>
    <w:rPr>
      <w:rFonts w:cs="Arial"/>
      <w:szCs w:val="18"/>
    </w:rPr>
  </w:style>
  <w:style w:type="paragraph" w:customStyle="1" w:styleId="CopyrightText">
    <w:name w:val="Copyright Text"/>
    <w:basedOn w:val="BodyText"/>
    <w:rsid w:val="00CE79E9"/>
    <w:rPr>
      <w:sz w:val="18"/>
    </w:rPr>
  </w:style>
  <w:style w:type="paragraph" w:customStyle="1" w:styleId="BodySmallRight">
    <w:name w:val="Body Small Right"/>
    <w:basedOn w:val="BodyTextRight"/>
    <w:rsid w:val="00CE79E9"/>
    <w:rPr>
      <w:sz w:val="18"/>
      <w:szCs w:val="18"/>
    </w:rPr>
  </w:style>
  <w:style w:type="paragraph" w:customStyle="1" w:styleId="MarginEdition">
    <w:name w:val="Margin Edition"/>
    <w:basedOn w:val="MarginNote"/>
    <w:rsid w:val="00CE79E9"/>
    <w:pPr>
      <w:spacing w:before="0" w:after="0"/>
    </w:pPr>
    <w:rPr>
      <w:rFonts w:ascii="Times New Roman" w:hAnsi="Times New Roman"/>
      <w:color w:val="999999"/>
    </w:rPr>
  </w:style>
  <w:style w:type="paragraph" w:customStyle="1" w:styleId="Spacer">
    <w:name w:val="Spacer"/>
    <w:basedOn w:val="Normal"/>
    <w:rsid w:val="00CE79E9"/>
    <w:rPr>
      <w:sz w:val="2"/>
      <w:szCs w:val="2"/>
    </w:rPr>
  </w:style>
  <w:style w:type="character" w:customStyle="1" w:styleId="Small">
    <w:name w:val="Small"/>
    <w:basedOn w:val="DefaultParagraphFont"/>
    <w:rsid w:val="00CE79E9"/>
    <w:rPr>
      <w:sz w:val="16"/>
    </w:rPr>
  </w:style>
  <w:style w:type="paragraph" w:customStyle="1" w:styleId="WideTable">
    <w:name w:val="Wide Table"/>
    <w:basedOn w:val="Normal"/>
    <w:rsid w:val="00CE79E9"/>
    <w:pPr>
      <w:ind w:left="-1418"/>
    </w:pPr>
    <w:rPr>
      <w:sz w:val="2"/>
      <w:szCs w:val="2"/>
    </w:rPr>
  </w:style>
  <w:style w:type="character" w:styleId="PageNumber">
    <w:name w:val="page number"/>
    <w:basedOn w:val="DefaultParagraphFont"/>
    <w:rsid w:val="00CE79E9"/>
  </w:style>
  <w:style w:type="paragraph" w:styleId="Quote">
    <w:name w:val="Quote"/>
    <w:basedOn w:val="Heading1"/>
    <w:link w:val="QuoteChar"/>
    <w:qFormat/>
    <w:rsid w:val="00CE79E9"/>
    <w:rPr>
      <w:b w:val="0"/>
      <w:sz w:val="72"/>
      <w:szCs w:val="72"/>
      <w:lang w:val="en-NZ"/>
    </w:rPr>
  </w:style>
  <w:style w:type="character" w:customStyle="1" w:styleId="QuoteChar">
    <w:name w:val="Quote Char"/>
    <w:basedOn w:val="DefaultParagraphFont"/>
    <w:link w:val="Quote"/>
    <w:rsid w:val="00CE7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9E9"/>
    <w:pPr>
      <w:pageBreakBefore/>
    </w:pPr>
  </w:style>
  <w:style w:type="paragraph" w:customStyle="1" w:styleId="Border">
    <w:name w:val="Border"/>
    <w:basedOn w:val="Normal"/>
    <w:qFormat/>
    <w:rsid w:val="00CE7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9E9"/>
    <w:rPr>
      <w:b/>
      <w:bCs/>
      <w:i/>
      <w:iCs/>
      <w:color w:val="auto"/>
    </w:rPr>
  </w:style>
  <w:style w:type="paragraph" w:styleId="IntenseQuote">
    <w:name w:val="Intense Quote"/>
    <w:basedOn w:val="Normal"/>
    <w:next w:val="Normal"/>
    <w:link w:val="IntenseQuoteChar"/>
    <w:uiPriority w:val="30"/>
    <w:qFormat/>
    <w:rsid w:val="00CE7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9E9"/>
    <w:rPr>
      <w:smallCaps/>
      <w:color w:val="auto"/>
      <w:u w:val="single"/>
    </w:rPr>
  </w:style>
  <w:style w:type="character" w:styleId="IntenseReference">
    <w:name w:val="Intense Reference"/>
    <w:basedOn w:val="DefaultParagraphFont"/>
    <w:uiPriority w:val="32"/>
    <w:qFormat/>
    <w:rsid w:val="00CE79E9"/>
    <w:rPr>
      <w:b/>
      <w:bCs/>
      <w:smallCaps/>
      <w:color w:val="auto"/>
      <w:spacing w:val="5"/>
      <w:u w:val="single"/>
    </w:rPr>
  </w:style>
  <w:style w:type="paragraph" w:customStyle="1" w:styleId="2ColumnHeading">
    <w:name w:val="2Column Heading"/>
    <w:basedOn w:val="BodyText"/>
    <w:qFormat/>
    <w:rsid w:val="00CE79E9"/>
    <w:pPr>
      <w:spacing w:after="60"/>
      <w:ind w:left="-2268"/>
    </w:pPr>
    <w:rPr>
      <w:b/>
    </w:rPr>
  </w:style>
  <w:style w:type="paragraph" w:customStyle="1" w:styleId="Heading1TOC">
    <w:name w:val="Heading1 TOC"/>
    <w:basedOn w:val="Normal"/>
    <w:qFormat/>
    <w:rsid w:val="00CE79E9"/>
    <w:pPr>
      <w:spacing w:before="240" w:after="120"/>
    </w:pPr>
    <w:rPr>
      <w:rFonts w:ascii="Times New Roman" w:hAnsi="Times New Roman"/>
      <w:b/>
      <w:sz w:val="32"/>
    </w:rPr>
  </w:style>
  <w:style w:type="paragraph" w:customStyle="1" w:styleId="Heading2TOC">
    <w:name w:val="Heading2 TOC"/>
    <w:basedOn w:val="Normal"/>
    <w:qFormat/>
    <w:rsid w:val="00CE79E9"/>
    <w:pPr>
      <w:spacing w:before="240" w:after="60"/>
    </w:pPr>
    <w:rPr>
      <w:rFonts w:ascii="Times New Roman" w:hAnsi="Times New Roman"/>
      <w:b/>
      <w:sz w:val="28"/>
    </w:rPr>
  </w:style>
  <w:style w:type="character" w:customStyle="1" w:styleId="Underline">
    <w:name w:val="Underline"/>
    <w:basedOn w:val="DefaultParagraphFont"/>
    <w:qFormat/>
    <w:rsid w:val="00CE79E9"/>
    <w:rPr>
      <w:u w:val="single"/>
    </w:rPr>
  </w:style>
  <w:style w:type="character" w:customStyle="1" w:styleId="BoldandItalics">
    <w:name w:val="Bold and Italics"/>
    <w:qFormat/>
    <w:rsid w:val="00CE79E9"/>
    <w:rPr>
      <w:b/>
      <w:i/>
      <w:u w:val="none"/>
    </w:rPr>
  </w:style>
  <w:style w:type="paragraph" w:styleId="BalloonText">
    <w:name w:val="Balloon Text"/>
    <w:basedOn w:val="Normal"/>
    <w:link w:val="BalloonTextChar"/>
    <w:rsid w:val="00CE79E9"/>
    <w:rPr>
      <w:rFonts w:ascii="Tahoma" w:hAnsi="Tahoma" w:cs="Tahoma"/>
      <w:sz w:val="16"/>
      <w:szCs w:val="16"/>
    </w:rPr>
  </w:style>
  <w:style w:type="character" w:customStyle="1" w:styleId="BalloonTextChar">
    <w:name w:val="Balloon Text Char"/>
    <w:basedOn w:val="DefaultParagraphFont"/>
    <w:link w:val="BalloonText"/>
    <w:rsid w:val="00CE7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9E9"/>
    <w:rPr>
      <w:b/>
      <w:color w:val="660033"/>
      <w:spacing w:val="0"/>
    </w:rPr>
  </w:style>
  <w:style w:type="paragraph" w:customStyle="1" w:styleId="Nameditemlist">
    <w:name w:val="Named item list"/>
    <w:basedOn w:val="BodyText"/>
    <w:qFormat/>
    <w:rsid w:val="00CE79E9"/>
    <w:pPr>
      <w:tabs>
        <w:tab w:val="left" w:pos="2835"/>
      </w:tabs>
      <w:ind w:left="2835" w:hanging="2835"/>
    </w:pPr>
  </w:style>
  <w:style w:type="paragraph" w:customStyle="1" w:styleId="BodyTextnopadding">
    <w:name w:val="Body Text no padding"/>
    <w:basedOn w:val="BodyText"/>
    <w:qFormat/>
    <w:rsid w:val="00CE79E9"/>
    <w:pPr>
      <w:spacing w:before="0" w:after="0"/>
    </w:pPr>
  </w:style>
  <w:style w:type="paragraph" w:customStyle="1" w:styleId="BodyTextBold">
    <w:name w:val="Body Text Bold"/>
    <w:basedOn w:val="BodyText"/>
    <w:qFormat/>
    <w:rsid w:val="00CE79E9"/>
    <w:rPr>
      <w:b/>
    </w:rPr>
  </w:style>
  <w:style w:type="character" w:styleId="Hyperlink">
    <w:name w:val="Hyperlink"/>
    <w:basedOn w:val="DefaultParagraphFont"/>
    <w:uiPriority w:val="99"/>
    <w:unhideWhenUsed/>
    <w:rsid w:val="00DC6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4106</Characters>
  <Application>Microsoft Office Word</Application>
  <DocSecurity>0</DocSecurity>
  <Lines>124</Lines>
  <Paragraphs>79</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RIINHB401E Plan and supervise the mobilisation of equipment, crew and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2022-10-18T14:42:00Z</dcterms:created>
  <dcterms:modified xsi:type="dcterms:W3CDTF">2022-10-18T14:42:00Z</dcterms:modified>
</cp:coreProperties>
</file>