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FD2" w:rsidP="004A5FD2">
      <w:pPr>
        <w:pStyle w:val="Title"/>
      </w:pPr>
      <w:r>
        <w:fldChar w:fldCharType="begin"/>
      </w:r>
      <w:r>
        <w:instrText xml:space="preserve"> TITLE   \* MERGEFORMAT </w:instrText>
      </w:r>
      <w:r>
        <w:fldChar w:fldCharType="separate"/>
      </w:r>
      <w:r>
        <w:t>RIINHB330 Conduct down-hole hammer drilling</w:t>
      </w:r>
      <w:r>
        <w:fldChar w:fldCharType="end"/>
      </w:r>
    </w:p>
    <w:p w:rsidR="004A5FD2" w:rsidP="004A5FD2">
      <w:pPr>
        <w:pStyle w:val="Version"/>
        <w:sectPr w:rsidSect="005A0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20B" w:rsidP="005A020B">
      <w:pPr>
        <w:pStyle w:val="SuperHeading"/>
      </w:pPr>
      <w:r w:rsidRPr="005A020B">
        <w:t>RIINHB330 Conduct down-hole hammer drilling</w:t>
      </w:r>
    </w:p>
    <w:p w:rsidR="00000000" w:rsidRPr="005A020B" w:rsidP="005A020B">
      <w:pPr>
        <w:pStyle w:val="Heading1"/>
      </w:pPr>
      <w:bookmarkStart w:id="1" w:name="O_1108959"/>
      <w:bookmarkEnd w:id="1"/>
      <w:r w:rsidRPr="005A020B">
        <w:t>Modification History</w:t>
      </w:r>
    </w:p>
    <w:tbl>
      <w:tblPr>
        <w:tblW w:w="9522" w:type="dxa"/>
        <w:tblLayout w:type="fixed"/>
        <w:tblCellMar>
          <w:left w:w="62" w:type="dxa"/>
          <w:right w:w="62" w:type="dxa"/>
        </w:tblCellMar>
        <w:tblLook w:val="0000"/>
      </w:tblPr>
      <w:tblGrid>
        <w:gridCol w:w="2929"/>
        <w:gridCol w:w="6593"/>
      </w:tblGrid>
      <w:tr w:rsidTr="005A020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BodyText"/>
            </w:pPr>
            <w:r w:rsidRPr="005A020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BodyText"/>
              <w:rPr>
                <w:lang w:val="en-NZ"/>
              </w:rPr>
            </w:pPr>
            <w:r w:rsidRPr="005A020B">
              <w:rPr>
                <w:rStyle w:val="SpecialBold"/>
              </w:rPr>
              <w:t>Comments</w:t>
            </w:r>
          </w:p>
        </w:tc>
      </w:tr>
      <w:tr w:rsidTr="005A020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BodyText"/>
              <w:rPr>
                <w:lang w:val="en-NZ"/>
              </w:rPr>
            </w:pPr>
            <w:r w:rsidRPr="005A020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BodyText"/>
            </w:pPr>
            <w:r w:rsidRPr="005A020B">
              <w:t>This version first released with RII Resources and Infrastructure Industry Training Package Version 5.0.</w:t>
            </w:r>
          </w:p>
        </w:tc>
      </w:tr>
    </w:tbl>
    <w:p w:rsidR="00000000" w:rsidRPr="005A020B" w:rsidP="005A020B">
      <w:pPr>
        <w:pStyle w:val="BodyText"/>
      </w:pPr>
    </w:p>
    <w:p w:rsidR="00000000" w:rsidRPr="005A020B" w:rsidP="005A020B">
      <w:pPr>
        <w:pStyle w:val="AllowPageBreak"/>
      </w:pPr>
    </w:p>
    <w:p w:rsidR="00000000" w:rsidRPr="005A020B" w:rsidP="005A020B">
      <w:pPr>
        <w:pStyle w:val="Heading1"/>
      </w:pPr>
      <w:bookmarkStart w:id="2" w:name="O_1108964"/>
      <w:bookmarkEnd w:id="2"/>
      <w:r w:rsidRPr="005A020B">
        <w:t>Application</w:t>
      </w:r>
    </w:p>
    <w:p w:rsidR="00000000" w:rsidRPr="005A020B" w:rsidP="004A5FD2">
      <w:pPr>
        <w:pStyle w:val="BodyText"/>
      </w:pPr>
      <w:r w:rsidRPr="005A020B">
        <w:t>This unit describes a participant’s skills and knowledge req</w:t>
      </w:r>
      <w:r w:rsidRPr="005A020B">
        <w:t>uired to conduct down-hole hammer drilling in Drilling.</w:t>
      </w:r>
    </w:p>
    <w:p w:rsidR="00000000" w:rsidRPr="005A020B" w:rsidP="004A5FD2">
      <w:pPr>
        <w:pStyle w:val="BodyText"/>
      </w:pPr>
      <w:r w:rsidRPr="005A020B">
        <w:t>This unit is appropriate for those working in operational roles for down-hole hammer drilling.</w:t>
      </w:r>
    </w:p>
    <w:p w:rsidR="00000000" w:rsidRPr="005A020B" w:rsidP="004A5FD2">
      <w:pPr>
        <w:pStyle w:val="BodyText"/>
      </w:pPr>
      <w:r w:rsidRPr="005A020B">
        <w:t>Licensing, legislative, regulatory and certification requirements that apply to this unit can vary betwee</w:t>
      </w:r>
      <w:r w:rsidRPr="005A020B">
        <w:t>n states, territories, and Industry sectors.  Relevant information must be sourced prior to application of the unit.</w:t>
      </w:r>
    </w:p>
    <w:p w:rsidR="00000000" w:rsidRPr="005A020B" w:rsidP="005A020B">
      <w:pPr>
        <w:pStyle w:val="Heading1"/>
      </w:pPr>
      <w:bookmarkStart w:id="3" w:name="O_1108963"/>
      <w:bookmarkEnd w:id="3"/>
      <w:r w:rsidRPr="005A020B">
        <w:t>Unit Sector</w:t>
      </w:r>
    </w:p>
    <w:p w:rsidR="00000000" w:rsidRPr="005A020B" w:rsidP="004A5FD2">
      <w:pPr>
        <w:pStyle w:val="BodyText"/>
      </w:pPr>
      <w:r w:rsidRPr="005A020B">
        <w:t>Drilling</w:t>
      </w:r>
    </w:p>
    <w:p w:rsidR="00000000" w:rsidRPr="005A020B" w:rsidP="005A020B">
      <w:pPr>
        <w:pStyle w:val="Heading1"/>
      </w:pPr>
      <w:bookmarkStart w:id="4" w:name="O_1108962"/>
      <w:bookmarkEnd w:id="4"/>
      <w:r w:rsidRPr="005A020B">
        <w:t>Elements and Performance Criteria</w:t>
      </w:r>
    </w:p>
    <w:tbl>
      <w:tblPr>
        <w:tblW w:w="9568" w:type="dxa"/>
        <w:tblLayout w:type="fixed"/>
        <w:tblCellMar>
          <w:left w:w="62" w:type="dxa"/>
          <w:right w:w="62" w:type="dxa"/>
        </w:tblCellMar>
        <w:tblLook w:val="0000"/>
      </w:tblPr>
      <w:tblGrid>
        <w:gridCol w:w="2376"/>
        <w:gridCol w:w="7192"/>
      </w:tblGrid>
      <w:tr w:rsidTr="005A020B">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BodyText"/>
            </w:pPr>
            <w:r w:rsidRPr="005A020B">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BodyText"/>
              <w:rPr>
                <w:lang w:val="en-NZ"/>
              </w:rPr>
            </w:pPr>
            <w:r w:rsidRPr="005A020B">
              <w:rPr>
                <w:rStyle w:val="SpecialBold"/>
              </w:rPr>
              <w:t>PERFORMANCE CRITERIA</w:t>
            </w:r>
          </w:p>
        </w:tc>
      </w:tr>
      <w:tr w:rsidTr="005A020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BodyText"/>
            </w:pPr>
            <w:r w:rsidRPr="005A020B">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BodyText"/>
              <w:rPr>
                <w:lang w:val="en-NZ"/>
              </w:rPr>
            </w:pPr>
            <w:r w:rsidRPr="005A020B">
              <w:rPr>
                <w:rStyle w:val="Emphasis"/>
              </w:rPr>
              <w:t>Performance criteria describe the performance needed to demonstrate achievement of the element.</w:t>
            </w:r>
          </w:p>
        </w:tc>
      </w:tr>
      <w:tr w:rsidTr="005A020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List"/>
              <w:rPr>
                <w:lang w:val="en-NZ"/>
              </w:rPr>
            </w:pPr>
            <w:r w:rsidRPr="005A020B">
              <w:t>1. Plan and prepare for down-hole hammer drilling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List"/>
            </w:pPr>
            <w:r w:rsidRPr="005A020B">
              <w:t>1.1 Access, interpret and apply drilling documentation and ensure t</w:t>
            </w:r>
            <w:r w:rsidRPr="005A020B">
              <w:t>he work activity is compliant</w:t>
            </w:r>
          </w:p>
          <w:p w:rsidR="00000000" w:rsidRPr="005A020B" w:rsidP="005A020B">
            <w:pPr>
              <w:pStyle w:val="List"/>
            </w:pPr>
            <w:r w:rsidRPr="005A020B">
              <w:t>1.2 Obtain, confirm, clarify, confirm and apply work instructions</w:t>
            </w:r>
          </w:p>
          <w:p w:rsidR="00000000" w:rsidRPr="005A020B" w:rsidP="005A020B">
            <w:pPr>
              <w:pStyle w:val="List"/>
            </w:pPr>
            <w:r w:rsidRPr="005A020B">
              <w:t>1.3 Identify, manage and report verbally or in writing all potential hazards and risks</w:t>
            </w:r>
          </w:p>
          <w:p w:rsidR="00000000" w:rsidRPr="005A020B" w:rsidP="005A020B">
            <w:pPr>
              <w:pStyle w:val="List"/>
            </w:pPr>
            <w:r w:rsidRPr="005A020B">
              <w:t>1.4 Resolve coordination requirements with others prior to commencing and</w:t>
            </w:r>
            <w:r w:rsidRPr="005A020B">
              <w:t xml:space="preserve"> during work activities</w:t>
            </w:r>
          </w:p>
          <w:p w:rsidR="00000000" w:rsidRPr="005A020B" w:rsidP="005A020B">
            <w:pPr>
              <w:pStyle w:val="List"/>
            </w:pPr>
            <w:r w:rsidRPr="005A020B">
              <w:t xml:space="preserve">1.5 Select and wear correct personal protective equipment, tools and equipment to carry out tasks, check for serviceability and rectify or report any faults </w:t>
            </w:r>
          </w:p>
          <w:p w:rsidR="00000000" w:rsidRPr="005A020B" w:rsidP="005A020B">
            <w:pPr>
              <w:pStyle w:val="List"/>
            </w:pPr>
            <w:r w:rsidRPr="005A020B">
              <w:t>1.6 Check restraining devices on all pressure hoses</w:t>
            </w:r>
          </w:p>
          <w:p w:rsidR="00000000" w:rsidRPr="005A020B" w:rsidP="005A020B">
            <w:pPr>
              <w:pStyle w:val="List"/>
            </w:pPr>
            <w:r w:rsidRPr="005A020B">
              <w:t>1.7 Fit/replace restraining devices on pressure hoses</w:t>
            </w:r>
          </w:p>
          <w:p w:rsidR="00000000" w:rsidP="005A020B">
            <w:pPr>
              <w:pStyle w:val="List"/>
              <w:rPr>
                <w:lang w:val="en-NZ"/>
              </w:rPr>
            </w:pPr>
            <w:r w:rsidRPr="005A020B">
              <w:t>1.8 Raise alarm/report as required</w:t>
            </w:r>
          </w:p>
        </w:tc>
      </w:tr>
      <w:tr w:rsidTr="005A020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List"/>
              <w:rPr>
                <w:lang w:val="en-NZ"/>
              </w:rPr>
            </w:pPr>
            <w:r w:rsidRPr="005A020B">
              <w:t>2. Operate down hole hammer drill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List"/>
            </w:pPr>
            <w:r w:rsidRPr="005A020B">
              <w:t>2.1 Select appropriate rod type, thread form and drill string components for job</w:t>
            </w:r>
          </w:p>
          <w:p w:rsidR="00000000" w:rsidRPr="005A020B" w:rsidP="005A020B">
            <w:pPr>
              <w:pStyle w:val="List"/>
            </w:pPr>
            <w:r w:rsidRPr="005A020B">
              <w:t>2.2 Measure and select appropriate bit for the job</w:t>
            </w:r>
          </w:p>
          <w:p w:rsidR="00000000" w:rsidRPr="005A020B" w:rsidP="005A020B">
            <w:pPr>
              <w:pStyle w:val="List"/>
            </w:pPr>
            <w:r w:rsidRPr="005A020B">
              <w:t>2.3 Correctly collar hole</w:t>
            </w:r>
          </w:p>
          <w:p w:rsidR="00000000" w:rsidRPr="005A020B" w:rsidP="005A020B">
            <w:pPr>
              <w:pStyle w:val="List"/>
            </w:pPr>
            <w:r w:rsidRPr="005A020B">
              <w:t>2.4 Use rod handling equipment safely and correctly</w:t>
            </w:r>
          </w:p>
          <w:p w:rsidR="00000000" w:rsidRPr="005A020B" w:rsidP="005A020B">
            <w:pPr>
              <w:pStyle w:val="List"/>
            </w:pPr>
            <w:r w:rsidRPr="005A020B">
              <w:t>2.5 Add/break out and remove drill rods/pipes and down hole equipment</w:t>
            </w:r>
          </w:p>
          <w:p w:rsidR="00000000" w:rsidRPr="005A020B" w:rsidP="005A020B">
            <w:pPr>
              <w:pStyle w:val="List"/>
            </w:pPr>
            <w:r w:rsidRPr="005A020B">
              <w:t>2.6 Weight/feed/rotate drill at right rate for optimum penetration</w:t>
            </w:r>
          </w:p>
          <w:p w:rsidR="00000000" w:rsidRPr="005A020B" w:rsidP="005A020B">
            <w:pPr>
              <w:pStyle w:val="List"/>
            </w:pPr>
            <w:r w:rsidRPr="005A020B">
              <w:t>2.7 Adjust air pressure to achieve requir</w:t>
            </w:r>
            <w:r w:rsidRPr="005A020B">
              <w:t>ed hole clearance</w:t>
            </w:r>
          </w:p>
          <w:p w:rsidR="00000000" w:rsidP="005A020B">
            <w:pPr>
              <w:pStyle w:val="List"/>
              <w:rPr>
                <w:lang w:val="en-NZ"/>
              </w:rPr>
            </w:pPr>
            <w:r w:rsidRPr="005A020B">
              <w:t>2.8 Measure line string and calculate depth of hole</w:t>
            </w:r>
          </w:p>
        </w:tc>
      </w:tr>
      <w:tr w:rsidTr="005A020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List"/>
              <w:rPr>
                <w:lang w:val="en-NZ"/>
              </w:rPr>
            </w:pPr>
            <w:r w:rsidRPr="005A020B">
              <w:t>3. Use drilling fluids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List"/>
            </w:pPr>
            <w:r w:rsidRPr="005A020B">
              <w:t>3.1 Identify hole conditions, assess requirements of dust control fluids</w:t>
            </w:r>
          </w:p>
          <w:p w:rsidR="00000000" w:rsidRPr="005A020B" w:rsidP="005A020B">
            <w:pPr>
              <w:pStyle w:val="List"/>
            </w:pPr>
            <w:r w:rsidRPr="005A020B">
              <w:t>3.2 Select suitable ingredients/fluids</w:t>
            </w:r>
          </w:p>
          <w:p w:rsidR="00000000" w:rsidRPr="005A020B" w:rsidP="005A020B">
            <w:pPr>
              <w:pStyle w:val="List"/>
            </w:pPr>
            <w:r w:rsidRPr="005A020B">
              <w:t>3.3 Prepare/monitor the preparation of required fl</w:t>
            </w:r>
            <w:r w:rsidRPr="005A020B">
              <w:t>uids</w:t>
            </w:r>
          </w:p>
          <w:p w:rsidR="00000000" w:rsidP="005A020B">
            <w:pPr>
              <w:pStyle w:val="List"/>
              <w:rPr>
                <w:lang w:val="en-NZ"/>
              </w:rPr>
            </w:pPr>
            <w:r w:rsidRPr="005A020B">
              <w:t>3.4 Use dust control fluids to achieve required result</w:t>
            </w:r>
          </w:p>
        </w:tc>
      </w:tr>
      <w:tr w:rsidTr="005A020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List"/>
              <w:rPr>
                <w:lang w:val="en-NZ"/>
              </w:rPr>
            </w:pPr>
            <w:r w:rsidRPr="005A020B">
              <w:t>4. Maintain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List"/>
            </w:pPr>
            <w:r w:rsidRPr="005A020B">
              <w:t>4.1 Monitor equipment wear</w:t>
            </w:r>
          </w:p>
          <w:p w:rsidR="00000000" w:rsidRPr="005A020B" w:rsidP="005A020B">
            <w:pPr>
              <w:pStyle w:val="List"/>
            </w:pPr>
            <w:r w:rsidRPr="005A020B">
              <w:t>4.2 Check all equipment and hoses</w:t>
            </w:r>
          </w:p>
          <w:p w:rsidR="00000000" w:rsidRPr="005A020B" w:rsidP="005A020B">
            <w:pPr>
              <w:pStyle w:val="List"/>
            </w:pPr>
            <w:r w:rsidRPr="005A020B">
              <w:t>4.3 Disassemble, inspect and reassemble down hole hammers</w:t>
            </w:r>
          </w:p>
          <w:p w:rsidR="00000000" w:rsidRPr="005A020B" w:rsidP="005A020B">
            <w:pPr>
              <w:pStyle w:val="List"/>
            </w:pPr>
            <w:r w:rsidRPr="005A020B">
              <w:t>4.4 Replace/adjust and report damaged/worn parts</w:t>
            </w:r>
          </w:p>
          <w:p w:rsidR="00000000" w:rsidP="005A020B">
            <w:pPr>
              <w:pStyle w:val="List"/>
              <w:rPr>
                <w:lang w:val="en-NZ"/>
              </w:rPr>
            </w:pPr>
            <w:r w:rsidRPr="005A020B">
              <w:t>4.5 Undertake bit sharpening</w:t>
            </w:r>
          </w:p>
        </w:tc>
      </w:tr>
      <w:tr w:rsidTr="005A020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List"/>
              <w:rPr>
                <w:lang w:val="en-NZ"/>
              </w:rPr>
            </w:pPr>
            <w:r w:rsidRPr="005A020B">
              <w:t>5. Respond to problems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List"/>
            </w:pPr>
            <w:r w:rsidRPr="005A020B">
              <w:t>5.1 Monitor operation and chips/sample/air return</w:t>
            </w:r>
          </w:p>
          <w:p w:rsidR="00000000" w:rsidRPr="005A020B" w:rsidP="005A020B">
            <w:pPr>
              <w:pStyle w:val="List"/>
            </w:pPr>
            <w:r w:rsidRPr="005A020B">
              <w:t>5.2 Identify possible problems in equipment or process</w:t>
            </w:r>
          </w:p>
          <w:p w:rsidR="00000000" w:rsidRPr="005A020B" w:rsidP="005A020B">
            <w:pPr>
              <w:pStyle w:val="List"/>
            </w:pPr>
            <w:r w:rsidRPr="005A020B">
              <w:t>5.3 Clear blockages safely</w:t>
            </w:r>
          </w:p>
          <w:p w:rsidR="00000000" w:rsidRPr="005A020B" w:rsidP="005A020B">
            <w:pPr>
              <w:pStyle w:val="List"/>
            </w:pPr>
            <w:r w:rsidRPr="005A020B">
              <w:t>5.4 Determine other problems and maintenance tasks needing action</w:t>
            </w:r>
          </w:p>
          <w:p w:rsidR="00000000" w:rsidRPr="005A020B" w:rsidP="005A020B">
            <w:pPr>
              <w:pStyle w:val="List"/>
            </w:pPr>
            <w:r w:rsidRPr="005A020B">
              <w:t>5.5 D</w:t>
            </w:r>
            <w:r w:rsidRPr="005A020B">
              <w:t>etermine possible fault causes</w:t>
            </w:r>
          </w:p>
          <w:p w:rsidR="00000000" w:rsidRPr="005A020B" w:rsidP="005A020B">
            <w:pPr>
              <w:pStyle w:val="List"/>
            </w:pPr>
            <w:r w:rsidRPr="005A020B">
              <w:t>5.6 Rectify problem using appropriate solution within area of responsibility</w:t>
            </w:r>
          </w:p>
          <w:p w:rsidR="00000000" w:rsidRPr="005A020B" w:rsidP="005A020B">
            <w:pPr>
              <w:pStyle w:val="List"/>
            </w:pPr>
            <w:r w:rsidRPr="005A020B">
              <w:t>5.7 Follow through items initiated until final resolution has occurred</w:t>
            </w:r>
          </w:p>
          <w:p w:rsidR="00000000" w:rsidRPr="005A020B" w:rsidP="005A020B">
            <w:pPr>
              <w:pStyle w:val="List"/>
            </w:pPr>
            <w:r w:rsidRPr="005A020B">
              <w:t xml:space="preserve">5.8 Verbally or in writing report problems outside area of responsibility to </w:t>
            </w:r>
            <w:r w:rsidRPr="005A020B">
              <w:t>designated person</w:t>
            </w:r>
          </w:p>
        </w:tc>
      </w:tr>
    </w:tbl>
    <w:p w:rsidR="00000000" w:rsidRPr="005A020B" w:rsidP="005A020B">
      <w:pPr>
        <w:pStyle w:val="BodyText"/>
      </w:pPr>
    </w:p>
    <w:p w:rsidR="00000000" w:rsidRPr="005A020B" w:rsidP="005A020B">
      <w:pPr>
        <w:pStyle w:val="AllowPageBreak"/>
      </w:pPr>
    </w:p>
    <w:p w:rsidR="00000000" w:rsidRPr="005A020B" w:rsidP="005A020B">
      <w:pPr>
        <w:pStyle w:val="Heading1"/>
      </w:pPr>
      <w:bookmarkStart w:id="5" w:name="O_1108961"/>
      <w:bookmarkEnd w:id="5"/>
      <w:r w:rsidRPr="005A020B">
        <w:t>Foundation Skills</w:t>
      </w:r>
    </w:p>
    <w:p w:rsidR="00000000" w:rsidRPr="005A020B" w:rsidP="004A5FD2">
      <w:pPr>
        <w:pStyle w:val="BodyText"/>
      </w:pPr>
      <w:r w:rsidRPr="005A020B">
        <w:t>Foundation skills essential to performance are explicit in the performance criteria of this unit. Further information is available in the Resources and Infrastructure Industry Training Package Compan</w:t>
      </w:r>
      <w:r w:rsidRPr="005A020B">
        <w:t>ion Volume.</w:t>
      </w:r>
    </w:p>
    <w:p w:rsidR="00000000" w:rsidRPr="005A020B" w:rsidP="005A020B">
      <w:pPr>
        <w:pStyle w:val="Heading1"/>
      </w:pPr>
      <w:bookmarkStart w:id="6" w:name="O_1108960"/>
      <w:bookmarkEnd w:id="6"/>
      <w:r w:rsidRPr="005A020B">
        <w:t>Unit Mapping Information</w:t>
      </w:r>
    </w:p>
    <w:p w:rsidR="00000000" w:rsidRPr="005A020B" w:rsidP="004A5FD2">
      <w:pPr>
        <w:pStyle w:val="BodyText"/>
      </w:pPr>
      <w:r w:rsidRPr="005A020B">
        <w:t>Supersedes and is equivalent to RIIBHD305D Conduct down-hole hammer drilling.</w:t>
      </w:r>
    </w:p>
    <w:p w:rsidR="00000000" w:rsidRPr="005A020B" w:rsidP="005A020B">
      <w:pPr>
        <w:pStyle w:val="Heading1"/>
      </w:pPr>
      <w:bookmarkStart w:id="7" w:name="O_1108953"/>
      <w:bookmarkEnd w:id="7"/>
      <w:r w:rsidRPr="005A020B">
        <w:t>Links</w:t>
      </w:r>
    </w:p>
    <w:p w:rsidR="00000000" w:rsidRPr="005A020B" w:rsidP="004A5FD2">
      <w:pPr>
        <w:pStyle w:val="BodyText"/>
      </w:pPr>
      <w:r w:rsidRPr="005A020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C4599">
        <w:rPr>
          <w:rStyle w:val="Hyperlink"/>
        </w:rPr>
        <w:t>https://vetnet.gov.au/Pages/TrainingDocs.aspx?q=88a61002-9a21-4386-aaf8-69c76e675272</w:t>
      </w:r>
      <w:r>
        <w:fldChar w:fldCharType="end"/>
      </w:r>
    </w:p>
    <w:p w:rsidR="00000000" w:rsidRPr="005A020B" w:rsidP="004A5FD2">
      <w:pPr>
        <w:pStyle w:val="BodyText"/>
        <w:sectPr w:rsidSect="005A020B">
          <w:headerReference w:type="default" r:id="rId10"/>
          <w:footerReference w:type="default" r:id="rId11"/>
          <w:pgSz w:w="11908" w:h="16833"/>
          <w:pgMar w:top="1702" w:right="1418" w:bottom="1702" w:left="1418" w:header="992" w:footer="992" w:gutter="0"/>
          <w:cols w:space="720"/>
          <w:noEndnote/>
          <w:docGrid w:linePitch="299"/>
        </w:sectPr>
      </w:pPr>
    </w:p>
    <w:p w:rsidR="00000000" w:rsidRPr="005A020B" w:rsidP="005A020B">
      <w:pPr>
        <w:pStyle w:val="SuperHeading"/>
      </w:pPr>
      <w:r w:rsidRPr="005A020B">
        <w:t>Assessment Requirements for RIINHB330 Conduct down-hole hammer drilling</w:t>
      </w:r>
    </w:p>
    <w:p w:rsidR="00000000" w:rsidRPr="005A020B" w:rsidP="005A020B">
      <w:pPr>
        <w:pStyle w:val="Heading1"/>
      </w:pPr>
      <w:bookmarkStart w:id="8" w:name="O_1108955"/>
      <w:bookmarkEnd w:id="8"/>
      <w:r w:rsidRPr="005A020B">
        <w:t>Modification History</w:t>
      </w:r>
    </w:p>
    <w:tbl>
      <w:tblPr>
        <w:tblW w:w="9522" w:type="dxa"/>
        <w:tblLayout w:type="fixed"/>
        <w:tblCellMar>
          <w:left w:w="62" w:type="dxa"/>
          <w:right w:w="62" w:type="dxa"/>
        </w:tblCellMar>
        <w:tblLook w:val="0000"/>
      </w:tblPr>
      <w:tblGrid>
        <w:gridCol w:w="2929"/>
        <w:gridCol w:w="6593"/>
      </w:tblGrid>
      <w:tr w:rsidTr="005A020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BodyText"/>
            </w:pPr>
            <w:r w:rsidRPr="005A020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BodyText"/>
              <w:rPr>
                <w:lang w:val="en-NZ"/>
              </w:rPr>
            </w:pPr>
            <w:r w:rsidRPr="005A020B">
              <w:rPr>
                <w:rStyle w:val="SpecialBold"/>
              </w:rPr>
              <w:t>Comments</w:t>
            </w:r>
          </w:p>
        </w:tc>
      </w:tr>
      <w:tr w:rsidTr="005A020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0B">
            <w:pPr>
              <w:pStyle w:val="BodyText"/>
              <w:rPr>
                <w:lang w:val="en-NZ"/>
              </w:rPr>
            </w:pPr>
            <w:r w:rsidRPr="005A020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0B" w:rsidP="005A020B">
            <w:pPr>
              <w:pStyle w:val="BodyText"/>
            </w:pPr>
            <w:r w:rsidRPr="005A020B">
              <w:t>This ver</w:t>
            </w:r>
            <w:r w:rsidRPr="005A020B">
              <w:t>sion first released with RII Resources and Infrastructure Industry Training Package Version 5.0.</w:t>
            </w:r>
          </w:p>
        </w:tc>
      </w:tr>
    </w:tbl>
    <w:p w:rsidR="00000000" w:rsidRPr="005A020B" w:rsidP="005A020B">
      <w:pPr>
        <w:pStyle w:val="BodyText"/>
      </w:pPr>
    </w:p>
    <w:p w:rsidR="00000000" w:rsidRPr="005A020B" w:rsidP="005A020B">
      <w:pPr>
        <w:pStyle w:val="AllowPageBreak"/>
      </w:pPr>
    </w:p>
    <w:p w:rsidR="00000000" w:rsidRPr="005A020B" w:rsidP="005A020B">
      <w:pPr>
        <w:pStyle w:val="Heading1"/>
      </w:pPr>
      <w:bookmarkStart w:id="9" w:name="O_1108958"/>
      <w:bookmarkEnd w:id="9"/>
      <w:r w:rsidRPr="005A020B">
        <w:t>Performance Evidence</w:t>
      </w:r>
    </w:p>
    <w:p w:rsidR="00000000" w:rsidRPr="005A020B" w:rsidP="004A5FD2">
      <w:pPr>
        <w:pStyle w:val="BodyText"/>
      </w:pPr>
      <w:r w:rsidRPr="005A020B">
        <w:t>Evidence is required to be collected that demonstrates a candidate’</w:t>
      </w:r>
      <w:r w:rsidRPr="005A020B">
        <w:t>s competency in this unit. Evidence must be relevant to the roles within this sector’s work operations and satisfy all of the requirements of the performance criteria of this unit and include evidence that the candidate:</w:t>
      </w:r>
    </w:p>
    <w:p w:rsidR="00000000" w:rsidRPr="005A020B" w:rsidP="005A020B">
      <w:pPr>
        <w:pStyle w:val="ListBullet"/>
      </w:pPr>
      <w:r w:rsidRPr="005A020B">
        <w:t>locates and applies relevant legis</w:t>
      </w:r>
      <w:r w:rsidRPr="005A020B">
        <w:t>lation, documentation, policies and procedures</w:t>
      </w:r>
    </w:p>
    <w:p w:rsidR="00000000" w:rsidRPr="005A020B" w:rsidP="005A020B">
      <w:pPr>
        <w:pStyle w:val="ListBullet"/>
      </w:pPr>
      <w:r w:rsidRPr="005A020B">
        <w:t>works effectively with others to undertake and complete conducting of down-hole hammer drilling that meets all of the required outcomes including:</w:t>
      </w:r>
    </w:p>
    <w:p w:rsidR="00000000" w:rsidRPr="005A020B" w:rsidP="005A020B">
      <w:pPr>
        <w:pStyle w:val="ListBullet2"/>
      </w:pPr>
      <w:r w:rsidRPr="005A020B">
        <w:t>uses a range of communication techniques and strategies to co</w:t>
      </w:r>
      <w:r w:rsidRPr="005A020B">
        <w:t xml:space="preserve">mmunicate and coordinate information and activity to other </w:t>
      </w:r>
    </w:p>
    <w:p w:rsidR="00000000" w:rsidRPr="005A020B" w:rsidP="005A020B">
      <w:pPr>
        <w:pStyle w:val="ListBullet2"/>
      </w:pPr>
      <w:r w:rsidRPr="005A020B">
        <w:t>communicates the hazards of cuttings in the return air stream to all crew members</w:t>
      </w:r>
    </w:p>
    <w:p w:rsidR="00000000" w:rsidRPr="005A020B" w:rsidP="005A020B">
      <w:pPr>
        <w:pStyle w:val="ListBullet"/>
      </w:pPr>
      <w:r w:rsidRPr="005A020B">
        <w:t xml:space="preserve">demonstrates completion of conducting down-hole hammer drilling that safely, effectively and efficiently </w:t>
      </w:r>
      <w:r w:rsidRPr="005A020B">
        <w:t>meets all of the required outcomes on more than one (1) occasion including:</w:t>
      </w:r>
    </w:p>
    <w:p w:rsidR="00000000" w:rsidRPr="005A020B" w:rsidP="005A020B">
      <w:pPr>
        <w:pStyle w:val="ListBullet2"/>
      </w:pPr>
      <w:r w:rsidRPr="005A020B">
        <w:t xml:space="preserve">correctly use the various rod/pipe handling equipment </w:t>
      </w:r>
    </w:p>
    <w:p w:rsidR="00000000" w:rsidRPr="005A020B" w:rsidP="005A020B">
      <w:pPr>
        <w:pStyle w:val="ListBullet2"/>
      </w:pPr>
      <w:r w:rsidRPr="005A020B">
        <w:t>correctly and competently add/remove rods/pipe from the string</w:t>
      </w:r>
    </w:p>
    <w:p w:rsidR="00000000" w:rsidRPr="005A020B" w:rsidP="005A020B">
      <w:pPr>
        <w:pStyle w:val="ListBullet2"/>
      </w:pPr>
      <w:r w:rsidRPr="005A020B">
        <w:t>correctly applies rotation speed and weight on the bit to mai</w:t>
      </w:r>
      <w:r w:rsidRPr="005A020B">
        <w:t>ntain optimum performance</w:t>
      </w:r>
    </w:p>
    <w:p w:rsidR="00000000" w:rsidRPr="005A020B" w:rsidP="005A020B">
      <w:pPr>
        <w:pStyle w:val="ListBullet2"/>
      </w:pPr>
      <w:r w:rsidRPr="005A020B">
        <w:t>correctly measures line string components and calculate hole depth</w:t>
      </w:r>
    </w:p>
    <w:p w:rsidR="00000000" w:rsidRPr="005A020B" w:rsidP="005A020B">
      <w:pPr>
        <w:pStyle w:val="ListBullet2"/>
      </w:pPr>
      <w:r w:rsidRPr="005A020B">
        <w:t xml:space="preserve">correctly collars holes </w:t>
      </w:r>
    </w:p>
    <w:p w:rsidR="00000000" w:rsidRPr="005A020B" w:rsidP="005A020B">
      <w:pPr>
        <w:pStyle w:val="ListBullet2"/>
      </w:pPr>
      <w:r w:rsidRPr="005A020B">
        <w:t>ensure that samples are monitored for sample quality, correctly collected and handled</w:t>
      </w:r>
    </w:p>
    <w:p w:rsidR="00000000" w:rsidRPr="005A020B" w:rsidP="005A020B">
      <w:pPr>
        <w:pStyle w:val="ListBullet2"/>
      </w:pPr>
      <w:r w:rsidRPr="005A020B">
        <w:t>ensure that all string components are correctly main</w:t>
      </w:r>
      <w:r w:rsidRPr="005A020B">
        <w:t>tained</w:t>
      </w:r>
    </w:p>
    <w:p w:rsidR="00000000" w:rsidRPr="005A020B" w:rsidP="005A020B">
      <w:pPr>
        <w:pStyle w:val="ListBullet2"/>
      </w:pPr>
      <w:r w:rsidRPr="005A020B">
        <w:t>disassembles,  describes the function of components, inspect components, replace unserviceable parts and reassemble a DTH hammer</w:t>
      </w:r>
    </w:p>
    <w:p w:rsidR="00000000" w:rsidRPr="005A020B" w:rsidP="005A020B">
      <w:pPr>
        <w:pStyle w:val="ListBullet2"/>
      </w:pPr>
      <w:r w:rsidRPr="005A020B">
        <w:t>ensures that drill pipe is inspected regularly and wear rates monitored</w:t>
      </w:r>
    </w:p>
    <w:p w:rsidR="00000000" w:rsidRPr="005A020B" w:rsidP="005A020B">
      <w:pPr>
        <w:pStyle w:val="ListBullet2"/>
      </w:pPr>
      <w:r w:rsidRPr="005A020B">
        <w:t>ensure that threads are inspected and maintained</w:t>
      </w:r>
    </w:p>
    <w:p w:rsidR="00000000" w:rsidRPr="005A020B" w:rsidP="005A020B">
      <w:pPr>
        <w:pStyle w:val="ListBullet2"/>
      </w:pPr>
      <w:r w:rsidRPr="005A020B">
        <w:t>ensuring that bit sharpening equipment, used to sharpen TC bits are used correctly and safely and that bits are sharpened to correct tolerances</w:t>
      </w:r>
    </w:p>
    <w:p w:rsidR="00000000" w:rsidRPr="005A020B" w:rsidP="005A020B">
      <w:pPr>
        <w:pStyle w:val="AllowPageBreak"/>
      </w:pPr>
    </w:p>
    <w:p w:rsidR="00000000" w:rsidRPr="005A020B" w:rsidP="005A020B">
      <w:pPr>
        <w:pStyle w:val="Heading1"/>
      </w:pPr>
      <w:bookmarkStart w:id="10" w:name="O_1108957"/>
      <w:bookmarkEnd w:id="10"/>
      <w:r w:rsidRPr="005A020B">
        <w:t>Knowledge Evidence</w:t>
      </w:r>
    </w:p>
    <w:p w:rsidR="00000000" w:rsidRPr="005A020B" w:rsidP="004A5FD2">
      <w:pPr>
        <w:pStyle w:val="BodyText"/>
      </w:pPr>
      <w:r w:rsidRPr="005A020B">
        <w:t>The candidate must demonstrate knowledge of conducting down-hole hammer drilling through:</w:t>
      </w:r>
    </w:p>
    <w:p w:rsidR="00000000" w:rsidRPr="005A020B" w:rsidP="005A020B">
      <w:pPr>
        <w:pStyle w:val="ListBullet"/>
      </w:pPr>
      <w:r w:rsidRPr="005A020B">
        <w:t>the critical need to match like threads with like threads on all tubular components and make up torque requirements</w:t>
      </w:r>
    </w:p>
    <w:p w:rsidR="00000000" w:rsidRPr="005A020B" w:rsidP="005A020B">
      <w:pPr>
        <w:pStyle w:val="ListBullet"/>
      </w:pPr>
      <w:r w:rsidRPr="005A020B">
        <w:t>the parameters relating to wear of drill pipe and</w:t>
      </w:r>
      <w:r w:rsidRPr="005A020B">
        <w:t xml:space="preserve"> integrity of threads</w:t>
      </w:r>
    </w:p>
    <w:p w:rsidR="00000000" w:rsidRPr="005A020B" w:rsidP="005A020B">
      <w:pPr>
        <w:pStyle w:val="ListBullet"/>
      </w:pPr>
      <w:r w:rsidRPr="005A020B">
        <w:t>the function of hole collaring</w:t>
      </w:r>
    </w:p>
    <w:p w:rsidR="00000000" w:rsidRPr="005A020B" w:rsidP="005A020B">
      <w:pPr>
        <w:pStyle w:val="ListBullet"/>
      </w:pPr>
      <w:r w:rsidRPr="005A020B">
        <w:t>the methods required to limit the contamination of samples</w:t>
      </w:r>
    </w:p>
    <w:p w:rsidR="00000000" w:rsidRPr="005A020B" w:rsidP="005A020B">
      <w:pPr>
        <w:pStyle w:val="ListBullet"/>
      </w:pPr>
      <w:r w:rsidRPr="005A020B">
        <w:t>the theory behind TC bit sharpening</w:t>
      </w:r>
    </w:p>
    <w:p w:rsidR="00000000" w:rsidRPr="005A020B" w:rsidP="005A020B">
      <w:pPr>
        <w:pStyle w:val="ListBullet"/>
      </w:pPr>
      <w:r w:rsidRPr="005A020B">
        <w:t>correct bit selection for different types of drilling and different ground conditions</w:t>
      </w:r>
    </w:p>
    <w:p w:rsidR="00000000" w:rsidRPr="005A020B" w:rsidP="005A020B">
      <w:pPr>
        <w:pStyle w:val="ListBullet"/>
      </w:pPr>
      <w:r w:rsidRPr="005A020B">
        <w:t>identifying problems r</w:t>
      </w:r>
      <w:r w:rsidRPr="005A020B">
        <w:t>elated to inaccurate measurement of bits and other related components</w:t>
      </w:r>
    </w:p>
    <w:p w:rsidR="00000000" w:rsidRPr="005A020B" w:rsidP="005A020B">
      <w:pPr>
        <w:pStyle w:val="ListBullet"/>
      </w:pPr>
      <w:r w:rsidRPr="005A020B">
        <w:t>the importance of monitoring sample quantity</w:t>
      </w:r>
    </w:p>
    <w:p w:rsidR="00000000" w:rsidRPr="005A020B" w:rsidP="005A020B">
      <w:pPr>
        <w:pStyle w:val="ListBullet"/>
      </w:pPr>
      <w:r w:rsidRPr="005A020B">
        <w:t>the role that blockages play in affecting sample quality</w:t>
      </w:r>
    </w:p>
    <w:p w:rsidR="00000000" w:rsidRPr="005A020B" w:rsidP="005A020B">
      <w:pPr>
        <w:pStyle w:val="ListBullet"/>
      </w:pPr>
      <w:r w:rsidRPr="005A020B">
        <w:t>methods commonly used to clear down hole blockages in air drilled holes and the hazards associated with clearing blockages</w:t>
      </w:r>
    </w:p>
    <w:p w:rsidR="00000000" w:rsidRPr="005A020B" w:rsidP="005A020B">
      <w:pPr>
        <w:pStyle w:val="ListBullet"/>
      </w:pPr>
      <w:r w:rsidRPr="005A020B">
        <w:t>methods used to clear a blockage in a sample delivery hose and the hazards associated with clearing blockages</w:t>
      </w:r>
    </w:p>
    <w:p w:rsidR="00000000" w:rsidRPr="005A020B" w:rsidP="005A020B">
      <w:pPr>
        <w:pStyle w:val="ListBullet"/>
      </w:pPr>
      <w:r w:rsidRPr="005A020B">
        <w:t>the critical need for r</w:t>
      </w:r>
      <w:r w:rsidRPr="005A020B">
        <w:t>estraining devices to be fitted to all pressure delivery hoses and sample delivery hoses, the devices available and their methods of attachment</w:t>
      </w:r>
    </w:p>
    <w:p w:rsidR="00000000" w:rsidRPr="005A020B" w:rsidP="005A020B">
      <w:pPr>
        <w:pStyle w:val="ListBullet"/>
      </w:pPr>
      <w:r w:rsidRPr="005A020B">
        <w:t>dangers of drilled samples being returned to the surface at high velocity in air drilling operations and the par</w:t>
      </w:r>
      <w:r w:rsidRPr="005A020B">
        <w:t>ameters involved</w:t>
      </w:r>
    </w:p>
    <w:p w:rsidR="00000000" w:rsidRPr="005A020B" w:rsidP="005A020B">
      <w:pPr>
        <w:pStyle w:val="ListBullet"/>
      </w:pPr>
      <w:r w:rsidRPr="005A020B">
        <w:t>the importance of checking gauges and monitoring pressures, flow rates and temperatures.</w:t>
      </w:r>
    </w:p>
    <w:p w:rsidR="00000000" w:rsidRPr="005A020B" w:rsidP="005A020B">
      <w:pPr>
        <w:pStyle w:val="AllowPageBreak"/>
      </w:pPr>
    </w:p>
    <w:p w:rsidR="00000000" w:rsidRPr="005A020B" w:rsidP="005A020B">
      <w:pPr>
        <w:pStyle w:val="Heading1"/>
      </w:pPr>
      <w:bookmarkStart w:id="11" w:name="O_1108956"/>
      <w:bookmarkEnd w:id="11"/>
      <w:r w:rsidRPr="005A020B">
        <w:t>Assessment Conditions</w:t>
      </w:r>
    </w:p>
    <w:p w:rsidR="00000000" w:rsidRPr="005A020B" w:rsidP="005A020B">
      <w:pPr>
        <w:pStyle w:val="ListBullet"/>
      </w:pPr>
      <w:r w:rsidRPr="005A020B">
        <w:t>An assessor of this unit must satisfy the requirements of the NVR/AQTF or their successors; and Industry reg</w:t>
      </w:r>
      <w:r w:rsidRPr="005A020B">
        <w:t xml:space="preserve">ulations for certification and licensing: and, </w:t>
      </w:r>
    </w:p>
    <w:p w:rsidR="00000000" w:rsidRPr="005A020B" w:rsidP="005A020B">
      <w:pPr>
        <w:pStyle w:val="ListBullet"/>
      </w:pPr>
      <w:r w:rsidRPr="005A020B">
        <w:t>this unit must be assessed in the context of this sector’s work environment; and,</w:t>
      </w:r>
    </w:p>
    <w:p w:rsidR="00000000" w:rsidRPr="005A020B" w:rsidP="005A020B">
      <w:pPr>
        <w:pStyle w:val="ListBullet"/>
      </w:pPr>
      <w:r w:rsidRPr="005A020B">
        <w:t>this unit must be assessed in compliance with relevant legislation/regulation and using policies, procedures, processes and op</w:t>
      </w:r>
      <w:r w:rsidRPr="005A020B">
        <w:t>erational manuals directly related to the industry sector for which it is being assessed; and,</w:t>
      </w:r>
    </w:p>
    <w:p w:rsidR="00000000" w:rsidRPr="005A020B" w:rsidP="005A020B">
      <w:pPr>
        <w:pStyle w:val="ListBullet"/>
      </w:pPr>
      <w:r w:rsidRPr="005A020B">
        <w:t>assessment may be conducted in conjunction with the assessment of other Units of Competency; and,</w:t>
      </w:r>
    </w:p>
    <w:p w:rsidR="00000000" w:rsidRPr="005A020B" w:rsidP="005A020B">
      <w:pPr>
        <w:pStyle w:val="ListBullet"/>
      </w:pPr>
      <w:r w:rsidRPr="005A020B">
        <w:t>assessment must confirm consistent performance can be applied i</w:t>
      </w:r>
      <w:r w:rsidRPr="005A020B">
        <w:t>n a range of relevant workplace circumstances; and,</w:t>
      </w:r>
    </w:p>
    <w:p w:rsidR="00000000" w:rsidRPr="005A020B" w:rsidP="005A020B">
      <w:pPr>
        <w:pStyle w:val="ListBullet"/>
      </w:pPr>
      <w:r w:rsidRPr="005A020B">
        <w:t>assessors must demonstrate the performance evidence, and knowledge evidence as outlined in this Unit of Competency, and through the minimum years of current* work experience specified below in an Industry</w:t>
      </w:r>
      <w:r w:rsidRPr="005A020B">
        <w:t xml:space="preserve"> sector relevant to the outcomes of the unit; or,</w:t>
      </w:r>
    </w:p>
    <w:p w:rsidR="00000000" w:rsidRPr="005A020B" w:rsidP="005A020B">
      <w:pPr>
        <w:pStyle w:val="ListBullet"/>
      </w:pPr>
      <w:r w:rsidRPr="005A020B">
        <w:t>where the assessor does not meet experience requirements a co-assessment or partnership arrangement must exist between the qualified assessor and an Industry subject matter expert. The Industry subject matt</w:t>
      </w:r>
      <w:r w:rsidRPr="005A020B">
        <w:t>er expert should hold the unit being assessed (or an equivalent unit) and/or demonstrate equivalence of skills and knowledge at the unit level. An Industry technical expert must also demonstrate skills and knowledge from the minimum years of current work e</w:t>
      </w:r>
      <w:r w:rsidRPr="005A020B">
        <w:t>xperience specified below in the Industry sector, including time spent in roles related to the unit being assessed; and,</w:t>
      </w:r>
    </w:p>
    <w:p w:rsidR="00000000" w:rsidRPr="005A020B" w:rsidP="005A020B">
      <w:pPr>
        <w:pStyle w:val="ListBullet"/>
      </w:pPr>
      <w:r w:rsidRPr="005A020B">
        <w:t>assessor and Industry subject matter expert requirements differ depending on the Australian Qualifications Framework Level (AQF) of the</w:t>
      </w:r>
      <w:r w:rsidRPr="005A020B">
        <w:t xml:space="preserv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A020B">
        <w:tblPrEx>
          <w:tblW w:w="8896" w:type="dxa"/>
          <w:tblInd w:w="360" w:type="dxa"/>
          <w:tblLayout w:type="fixed"/>
          <w:tblCellMar>
            <w:left w:w="62" w:type="dxa"/>
            <w:right w:w="62" w:type="dxa"/>
          </w:tblCellMar>
          <w:tblLook w:val="0000"/>
        </w:tblPrEx>
        <w:trPr>
          <w:tblHeader/>
        </w:trPr>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Heading4"/>
              <w:rPr>
                <w:lang w:val="en-NZ"/>
              </w:rPr>
            </w:pPr>
            <w:r w:rsidRPr="005A020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Heading4"/>
              <w:rPr>
                <w:lang w:val="en-NZ"/>
              </w:rPr>
            </w:pPr>
            <w:r w:rsidRPr="005A020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Heading4"/>
              <w:rPr>
                <w:lang w:val="en-NZ"/>
              </w:rPr>
            </w:pPr>
            <w:r w:rsidRPr="005A020B">
              <w:t>Required assessor or Industry subject matter expert experience</w:t>
            </w:r>
          </w:p>
        </w:tc>
      </w:tr>
      <w:tr w:rsidTr="005A020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1 Year</w:t>
            </w:r>
          </w:p>
        </w:tc>
      </w:tr>
      <w:tr w:rsidTr="005A020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2 Years</w:t>
            </w:r>
          </w:p>
        </w:tc>
      </w:tr>
      <w:tr w:rsidTr="005A02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3 Years</w:t>
            </w:r>
          </w:p>
        </w:tc>
      </w:tr>
      <w:tr w:rsidTr="005A02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5 Years</w:t>
            </w:r>
          </w:p>
        </w:tc>
      </w:tr>
      <w:tr w:rsidTr="005A02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20B">
            <w:pPr>
              <w:pStyle w:val="BodyText"/>
              <w:rPr>
                <w:lang w:val="en-NZ"/>
              </w:rPr>
            </w:pPr>
            <w:r w:rsidRPr="005A02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020B" w:rsidP="005A020B">
            <w:pPr>
              <w:pStyle w:val="BodyText"/>
            </w:pPr>
            <w:r w:rsidRPr="005A020B">
              <w:t>Where this Unit is being assessed outside of the Resources and Infrastructure Sectors assessor and/or Industry subject matter expert experience should be in-line with industry standards for the sector in which it is being assessed and where no Industry sta</w:t>
            </w:r>
            <w:r w:rsidRPr="005A020B">
              <w:t>ndard is specified should comply with any relevant regulation.</w:t>
            </w:r>
          </w:p>
        </w:tc>
      </w:tr>
    </w:tbl>
    <w:p w:rsidR="00000000" w:rsidRPr="005A020B" w:rsidP="004A5FD2">
      <w:pPr>
        <w:pStyle w:val="BodyText"/>
      </w:pPr>
      <w:r w:rsidRPr="005A020B">
        <w:t xml:space="preserve">*Assessors can demonstrate current work experience through employment within Industry in a role relevant </w:t>
      </w:r>
      <w:r w:rsidRPr="005A020B">
        <w:t>to the outcomes of the Unit; or, for external assessors this can be demonstrated throu</w:t>
      </w:r>
      <w:r w:rsidRPr="005A020B">
        <w:t>gh exposure to Industry by conducting frequent site assessments across various locations.</w:t>
      </w:r>
    </w:p>
    <w:p w:rsidR="00000000" w:rsidRPr="005A020B" w:rsidP="004A5FD2">
      <w:pPr>
        <w:pStyle w:val="BodyText"/>
      </w:pPr>
      <w:r w:rsidRPr="005A020B">
        <w:t>**Where a unit is being delivered outside of a Qualification the first numeric character in the Unit code should be considered to indicate the AQF level</w:t>
      </w:r>
    </w:p>
    <w:p w:rsidR="00000000" w:rsidRPr="005A020B" w:rsidP="005A020B">
      <w:pPr>
        <w:pStyle w:val="Heading1"/>
      </w:pPr>
      <w:bookmarkStart w:id="12" w:name="O_1108954"/>
      <w:bookmarkEnd w:id="12"/>
      <w:r w:rsidRPr="005A020B">
        <w:t>Links</w:t>
      </w:r>
    </w:p>
    <w:p w:rsidR="00000000" w:rsidRPr="005A020B" w:rsidP="004A5FD2">
      <w:pPr>
        <w:pStyle w:val="BodyText"/>
      </w:pPr>
      <w:r w:rsidRPr="005A020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C4599">
        <w:rPr>
          <w:rStyle w:val="Hyperlink"/>
        </w:rPr>
        <w:t>https://vetnet.gov.au/Pages/TrainingDocs.aspx?q=88a61002-9a21-4386-aaf8-69c76e675272</w:t>
      </w:r>
      <w:r>
        <w:fldChar w:fldCharType="end"/>
      </w:r>
    </w:p>
    <w:p w:rsidR="00000000" w:rsidRPr="005A020B" w:rsidP="005A020B"/>
    <w:sectPr w:rsidSect="005A02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0B" w:rsidRPr="004A5FD2" w:rsidP="004A5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D2" w:rsidP="005A0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5FD2" w:rsidP="005A02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5FD2" w:rsidP="005A02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0B" w:rsidP="005A020B">
    <w:pPr>
      <w:pStyle w:val="Footer"/>
      <w:framePr w:wrap="around"/>
    </w:pPr>
    <w:r>
      <w:fldChar w:fldCharType="begin"/>
    </w:r>
    <w:r>
      <w:instrText xml:space="preserve"> DOCPROPERTY  Subject  \* MERGEFORMAT </w:instrText>
    </w:r>
    <w:r>
      <w:fldChar w:fldCharType="separate"/>
    </w:r>
    <w:r w:rsidR="004A5FD2">
      <w:t>Approved</w:t>
    </w:r>
    <w:r w:rsidR="004A5FD2">
      <w:fldChar w:fldCharType="end"/>
    </w:r>
    <w:r>
      <w:tab/>
      <w:t xml:space="preserve">Page </w:t>
    </w:r>
    <w:r>
      <w:fldChar w:fldCharType="begin"/>
    </w:r>
    <w:r>
      <w:instrText xml:space="preserve"> PAGE  \* Arabic  \* MERGEFORMAT </w:instrText>
    </w:r>
    <w:r>
      <w:fldChar w:fldCharType="separate"/>
    </w:r>
    <w:r w:rsidR="004A5F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FD2">
      <w:rPr>
        <w:noProof/>
      </w:rPr>
      <w:t>5</w:t>
    </w:r>
    <w:r>
      <w:rPr>
        <w:noProof/>
      </w:rPr>
      <w:fldChar w:fldCharType="end"/>
    </w:r>
  </w:p>
  <w:p w:rsidR="005A020B" w:rsidP="005A020B">
    <w:pPr>
      <w:pStyle w:val="Footer"/>
      <w:framePr w:wrap="around"/>
    </w:pPr>
    <w:r>
      <w:t xml:space="preserve">© Commonwealth of Australia, </w:t>
    </w:r>
    <w:r>
      <w:fldChar w:fldCharType="begin"/>
    </w:r>
    <w:r>
      <w:instrText xml:space="preserve"> DATE  \@ "yyyy"  \* MERGEFORMAT </w:instrText>
    </w:r>
    <w:r>
      <w:fldChar w:fldCharType="separate"/>
    </w:r>
    <w:r w:rsidR="004A5FD2">
      <w:rPr>
        <w:noProof/>
      </w:rPr>
      <w:t>2025</w:t>
    </w:r>
    <w:r>
      <w:fldChar w:fldCharType="end"/>
    </w:r>
    <w:r>
      <w:tab/>
    </w:r>
    <w:r>
      <w:fldChar w:fldCharType="begin"/>
    </w:r>
    <w:r>
      <w:instrText xml:space="preserve"> DOCPROPERTY  Author  \* MERGEFORMAT </w:instrText>
    </w:r>
    <w:r>
      <w:fldChar w:fldCharType="separate"/>
    </w:r>
    <w:r w:rsidR="004A5FD2">
      <w:t>Mining and Automotive Skills Alliance</w:t>
    </w:r>
    <w:r w:rsidR="004A5FD2">
      <w:fldChar w:fldCharType="end"/>
    </w:r>
  </w:p>
  <w:p w:rsidR="005A020B" w:rsidP="005A0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20B" w:rsidRPr="004A5FD2" w:rsidP="004A5F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D2" w:rsidRPr="002D2AF8" w:rsidP="005A020B">
    <w:pPr>
      <w:pStyle w:val="Header"/>
      <w:framePr w:wrap="around"/>
    </w:pPr>
    <w:r>
      <w:fldChar w:fldCharType="begin"/>
    </w:r>
    <w:r>
      <w:instrText xml:space="preserve"> TITLE   \* MERGEFORMAT </w:instrText>
    </w:r>
    <w:r>
      <w:fldChar w:fldCharType="separate"/>
    </w:r>
    <w:r>
      <w:t>RIINHB330 Conduct down-hole hammer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5FD2" w:rsidP="005A02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0B" w:rsidRPr="002D2AF8" w:rsidP="005A020B">
    <w:pPr>
      <w:pStyle w:val="Header"/>
      <w:framePr w:wrap="around"/>
    </w:pPr>
    <w:r>
      <w:fldChar w:fldCharType="begin"/>
    </w:r>
    <w:r>
      <w:instrText xml:space="preserve"> TITLE   \* MERGEFORMAT </w:instrText>
    </w:r>
    <w:r>
      <w:fldChar w:fldCharType="separate"/>
    </w:r>
    <w:r w:rsidR="004A5FD2">
      <w:t>RIINHB330 Conduct down-hole hammer drilling</w:t>
    </w:r>
    <w:r w:rsidR="004A5FD2">
      <w:fldChar w:fldCharType="end"/>
    </w:r>
    <w:r>
      <w:tab/>
      <w:t xml:space="preserve">Date this document was generated: </w:t>
    </w:r>
    <w:r>
      <w:fldChar w:fldCharType="begin"/>
    </w:r>
    <w:r>
      <w:instrText xml:space="preserve"> CREATEDATE  \@ "d MMMM yyyy"  \* MERGEFORMAT </w:instrText>
    </w:r>
    <w:r>
      <w:fldChar w:fldCharType="separate"/>
    </w:r>
    <w:r w:rsidR="004A5FD2">
      <w:rPr>
        <w:noProof/>
      </w:rPr>
      <w:t>1 March 2025</w:t>
    </w:r>
    <w:r>
      <w:fldChar w:fldCharType="end"/>
    </w:r>
  </w:p>
  <w:p w:rsidR="005A020B" w:rsidP="005A0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FA5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866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E3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20B"/>
    <w:pPr>
      <w:spacing w:before="360" w:after="60"/>
      <w:outlineLvl w:val="0"/>
    </w:pPr>
    <w:rPr>
      <w:sz w:val="32"/>
    </w:rPr>
  </w:style>
  <w:style w:type="paragraph" w:styleId="Heading2">
    <w:name w:val="heading 2"/>
    <w:basedOn w:val="HeadingBase"/>
    <w:next w:val="BodyText"/>
    <w:link w:val="Heading2Char"/>
    <w:qFormat/>
    <w:rsid w:val="005A020B"/>
    <w:pPr>
      <w:keepLines/>
      <w:spacing w:before="240" w:after="120"/>
      <w:outlineLvl w:val="1"/>
    </w:pPr>
    <w:rPr>
      <w:sz w:val="28"/>
      <w:szCs w:val="40"/>
    </w:rPr>
  </w:style>
  <w:style w:type="paragraph" w:styleId="Heading3">
    <w:name w:val="heading 3"/>
    <w:basedOn w:val="HeadingBase"/>
    <w:next w:val="BodyText"/>
    <w:link w:val="Heading3Char"/>
    <w:qFormat/>
    <w:rsid w:val="005A020B"/>
    <w:pPr>
      <w:spacing w:before="180" w:after="120"/>
      <w:outlineLvl w:val="2"/>
    </w:pPr>
    <w:rPr>
      <w:spacing w:val="-10"/>
      <w:kern w:val="32"/>
    </w:rPr>
  </w:style>
  <w:style w:type="paragraph" w:styleId="Heading4">
    <w:name w:val="heading 4"/>
    <w:basedOn w:val="HeadingBase"/>
    <w:next w:val="BodyText"/>
    <w:link w:val="Heading4Char"/>
    <w:qFormat/>
    <w:rsid w:val="005A020B"/>
    <w:pPr>
      <w:spacing w:before="160" w:after="120"/>
      <w:outlineLvl w:val="3"/>
    </w:pPr>
    <w:rPr>
      <w:sz w:val="22"/>
    </w:rPr>
  </w:style>
  <w:style w:type="paragraph" w:styleId="Heading5">
    <w:name w:val="heading 5"/>
    <w:basedOn w:val="HeadingBase"/>
    <w:next w:val="Normal"/>
    <w:link w:val="Heading5Char"/>
    <w:qFormat/>
    <w:rsid w:val="005A020B"/>
    <w:pPr>
      <w:spacing w:before="80"/>
      <w:outlineLvl w:val="4"/>
    </w:pPr>
    <w:rPr>
      <w:color w:val="918585"/>
      <w:sz w:val="20"/>
    </w:rPr>
  </w:style>
  <w:style w:type="paragraph" w:styleId="Heading6">
    <w:name w:val="heading 6"/>
    <w:basedOn w:val="HeadingBase"/>
    <w:next w:val="Normal"/>
    <w:link w:val="Heading6Char"/>
    <w:qFormat/>
    <w:rsid w:val="005A020B"/>
    <w:pPr>
      <w:spacing w:before="60"/>
      <w:outlineLvl w:val="5"/>
    </w:pPr>
    <w:rPr>
      <w:color w:val="918585"/>
      <w:sz w:val="20"/>
    </w:rPr>
  </w:style>
  <w:style w:type="paragraph" w:styleId="Heading7">
    <w:name w:val="heading 7"/>
    <w:basedOn w:val="Normal"/>
    <w:next w:val="Normal"/>
    <w:link w:val="Heading7Char"/>
    <w:qFormat/>
    <w:rsid w:val="005A020B"/>
    <w:pPr>
      <w:ind w:left="720"/>
      <w:outlineLvl w:val="6"/>
    </w:pPr>
    <w:rPr>
      <w:i/>
    </w:rPr>
  </w:style>
  <w:style w:type="paragraph" w:styleId="Heading8">
    <w:name w:val="heading 8"/>
    <w:basedOn w:val="Normal"/>
    <w:next w:val="Normal"/>
    <w:link w:val="Heading8Char"/>
    <w:qFormat/>
    <w:rsid w:val="005A020B"/>
    <w:pPr>
      <w:ind w:left="720"/>
      <w:outlineLvl w:val="7"/>
    </w:pPr>
    <w:rPr>
      <w:i/>
    </w:rPr>
  </w:style>
  <w:style w:type="paragraph" w:styleId="Heading9">
    <w:name w:val="heading 9"/>
    <w:basedOn w:val="Normal"/>
    <w:next w:val="Normal"/>
    <w:link w:val="Heading9Char"/>
    <w:qFormat/>
    <w:rsid w:val="005A020B"/>
    <w:pPr>
      <w:ind w:left="720"/>
      <w:outlineLvl w:val="8"/>
    </w:pPr>
    <w:rPr>
      <w:i/>
    </w:rPr>
  </w:style>
  <w:style w:type="character" w:default="1" w:styleId="DefaultParagraphFont">
    <w:name w:val="Default Paragraph Font"/>
    <w:uiPriority w:val="1"/>
    <w:unhideWhenUsed/>
    <w:rsid w:val="005A0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20B"/>
  </w:style>
  <w:style w:type="character" w:customStyle="1" w:styleId="Heading1Char">
    <w:name w:val="Heading 1 Char"/>
    <w:basedOn w:val="DefaultParagraphFont"/>
    <w:link w:val="Heading1"/>
    <w:rsid w:val="005A02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A020B"/>
    <w:rPr>
      <w:rFonts w:ascii="Times New Roman" w:eastAsia="Times New Roman" w:hAnsi="Times New Roman" w:cs="Times New Roman"/>
      <w:b/>
      <w:szCs w:val="20"/>
      <w:lang w:eastAsia="en-US"/>
    </w:rPr>
  </w:style>
  <w:style w:type="paragraph" w:styleId="BodyText">
    <w:name w:val="Body Text"/>
    <w:basedOn w:val="Normal"/>
    <w:link w:val="BodyTextChar"/>
    <w:rsid w:val="005A0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20B"/>
    <w:rPr>
      <w:rFonts w:ascii="Times New Roman" w:eastAsia="Times New Roman" w:hAnsi="Times New Roman" w:cs="Times New Roman"/>
      <w:sz w:val="24"/>
      <w:lang w:eastAsia="en-US"/>
    </w:rPr>
  </w:style>
  <w:style w:type="paragraph" w:styleId="List">
    <w:name w:val="List"/>
    <w:basedOn w:val="BodyText"/>
    <w:next w:val="BodyText"/>
    <w:rsid w:val="005A020B"/>
    <w:pPr>
      <w:tabs>
        <w:tab w:val="left" w:pos="340"/>
      </w:tabs>
      <w:spacing w:before="60" w:after="60"/>
      <w:ind w:left="340" w:hanging="340"/>
    </w:pPr>
  </w:style>
  <w:style w:type="paragraph" w:styleId="ListBullet">
    <w:name w:val="List Bullet"/>
    <w:basedOn w:val="List"/>
    <w:rsid w:val="005A020B"/>
    <w:pPr>
      <w:numPr>
        <w:numId w:val="12"/>
      </w:numPr>
      <w:tabs>
        <w:tab w:val="clear" w:pos="340"/>
      </w:tabs>
      <w:spacing w:before="40" w:after="40"/>
    </w:pPr>
  </w:style>
  <w:style w:type="character" w:customStyle="1" w:styleId="SpecialBold">
    <w:name w:val="Special Bold"/>
    <w:basedOn w:val="DefaultParagraphFont"/>
    <w:rsid w:val="005A020B"/>
    <w:rPr>
      <w:b/>
      <w:spacing w:val="0"/>
    </w:rPr>
  </w:style>
  <w:style w:type="paragraph" w:styleId="ListBullet2">
    <w:name w:val="List Bullet 2"/>
    <w:basedOn w:val="List2"/>
    <w:rsid w:val="005A020B"/>
    <w:pPr>
      <w:numPr>
        <w:numId w:val="13"/>
      </w:numPr>
      <w:tabs>
        <w:tab w:val="clear" w:pos="680"/>
      </w:tabs>
    </w:pPr>
  </w:style>
  <w:style w:type="character" w:styleId="Emphasis">
    <w:name w:val="Emphasis"/>
    <w:basedOn w:val="DefaultParagraphFont"/>
    <w:qFormat/>
    <w:rsid w:val="005A020B"/>
    <w:rPr>
      <w:i/>
    </w:rPr>
  </w:style>
  <w:style w:type="paragraph" w:customStyle="1" w:styleId="SuperHeading">
    <w:name w:val="SuperHeading"/>
    <w:basedOn w:val="Normal"/>
    <w:rsid w:val="005A020B"/>
    <w:pPr>
      <w:spacing w:before="240" w:after="120"/>
      <w:outlineLvl w:val="0"/>
    </w:pPr>
    <w:rPr>
      <w:rFonts w:ascii="Times New Roman" w:hAnsi="Times New Roman"/>
      <w:b/>
      <w:sz w:val="32"/>
    </w:rPr>
  </w:style>
  <w:style w:type="paragraph" w:customStyle="1" w:styleId="AllowPageBreak">
    <w:name w:val="AllowPageBreak"/>
    <w:rsid w:val="005A0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2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A0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20B"/>
    <w:rPr>
      <w:rFonts w:ascii="Courier New" w:eastAsia="Times New Roman" w:hAnsi="Courier New" w:cs="Times New Roman"/>
      <w:i/>
      <w:szCs w:val="20"/>
      <w:lang w:eastAsia="en-US"/>
    </w:rPr>
  </w:style>
  <w:style w:type="paragraph" w:customStyle="1" w:styleId="HeadingBase">
    <w:name w:val="Heading Base"/>
    <w:rsid w:val="005A0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20B"/>
    <w:pPr>
      <w:tabs>
        <w:tab w:val="right" w:leader="dot" w:pos="9072"/>
      </w:tabs>
      <w:ind w:left="567"/>
    </w:pPr>
    <w:rPr>
      <w:szCs w:val="22"/>
    </w:rPr>
  </w:style>
  <w:style w:type="paragraph" w:customStyle="1" w:styleId="TOCBase">
    <w:name w:val="TOC Base"/>
    <w:rsid w:val="005A0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20B"/>
    <w:pPr>
      <w:tabs>
        <w:tab w:val="right" w:leader="dot" w:pos="9072"/>
      </w:tabs>
      <w:spacing w:before="40" w:after="40"/>
      <w:ind w:left="284"/>
    </w:pPr>
    <w:rPr>
      <w:rFonts w:ascii="Times New Roman" w:hAnsi="Times New Roman"/>
    </w:rPr>
  </w:style>
  <w:style w:type="paragraph" w:styleId="TOC1">
    <w:name w:val="toc 1"/>
    <w:basedOn w:val="TOCBase"/>
    <w:next w:val="Normal"/>
    <w:rsid w:val="005A0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20B"/>
    <w:rPr>
      <w:rFonts w:ascii="Times New Roman" w:eastAsia="Times New Roman" w:hAnsi="Times New Roman" w:cs="Times New Roman"/>
      <w:sz w:val="16"/>
      <w:lang w:eastAsia="en-US"/>
    </w:rPr>
  </w:style>
  <w:style w:type="paragraph" w:styleId="Title">
    <w:name w:val="Title"/>
    <w:basedOn w:val="HeadingBase"/>
    <w:link w:val="TitleChar"/>
    <w:qFormat/>
    <w:rsid w:val="005A020B"/>
    <w:pPr>
      <w:spacing w:before="5040"/>
      <w:jc w:val="center"/>
    </w:pPr>
    <w:rPr>
      <w:sz w:val="48"/>
      <w:szCs w:val="72"/>
      <w:lang w:val="en-US"/>
    </w:rPr>
  </w:style>
  <w:style w:type="character" w:customStyle="1" w:styleId="TitleChar">
    <w:name w:val="Title Char"/>
    <w:basedOn w:val="DefaultParagraphFont"/>
    <w:link w:val="Title"/>
    <w:rsid w:val="005A0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20B"/>
    <w:pPr>
      <w:tabs>
        <w:tab w:val="left" w:pos="3600"/>
        <w:tab w:val="left" w:pos="3958"/>
      </w:tabs>
    </w:pPr>
  </w:style>
  <w:style w:type="paragraph" w:customStyle="1" w:styleId="Note">
    <w:name w:val="Note"/>
    <w:basedOn w:val="BodyText"/>
    <w:rsid w:val="005A0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20B"/>
    <w:pPr>
      <w:framePr w:wrap="auto" w:hAnchor="text" w:y="6049"/>
    </w:pPr>
    <w:rPr>
      <w:color w:val="000000"/>
      <w:sz w:val="40"/>
    </w:rPr>
  </w:style>
  <w:style w:type="paragraph" w:customStyle="1" w:styleId="TOCTitle">
    <w:name w:val="TOCTitle"/>
    <w:basedOn w:val="Heading1"/>
    <w:rsid w:val="005A020B"/>
    <w:pPr>
      <w:spacing w:after="240"/>
      <w:jc w:val="center"/>
      <w:outlineLvl w:val="9"/>
    </w:pPr>
    <w:rPr>
      <w:caps/>
    </w:rPr>
  </w:style>
  <w:style w:type="paragraph" w:customStyle="1" w:styleId="Version">
    <w:name w:val="Version"/>
    <w:rsid w:val="005A0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20B"/>
    <w:pPr>
      <w:keepNext w:val="0"/>
      <w:tabs>
        <w:tab w:val="right" w:pos="4176"/>
      </w:tabs>
      <w:ind w:left="198" w:hanging="198"/>
    </w:pPr>
    <w:rPr>
      <w:rFonts w:ascii="Garamond" w:hAnsi="Garamond"/>
    </w:rPr>
  </w:style>
  <w:style w:type="paragraph" w:styleId="IndexHeading">
    <w:name w:val="index heading"/>
    <w:basedOn w:val="Normal"/>
    <w:next w:val="Index1"/>
    <w:semiHidden/>
    <w:rsid w:val="005A020B"/>
    <w:pPr>
      <w:spacing w:before="120" w:after="120"/>
    </w:pPr>
    <w:rPr>
      <w:rFonts w:ascii="Arial" w:hAnsi="Arial"/>
      <w:b/>
      <w:color w:val="918585"/>
      <w:sz w:val="24"/>
    </w:rPr>
  </w:style>
  <w:style w:type="paragraph" w:styleId="Header">
    <w:name w:val="header"/>
    <w:basedOn w:val="Normal"/>
    <w:link w:val="HeaderChar"/>
    <w:rsid w:val="005A0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20B"/>
    <w:rPr>
      <w:rFonts w:ascii="Times New Roman" w:eastAsia="Times New Roman" w:hAnsi="Times New Roman" w:cs="Times New Roman"/>
      <w:sz w:val="16"/>
      <w:szCs w:val="20"/>
      <w:lang w:val="en-GB" w:eastAsia="en-US"/>
    </w:rPr>
  </w:style>
  <w:style w:type="paragraph" w:customStyle="1" w:styleId="Chapter">
    <w:name w:val="Chapter"/>
    <w:basedOn w:val="Normal"/>
    <w:rsid w:val="005A020B"/>
    <w:pPr>
      <w:spacing w:before="240"/>
    </w:pPr>
    <w:rPr>
      <w:rFonts w:ascii="Times New Roman" w:hAnsi="Times New Roman"/>
      <w:smallCaps/>
      <w:spacing w:val="80"/>
      <w:sz w:val="28"/>
    </w:rPr>
  </w:style>
  <w:style w:type="paragraph" w:customStyle="1" w:styleId="InChapter">
    <w:name w:val="InChapter"/>
    <w:basedOn w:val="Heading3"/>
    <w:rsid w:val="005A020B"/>
    <w:pPr>
      <w:spacing w:after="240"/>
      <w:outlineLvl w:val="9"/>
    </w:pPr>
    <w:rPr>
      <w:noProof/>
    </w:rPr>
  </w:style>
  <w:style w:type="paragraph" w:styleId="Index2">
    <w:name w:val="index 2"/>
    <w:basedOn w:val="Normal"/>
    <w:next w:val="Normal"/>
    <w:semiHidden/>
    <w:rsid w:val="005A020B"/>
    <w:pPr>
      <w:tabs>
        <w:tab w:val="right" w:pos="4176"/>
      </w:tabs>
      <w:ind w:left="568" w:hanging="284"/>
    </w:pPr>
    <w:rPr>
      <w:rFonts w:ascii="Garamond" w:hAnsi="Garamond"/>
    </w:rPr>
  </w:style>
  <w:style w:type="paragraph" w:customStyle="1" w:styleId="Byline">
    <w:name w:val="Byline"/>
    <w:rsid w:val="005A0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20B"/>
    <w:pPr>
      <w:tabs>
        <w:tab w:val="clear" w:pos="3600"/>
        <w:tab w:val="clear" w:pos="3958"/>
      </w:tabs>
      <w:jc w:val="right"/>
    </w:pPr>
  </w:style>
  <w:style w:type="paragraph" w:styleId="Caption">
    <w:name w:val="caption"/>
    <w:basedOn w:val="BodyText"/>
    <w:next w:val="Normal"/>
    <w:qFormat/>
    <w:rsid w:val="005A020B"/>
    <w:pPr>
      <w:framePr w:w="2268" w:hSpace="181" w:vSpace="181" w:wrap="around" w:vAnchor="text" w:hAnchor="page" w:x="1135" w:y="285" w:anchorLock="1"/>
    </w:pPr>
    <w:rPr>
      <w:i/>
    </w:rPr>
  </w:style>
  <w:style w:type="paragraph" w:customStyle="1" w:styleId="MiniTOCTitle">
    <w:name w:val="MiniTOCTitle"/>
    <w:basedOn w:val="Heading4"/>
    <w:rsid w:val="005A020B"/>
    <w:pPr>
      <w:spacing w:before="240"/>
      <w:outlineLvl w:val="9"/>
    </w:pPr>
    <w:rPr>
      <w:noProof/>
      <w:sz w:val="24"/>
    </w:rPr>
  </w:style>
  <w:style w:type="paragraph" w:customStyle="1" w:styleId="MiniTOCItem">
    <w:name w:val="MiniTOCItem"/>
    <w:basedOn w:val="ListBullet"/>
    <w:rsid w:val="005A020B"/>
    <w:pPr>
      <w:numPr>
        <w:numId w:val="0"/>
      </w:numPr>
      <w:tabs>
        <w:tab w:val="right" w:leader="dot" w:pos="6521"/>
      </w:tabs>
      <w:spacing w:before="0" w:after="0"/>
    </w:pPr>
  </w:style>
  <w:style w:type="paragraph" w:customStyle="1" w:styleId="TOFTitle">
    <w:name w:val="TOFTitle"/>
    <w:basedOn w:val="TOCTitle"/>
    <w:rsid w:val="005A020B"/>
  </w:style>
  <w:style w:type="paragraph" w:styleId="TableofFigures">
    <w:name w:val="table of figures"/>
    <w:basedOn w:val="Normal"/>
    <w:next w:val="Normal"/>
    <w:semiHidden/>
    <w:rsid w:val="005A020B"/>
    <w:pPr>
      <w:tabs>
        <w:tab w:val="right" w:leader="dot" w:pos="9072"/>
      </w:tabs>
      <w:ind w:left="970" w:hanging="403"/>
    </w:pPr>
    <w:rPr>
      <w:rFonts w:ascii="Times New Roman" w:hAnsi="Times New Roman"/>
      <w:b/>
    </w:rPr>
  </w:style>
  <w:style w:type="paragraph" w:styleId="ListNumber">
    <w:name w:val="List Number"/>
    <w:basedOn w:val="List"/>
    <w:rsid w:val="005A020B"/>
    <w:pPr>
      <w:numPr>
        <w:numId w:val="15"/>
      </w:numPr>
      <w:tabs>
        <w:tab w:val="clear" w:pos="340"/>
      </w:tabs>
    </w:pPr>
  </w:style>
  <w:style w:type="character" w:customStyle="1" w:styleId="WingdingSymbols">
    <w:name w:val="Wingding Symbols"/>
    <w:rsid w:val="005A020B"/>
    <w:rPr>
      <w:rFonts w:ascii="Wingdings" w:hAnsi="Wingdings"/>
    </w:rPr>
  </w:style>
  <w:style w:type="paragraph" w:customStyle="1" w:styleId="TableHeading">
    <w:name w:val="Table Heading"/>
    <w:basedOn w:val="HeadingBase"/>
    <w:rsid w:val="005A020B"/>
    <w:pPr>
      <w:keepLines/>
      <w:pBdr>
        <w:bottom w:val="single" w:sz="6" w:space="1" w:color="918585"/>
      </w:pBdr>
      <w:spacing w:before="240"/>
    </w:pPr>
  </w:style>
  <w:style w:type="character" w:customStyle="1" w:styleId="HotSpot">
    <w:name w:val="HotSpot"/>
    <w:rsid w:val="005A020B"/>
    <w:rPr>
      <w:color w:val="0033CC"/>
      <w:u w:val="none"/>
    </w:rPr>
  </w:style>
  <w:style w:type="paragraph" w:customStyle="1" w:styleId="BodyTextRight">
    <w:name w:val="Body Text Right"/>
    <w:basedOn w:val="BodyText"/>
    <w:rsid w:val="005A020B"/>
    <w:pPr>
      <w:spacing w:before="0" w:after="0"/>
      <w:jc w:val="right"/>
    </w:pPr>
  </w:style>
  <w:style w:type="paragraph" w:styleId="Index3">
    <w:name w:val="index 3"/>
    <w:basedOn w:val="ListNumber2"/>
    <w:next w:val="Normal"/>
    <w:semiHidden/>
    <w:rsid w:val="005A020B"/>
    <w:pPr>
      <w:numPr>
        <w:numId w:val="0"/>
      </w:numPr>
      <w:tabs>
        <w:tab w:val="right" w:leader="dot" w:pos="4176"/>
      </w:tabs>
    </w:pPr>
  </w:style>
  <w:style w:type="paragraph" w:styleId="ListNumber2">
    <w:name w:val="List Number 2"/>
    <w:basedOn w:val="List2"/>
    <w:rsid w:val="005A020B"/>
    <w:pPr>
      <w:numPr>
        <w:numId w:val="10"/>
      </w:numPr>
      <w:tabs>
        <w:tab w:val="clear" w:pos="1060"/>
      </w:tabs>
    </w:pPr>
  </w:style>
  <w:style w:type="paragraph" w:customStyle="1" w:styleId="MarginNote">
    <w:name w:val="Margin Note"/>
    <w:basedOn w:val="BodyText"/>
    <w:rsid w:val="005A0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20B"/>
    <w:rPr>
      <w:sz w:val="32"/>
    </w:rPr>
  </w:style>
  <w:style w:type="paragraph" w:customStyle="1" w:styleId="HeadingProcedure">
    <w:name w:val="Heading Procedure"/>
    <w:basedOn w:val="HeadingBase"/>
    <w:next w:val="Normal"/>
    <w:rsid w:val="005A020B"/>
    <w:pPr>
      <w:tabs>
        <w:tab w:val="left" w:pos="0"/>
      </w:tabs>
      <w:spacing w:before="120" w:after="60"/>
    </w:pPr>
    <w:rPr>
      <w:i/>
      <w:color w:val="918585"/>
      <w:sz w:val="22"/>
    </w:rPr>
  </w:style>
  <w:style w:type="paragraph" w:customStyle="1" w:styleId="TableBodyText">
    <w:name w:val="Table Body Text"/>
    <w:basedOn w:val="BodyText"/>
    <w:rsid w:val="005A020B"/>
    <w:pPr>
      <w:spacing w:before="60" w:after="60"/>
    </w:pPr>
  </w:style>
  <w:style w:type="paragraph" w:styleId="ListContinue">
    <w:name w:val="List Continue"/>
    <w:basedOn w:val="List"/>
    <w:rsid w:val="005A020B"/>
    <w:pPr>
      <w:ind w:firstLine="0"/>
    </w:pPr>
  </w:style>
  <w:style w:type="paragraph" w:customStyle="1" w:styleId="ListNote">
    <w:name w:val="List Note"/>
    <w:basedOn w:val="List"/>
    <w:rsid w:val="005A020B"/>
    <w:pPr>
      <w:pBdr>
        <w:top w:val="single" w:sz="6" w:space="2" w:color="918585"/>
        <w:bottom w:val="single" w:sz="6" w:space="2" w:color="918585"/>
      </w:pBdr>
      <w:tabs>
        <w:tab w:val="left" w:pos="1021"/>
      </w:tabs>
      <w:ind w:firstLine="0"/>
    </w:pPr>
  </w:style>
  <w:style w:type="paragraph" w:customStyle="1" w:styleId="Warning">
    <w:name w:val="Warning"/>
    <w:basedOn w:val="BodyText"/>
    <w:rsid w:val="005A020B"/>
    <w:pPr>
      <w:shd w:val="clear" w:color="auto" w:fill="D9D9D9"/>
      <w:tabs>
        <w:tab w:val="left" w:pos="992"/>
      </w:tabs>
      <w:ind w:left="119" w:right="119"/>
    </w:pPr>
    <w:rPr>
      <w:sz w:val="20"/>
    </w:rPr>
  </w:style>
  <w:style w:type="paragraph" w:customStyle="1" w:styleId="MarginIcons">
    <w:name w:val="Margin Icons"/>
    <w:basedOn w:val="BodyText"/>
    <w:rsid w:val="005A0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20B"/>
    <w:rPr>
      <w:rFonts w:ascii="Courier New" w:hAnsi="Courier New"/>
    </w:rPr>
  </w:style>
  <w:style w:type="paragraph" w:customStyle="1" w:styleId="NoteBullet">
    <w:name w:val="Note Bullet"/>
    <w:basedOn w:val="Note"/>
    <w:rsid w:val="005A020B"/>
    <w:pPr>
      <w:tabs>
        <w:tab w:val="clear" w:pos="680"/>
      </w:tabs>
      <w:spacing w:before="60" w:after="60"/>
    </w:pPr>
  </w:style>
  <w:style w:type="paragraph" w:customStyle="1" w:styleId="SubHeading2">
    <w:name w:val="SubHeading2"/>
    <w:basedOn w:val="HeadingBase"/>
    <w:rsid w:val="005A020B"/>
    <w:pPr>
      <w:spacing w:before="240" w:after="60"/>
    </w:pPr>
    <w:rPr>
      <w:sz w:val="20"/>
    </w:rPr>
  </w:style>
  <w:style w:type="paragraph" w:customStyle="1" w:styleId="SubHeading1">
    <w:name w:val="SubHeading1"/>
    <w:basedOn w:val="HeadingBase"/>
    <w:rsid w:val="005A020B"/>
    <w:pPr>
      <w:spacing w:before="240" w:after="60"/>
    </w:pPr>
    <w:rPr>
      <w:color w:val="918585"/>
      <w:sz w:val="22"/>
    </w:rPr>
  </w:style>
  <w:style w:type="paragraph" w:customStyle="1" w:styleId="SideHeading">
    <w:name w:val="Side Heading"/>
    <w:basedOn w:val="HeadingBase"/>
    <w:rsid w:val="005A0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20B"/>
    <w:pPr>
      <w:tabs>
        <w:tab w:val="num" w:pos="360"/>
      </w:tabs>
    </w:pPr>
  </w:style>
  <w:style w:type="paragraph" w:styleId="PlainText">
    <w:name w:val="Plain Text"/>
    <w:basedOn w:val="Normal"/>
    <w:link w:val="PlainTextChar"/>
    <w:rsid w:val="005A020B"/>
    <w:rPr>
      <w:sz w:val="20"/>
    </w:rPr>
  </w:style>
  <w:style w:type="character" w:customStyle="1" w:styleId="PlainTextChar">
    <w:name w:val="Plain Text Char"/>
    <w:basedOn w:val="DefaultParagraphFont"/>
    <w:link w:val="PlainText"/>
    <w:rsid w:val="005A020B"/>
    <w:rPr>
      <w:rFonts w:ascii="Courier New" w:eastAsia="Times New Roman" w:hAnsi="Courier New" w:cs="Times New Roman"/>
      <w:sz w:val="20"/>
      <w:szCs w:val="20"/>
      <w:lang w:eastAsia="en-US"/>
    </w:rPr>
  </w:style>
  <w:style w:type="character" w:customStyle="1" w:styleId="MenuOption">
    <w:name w:val="Menu Option"/>
    <w:basedOn w:val="DefaultParagraphFont"/>
    <w:rsid w:val="005A020B"/>
    <w:rPr>
      <w:b/>
      <w:smallCaps/>
    </w:rPr>
  </w:style>
  <w:style w:type="paragraph" w:customStyle="1" w:styleId="TableListNumber">
    <w:name w:val="Table List Number"/>
    <w:basedOn w:val="ListNumber"/>
    <w:rsid w:val="005A020B"/>
    <w:pPr>
      <w:numPr>
        <w:numId w:val="0"/>
      </w:numPr>
    </w:pPr>
  </w:style>
  <w:style w:type="paragraph" w:styleId="TOC4">
    <w:name w:val="toc 4"/>
    <w:basedOn w:val="TOCBase"/>
    <w:next w:val="Normal"/>
    <w:semiHidden/>
    <w:rsid w:val="005A020B"/>
    <w:pPr>
      <w:tabs>
        <w:tab w:val="right" w:leader="dot" w:pos="9071"/>
      </w:tabs>
      <w:ind w:left="1701"/>
    </w:pPr>
  </w:style>
  <w:style w:type="paragraph" w:customStyle="1" w:styleId="ListAlpha">
    <w:name w:val="List Alpha"/>
    <w:basedOn w:val="List"/>
    <w:rsid w:val="005A020B"/>
    <w:pPr>
      <w:numPr>
        <w:numId w:val="9"/>
      </w:numPr>
    </w:pPr>
  </w:style>
  <w:style w:type="paragraph" w:customStyle="1" w:styleId="ListAlpha2">
    <w:name w:val="List Alpha 2"/>
    <w:basedOn w:val="List2"/>
    <w:rsid w:val="005A020B"/>
    <w:pPr>
      <w:numPr>
        <w:numId w:val="8"/>
      </w:numPr>
    </w:pPr>
  </w:style>
  <w:style w:type="paragraph" w:styleId="List2">
    <w:name w:val="List 2"/>
    <w:basedOn w:val="BodyText"/>
    <w:rsid w:val="005A020B"/>
    <w:pPr>
      <w:tabs>
        <w:tab w:val="left" w:pos="680"/>
      </w:tabs>
      <w:spacing w:before="60" w:after="60"/>
      <w:ind w:left="680" w:hanging="340"/>
    </w:pPr>
  </w:style>
  <w:style w:type="paragraph" w:styleId="List3">
    <w:name w:val="List 3"/>
    <w:basedOn w:val="BodyText"/>
    <w:rsid w:val="005A020B"/>
    <w:pPr>
      <w:tabs>
        <w:tab w:val="left" w:pos="1021"/>
      </w:tabs>
      <w:spacing w:before="60" w:after="60"/>
      <w:ind w:left="1020" w:hanging="340"/>
    </w:pPr>
  </w:style>
  <w:style w:type="paragraph" w:styleId="List4">
    <w:name w:val="List 4"/>
    <w:basedOn w:val="BodyText"/>
    <w:rsid w:val="005A020B"/>
    <w:pPr>
      <w:tabs>
        <w:tab w:val="left" w:pos="1361"/>
      </w:tabs>
      <w:spacing w:before="60" w:after="60"/>
      <w:ind w:left="1361" w:hanging="340"/>
    </w:pPr>
  </w:style>
  <w:style w:type="paragraph" w:styleId="List5">
    <w:name w:val="List 5"/>
    <w:basedOn w:val="BodyText"/>
    <w:rsid w:val="005A020B"/>
    <w:pPr>
      <w:tabs>
        <w:tab w:val="left" w:pos="1701"/>
      </w:tabs>
      <w:spacing w:before="60" w:after="60"/>
      <w:ind w:left="1701" w:hanging="340"/>
    </w:pPr>
  </w:style>
  <w:style w:type="paragraph" w:styleId="ListBullet3">
    <w:name w:val="List Bullet 3"/>
    <w:basedOn w:val="List3"/>
    <w:rsid w:val="005A020B"/>
    <w:pPr>
      <w:numPr>
        <w:numId w:val="14"/>
      </w:numPr>
      <w:tabs>
        <w:tab w:val="clear" w:pos="1021"/>
      </w:tabs>
      <w:ind w:left="1037" w:hanging="357"/>
    </w:pPr>
  </w:style>
  <w:style w:type="paragraph" w:styleId="ListBullet4">
    <w:name w:val="List Bullet 4"/>
    <w:basedOn w:val="List4"/>
    <w:rsid w:val="005A020B"/>
    <w:pPr>
      <w:numPr>
        <w:numId w:val="3"/>
      </w:numPr>
      <w:tabs>
        <w:tab w:val="clear" w:pos="1361"/>
      </w:tabs>
    </w:pPr>
  </w:style>
  <w:style w:type="paragraph" w:styleId="ListBullet5">
    <w:name w:val="List Bullet 5"/>
    <w:basedOn w:val="List5"/>
    <w:rsid w:val="005A020B"/>
    <w:pPr>
      <w:numPr>
        <w:numId w:val="4"/>
      </w:numPr>
    </w:pPr>
  </w:style>
  <w:style w:type="paragraph" w:styleId="ListContinue2">
    <w:name w:val="List Continue 2"/>
    <w:basedOn w:val="List2"/>
    <w:rsid w:val="005A020B"/>
    <w:pPr>
      <w:ind w:firstLine="0"/>
    </w:pPr>
  </w:style>
  <w:style w:type="paragraph" w:styleId="ListContinue3">
    <w:name w:val="List Continue 3"/>
    <w:basedOn w:val="List3"/>
    <w:rsid w:val="005A020B"/>
    <w:pPr>
      <w:ind w:left="1021" w:firstLine="0"/>
    </w:pPr>
  </w:style>
  <w:style w:type="paragraph" w:styleId="ListContinue4">
    <w:name w:val="List Continue 4"/>
    <w:basedOn w:val="List4"/>
    <w:rsid w:val="005A020B"/>
    <w:pPr>
      <w:ind w:firstLine="0"/>
    </w:pPr>
  </w:style>
  <w:style w:type="paragraph" w:styleId="ListContinue5">
    <w:name w:val="List Continue 5"/>
    <w:basedOn w:val="List5"/>
    <w:rsid w:val="005A020B"/>
    <w:pPr>
      <w:ind w:firstLine="0"/>
    </w:pPr>
  </w:style>
  <w:style w:type="paragraph" w:styleId="ListNumber3">
    <w:name w:val="List Number 3"/>
    <w:basedOn w:val="List3"/>
    <w:rsid w:val="005A020B"/>
    <w:pPr>
      <w:numPr>
        <w:numId w:val="5"/>
      </w:numPr>
    </w:pPr>
  </w:style>
  <w:style w:type="paragraph" w:styleId="ListNumber4">
    <w:name w:val="List Number 4"/>
    <w:basedOn w:val="List4"/>
    <w:rsid w:val="005A020B"/>
    <w:pPr>
      <w:numPr>
        <w:numId w:val="6"/>
      </w:numPr>
    </w:pPr>
  </w:style>
  <w:style w:type="paragraph" w:styleId="ListNumber5">
    <w:name w:val="List Number 5"/>
    <w:basedOn w:val="List5"/>
    <w:rsid w:val="005A020B"/>
    <w:pPr>
      <w:numPr>
        <w:numId w:val="7"/>
      </w:numPr>
    </w:pPr>
  </w:style>
  <w:style w:type="paragraph" w:styleId="BlockText">
    <w:name w:val="Block Text"/>
    <w:basedOn w:val="Normal"/>
    <w:rsid w:val="005A020B"/>
    <w:pPr>
      <w:spacing w:after="120"/>
      <w:ind w:left="1440" w:right="1440"/>
    </w:pPr>
  </w:style>
  <w:style w:type="character" w:customStyle="1" w:styleId="Subscript">
    <w:name w:val="Subscript"/>
    <w:basedOn w:val="DefaultParagraphFont"/>
    <w:rsid w:val="005A020B"/>
    <w:rPr>
      <w:sz w:val="16"/>
      <w:vertAlign w:val="subscript"/>
    </w:rPr>
  </w:style>
  <w:style w:type="character" w:customStyle="1" w:styleId="Superscript">
    <w:name w:val="Superscript"/>
    <w:basedOn w:val="DefaultParagraphFont"/>
    <w:rsid w:val="005A020B"/>
    <w:rPr>
      <w:sz w:val="16"/>
      <w:vertAlign w:val="superscript"/>
    </w:rPr>
  </w:style>
  <w:style w:type="character" w:customStyle="1" w:styleId="Symbols">
    <w:name w:val="Symbols"/>
    <w:basedOn w:val="DefaultParagraphFont"/>
    <w:rsid w:val="005A020B"/>
    <w:rPr>
      <w:rFonts w:ascii="Symbol" w:hAnsi="Symbol"/>
    </w:rPr>
  </w:style>
  <w:style w:type="character" w:customStyle="1" w:styleId="MenuOptions">
    <w:name w:val="Menu Options"/>
    <w:basedOn w:val="DefaultParagraphFont"/>
    <w:rsid w:val="005A020B"/>
    <w:rPr>
      <w:rFonts w:ascii="Arial Narrow" w:hAnsi="Arial Narrow"/>
      <w:smallCaps/>
    </w:rPr>
  </w:style>
  <w:style w:type="character" w:customStyle="1" w:styleId="Buttons">
    <w:name w:val="Buttons"/>
    <w:basedOn w:val="DefaultParagraphFont"/>
    <w:rsid w:val="005A020B"/>
    <w:rPr>
      <w:b/>
    </w:rPr>
  </w:style>
  <w:style w:type="character" w:customStyle="1" w:styleId="Underlined">
    <w:name w:val="Underlined"/>
    <w:basedOn w:val="DefaultParagraphFont"/>
    <w:rsid w:val="005A020B"/>
    <w:rPr>
      <w:u w:val="single"/>
    </w:rPr>
  </w:style>
  <w:style w:type="paragraph" w:customStyle="1" w:styleId="TableBodyTextRight">
    <w:name w:val="Table Body Text Right"/>
    <w:basedOn w:val="TableBodyText"/>
    <w:rsid w:val="005A020B"/>
    <w:pPr>
      <w:widowControl w:val="0"/>
      <w:autoSpaceDE w:val="0"/>
      <w:autoSpaceDN w:val="0"/>
      <w:adjustRightInd w:val="0"/>
      <w:jc w:val="right"/>
    </w:pPr>
    <w:rPr>
      <w:rFonts w:cs="Arial"/>
      <w:szCs w:val="18"/>
    </w:rPr>
  </w:style>
  <w:style w:type="paragraph" w:customStyle="1" w:styleId="CopyrightText">
    <w:name w:val="Copyright Text"/>
    <w:basedOn w:val="BodyText"/>
    <w:rsid w:val="005A020B"/>
    <w:rPr>
      <w:sz w:val="18"/>
    </w:rPr>
  </w:style>
  <w:style w:type="paragraph" w:customStyle="1" w:styleId="BodySmallRight">
    <w:name w:val="Body Small Right"/>
    <w:basedOn w:val="BodyTextRight"/>
    <w:rsid w:val="005A020B"/>
    <w:rPr>
      <w:sz w:val="18"/>
      <w:szCs w:val="18"/>
    </w:rPr>
  </w:style>
  <w:style w:type="paragraph" w:customStyle="1" w:styleId="MarginEdition">
    <w:name w:val="Margin Edition"/>
    <w:basedOn w:val="MarginNote"/>
    <w:rsid w:val="005A020B"/>
    <w:pPr>
      <w:spacing w:before="0" w:after="0"/>
    </w:pPr>
    <w:rPr>
      <w:rFonts w:ascii="Times New Roman" w:hAnsi="Times New Roman"/>
      <w:color w:val="999999"/>
    </w:rPr>
  </w:style>
  <w:style w:type="paragraph" w:customStyle="1" w:styleId="Spacer">
    <w:name w:val="Spacer"/>
    <w:basedOn w:val="Normal"/>
    <w:rsid w:val="005A020B"/>
    <w:rPr>
      <w:sz w:val="2"/>
      <w:szCs w:val="2"/>
    </w:rPr>
  </w:style>
  <w:style w:type="character" w:customStyle="1" w:styleId="Small">
    <w:name w:val="Small"/>
    <w:basedOn w:val="DefaultParagraphFont"/>
    <w:rsid w:val="005A020B"/>
    <w:rPr>
      <w:sz w:val="16"/>
    </w:rPr>
  </w:style>
  <w:style w:type="paragraph" w:customStyle="1" w:styleId="WideTable">
    <w:name w:val="Wide Table"/>
    <w:basedOn w:val="Normal"/>
    <w:rsid w:val="005A020B"/>
    <w:pPr>
      <w:ind w:left="-1418"/>
    </w:pPr>
    <w:rPr>
      <w:sz w:val="2"/>
      <w:szCs w:val="2"/>
    </w:rPr>
  </w:style>
  <w:style w:type="character" w:styleId="PageNumber">
    <w:name w:val="page number"/>
    <w:basedOn w:val="DefaultParagraphFont"/>
    <w:rsid w:val="005A020B"/>
  </w:style>
  <w:style w:type="paragraph" w:styleId="Quote">
    <w:name w:val="Quote"/>
    <w:basedOn w:val="Heading1"/>
    <w:link w:val="QuoteChar"/>
    <w:qFormat/>
    <w:rsid w:val="005A020B"/>
    <w:rPr>
      <w:b w:val="0"/>
      <w:sz w:val="72"/>
      <w:szCs w:val="72"/>
      <w:lang w:val="en-NZ"/>
    </w:rPr>
  </w:style>
  <w:style w:type="character" w:customStyle="1" w:styleId="QuoteChar">
    <w:name w:val="Quote Char"/>
    <w:basedOn w:val="DefaultParagraphFont"/>
    <w:link w:val="Quote"/>
    <w:rsid w:val="005A0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20B"/>
    <w:pPr>
      <w:pageBreakBefore/>
    </w:pPr>
  </w:style>
  <w:style w:type="paragraph" w:customStyle="1" w:styleId="Border">
    <w:name w:val="Border"/>
    <w:basedOn w:val="Normal"/>
    <w:qFormat/>
    <w:rsid w:val="005A0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20B"/>
    <w:rPr>
      <w:b/>
      <w:bCs/>
      <w:i/>
      <w:iCs/>
      <w:color w:val="auto"/>
    </w:rPr>
  </w:style>
  <w:style w:type="paragraph" w:styleId="IntenseQuote">
    <w:name w:val="Intense Quote"/>
    <w:basedOn w:val="Normal"/>
    <w:next w:val="Normal"/>
    <w:link w:val="IntenseQuoteChar"/>
    <w:uiPriority w:val="30"/>
    <w:qFormat/>
    <w:rsid w:val="005A0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20B"/>
    <w:rPr>
      <w:smallCaps/>
      <w:color w:val="auto"/>
      <w:u w:val="single"/>
    </w:rPr>
  </w:style>
  <w:style w:type="character" w:styleId="IntenseReference">
    <w:name w:val="Intense Reference"/>
    <w:basedOn w:val="DefaultParagraphFont"/>
    <w:uiPriority w:val="32"/>
    <w:qFormat/>
    <w:rsid w:val="005A020B"/>
    <w:rPr>
      <w:b/>
      <w:bCs/>
      <w:smallCaps/>
      <w:color w:val="auto"/>
      <w:spacing w:val="5"/>
      <w:u w:val="single"/>
    </w:rPr>
  </w:style>
  <w:style w:type="paragraph" w:customStyle="1" w:styleId="2ColumnHeading">
    <w:name w:val="2Column Heading"/>
    <w:basedOn w:val="BodyText"/>
    <w:qFormat/>
    <w:rsid w:val="005A020B"/>
    <w:pPr>
      <w:spacing w:after="60"/>
      <w:ind w:left="-2268"/>
    </w:pPr>
    <w:rPr>
      <w:b/>
    </w:rPr>
  </w:style>
  <w:style w:type="paragraph" w:customStyle="1" w:styleId="Heading1TOC">
    <w:name w:val="Heading1 TOC"/>
    <w:basedOn w:val="Normal"/>
    <w:qFormat/>
    <w:rsid w:val="005A020B"/>
    <w:pPr>
      <w:spacing w:before="240" w:after="120"/>
    </w:pPr>
    <w:rPr>
      <w:rFonts w:ascii="Times New Roman" w:hAnsi="Times New Roman"/>
      <w:b/>
      <w:sz w:val="32"/>
    </w:rPr>
  </w:style>
  <w:style w:type="paragraph" w:customStyle="1" w:styleId="Heading2TOC">
    <w:name w:val="Heading2 TOC"/>
    <w:basedOn w:val="Normal"/>
    <w:qFormat/>
    <w:rsid w:val="005A020B"/>
    <w:pPr>
      <w:spacing w:before="240" w:after="60"/>
    </w:pPr>
    <w:rPr>
      <w:rFonts w:ascii="Times New Roman" w:hAnsi="Times New Roman"/>
      <w:b/>
      <w:sz w:val="28"/>
    </w:rPr>
  </w:style>
  <w:style w:type="character" w:customStyle="1" w:styleId="Underline">
    <w:name w:val="Underline"/>
    <w:basedOn w:val="DefaultParagraphFont"/>
    <w:qFormat/>
    <w:rsid w:val="005A020B"/>
    <w:rPr>
      <w:u w:val="single"/>
    </w:rPr>
  </w:style>
  <w:style w:type="character" w:customStyle="1" w:styleId="BoldandItalics">
    <w:name w:val="Bold and Italics"/>
    <w:qFormat/>
    <w:rsid w:val="005A020B"/>
    <w:rPr>
      <w:b/>
      <w:i/>
      <w:u w:val="none"/>
    </w:rPr>
  </w:style>
  <w:style w:type="paragraph" w:styleId="BalloonText">
    <w:name w:val="Balloon Text"/>
    <w:basedOn w:val="Normal"/>
    <w:link w:val="BalloonTextChar"/>
    <w:rsid w:val="005A020B"/>
    <w:rPr>
      <w:rFonts w:ascii="Tahoma" w:hAnsi="Tahoma" w:cs="Tahoma"/>
      <w:sz w:val="16"/>
      <w:szCs w:val="16"/>
    </w:rPr>
  </w:style>
  <w:style w:type="character" w:customStyle="1" w:styleId="BalloonTextChar">
    <w:name w:val="Balloon Text Char"/>
    <w:basedOn w:val="DefaultParagraphFont"/>
    <w:link w:val="BalloonText"/>
    <w:rsid w:val="005A0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20B"/>
    <w:rPr>
      <w:b/>
      <w:color w:val="660033"/>
      <w:spacing w:val="0"/>
    </w:rPr>
  </w:style>
  <w:style w:type="paragraph" w:customStyle="1" w:styleId="Nameditemlist">
    <w:name w:val="Named item list"/>
    <w:basedOn w:val="BodyText"/>
    <w:qFormat/>
    <w:rsid w:val="005A020B"/>
    <w:pPr>
      <w:tabs>
        <w:tab w:val="left" w:pos="2835"/>
      </w:tabs>
      <w:ind w:left="2835" w:hanging="2835"/>
    </w:pPr>
  </w:style>
  <w:style w:type="paragraph" w:customStyle="1" w:styleId="BodyTextnopadding">
    <w:name w:val="Body Text no padding"/>
    <w:basedOn w:val="BodyText"/>
    <w:qFormat/>
    <w:rsid w:val="005A020B"/>
    <w:pPr>
      <w:spacing w:before="0" w:after="0"/>
    </w:pPr>
  </w:style>
  <w:style w:type="paragraph" w:customStyle="1" w:styleId="BodyTextBold">
    <w:name w:val="Body Text Bold"/>
    <w:basedOn w:val="BodyText"/>
    <w:qFormat/>
    <w:rsid w:val="005A020B"/>
    <w:rPr>
      <w:b/>
    </w:rPr>
  </w:style>
  <w:style w:type="character" w:styleId="Hyperlink">
    <w:name w:val="Hyperlink"/>
    <w:basedOn w:val="DefaultParagraphFont"/>
    <w:uiPriority w:val="99"/>
    <w:unhideWhenUsed/>
    <w:rsid w:val="004A5F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Words>
  <Characters>8694</Characters>
  <Application>Microsoft Office Word</Application>
  <DocSecurity>0</DocSecurity>
  <Lines>234</Lines>
  <Paragraphs>155</Paragraphs>
  <ScaleCrop>false</ScaleCrop>
  <Company>Author-it Software Corporation Ltd.</Company>
  <LinksUpToDate>false</LinksUpToDate>
  <CharactersWithSpaces>9968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RIINHB330 Conduct down-hole hammer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