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C77" w:rsidP="00D24C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RIINHB329 Conduct sonic drilling operations</w:t>
      </w:r>
      <w:r>
        <w:fldChar w:fldCharType="end"/>
      </w:r>
    </w:p>
    <w:p w:rsidR="00D24C77" w:rsidP="00D24C77">
      <w:pPr>
        <w:pStyle w:val="Version"/>
        <w:sectPr w:rsidSect="00E505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573" w:rsidP="00E50573">
      <w:pPr>
        <w:pStyle w:val="SuperHeading"/>
      </w:pPr>
      <w:r w:rsidRPr="00E50573">
        <w:t>RIINHB329 Conduct sonic drilling operations</w:t>
      </w:r>
    </w:p>
    <w:p w:rsidR="00000000" w:rsidRPr="00E50573" w:rsidP="00E50573">
      <w:pPr>
        <w:pStyle w:val="Heading1"/>
      </w:pPr>
      <w:bookmarkStart w:id="1" w:name="O_1107080"/>
      <w:bookmarkEnd w:id="1"/>
      <w:r w:rsidRPr="00E5057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505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573" w:rsidP="00E50573">
            <w:pPr>
              <w:pStyle w:val="BodyText"/>
            </w:pPr>
            <w:r w:rsidRPr="00E50573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573">
            <w:pPr>
              <w:pStyle w:val="BodyText"/>
              <w:rPr>
                <w:lang w:val="en-NZ"/>
              </w:rPr>
            </w:pPr>
            <w:r w:rsidRPr="00E50573">
              <w:rPr>
                <w:rStyle w:val="SpecialBold"/>
              </w:rPr>
              <w:t>Comments</w:t>
            </w:r>
          </w:p>
        </w:tc>
      </w:tr>
      <w:tr w:rsidTr="00E505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573">
            <w:pPr>
              <w:pStyle w:val="BodyText"/>
              <w:rPr>
                <w:lang w:val="en-NZ"/>
              </w:rPr>
            </w:pPr>
            <w:r w:rsidRPr="00E50573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573" w:rsidP="00E50573">
            <w:pPr>
              <w:pStyle w:val="BodyText"/>
            </w:pPr>
            <w:r w:rsidRPr="00E50573">
              <w:t>This version first released with RII Resources and Infrastructure Industry Training Package Version 5.0.</w:t>
            </w:r>
          </w:p>
        </w:tc>
      </w:tr>
    </w:tbl>
    <w:p w:rsidR="00000000" w:rsidRPr="00E50573" w:rsidP="00E50573">
      <w:pPr>
        <w:pStyle w:val="BodyText"/>
      </w:pPr>
    </w:p>
    <w:p w:rsidR="00000000" w:rsidRPr="00E50573" w:rsidP="00E50573">
      <w:pPr>
        <w:pStyle w:val="AllowPageBreak"/>
      </w:pPr>
    </w:p>
    <w:p w:rsidR="00000000" w:rsidRPr="00E50573" w:rsidP="00E50573">
      <w:pPr>
        <w:pStyle w:val="Heading1"/>
      </w:pPr>
      <w:bookmarkStart w:id="2" w:name="O_1107085"/>
      <w:bookmarkEnd w:id="2"/>
      <w:r w:rsidRPr="00E50573">
        <w:t>Application</w:t>
      </w:r>
    </w:p>
    <w:p w:rsidR="00000000" w:rsidRPr="00E50573" w:rsidP="00D24C77">
      <w:pPr>
        <w:pStyle w:val="BodyText"/>
      </w:pPr>
      <w:r w:rsidRPr="00E50573">
        <w:t>This unit describes the skills and knowledge required to con</w:t>
      </w:r>
      <w:r w:rsidRPr="00E50573">
        <w:t>duct sonic drilling. It prepares learners to drill using sonic methods, including casing off unconsolidated formations and retrieving core.</w:t>
      </w:r>
    </w:p>
    <w:p w:rsidR="00000000" w:rsidRPr="00E50573" w:rsidP="00D24C77">
      <w:pPr>
        <w:pStyle w:val="BodyText"/>
      </w:pPr>
      <w:r w:rsidRPr="00E50573">
        <w:t>It applies to those working in driller roles. They generally perform tasks involving a broad range of skilled applic</w:t>
      </w:r>
      <w:r w:rsidRPr="00E50573">
        <w:t>ations in a wide variety of contexts, which may involve some discretion and judgement in selecting equipment, services and contingency measures.</w:t>
      </w:r>
    </w:p>
    <w:p w:rsidR="00000000" w:rsidRPr="00E50573" w:rsidP="00D24C77">
      <w:pPr>
        <w:pStyle w:val="BodyText"/>
      </w:pPr>
      <w:r w:rsidRPr="00E50573">
        <w:t>Licensing, legislative and certification requirements that apply to this unit can vary between states, territor</w:t>
      </w:r>
      <w:r w:rsidRPr="00E50573">
        <w:t>ies, and industry sectors. Users must check requirements with relevant body before applying the unit.</w:t>
      </w:r>
    </w:p>
    <w:p w:rsidR="00000000" w:rsidRPr="00E50573" w:rsidP="00E50573">
      <w:pPr>
        <w:pStyle w:val="Heading1"/>
      </w:pPr>
      <w:bookmarkStart w:id="3" w:name="O_1107084"/>
      <w:bookmarkEnd w:id="3"/>
      <w:r w:rsidRPr="00E50573">
        <w:t>Unit Sector</w:t>
      </w:r>
    </w:p>
    <w:p w:rsidR="00000000" w:rsidRPr="00E50573" w:rsidP="00D24C77">
      <w:pPr>
        <w:pStyle w:val="BodyText"/>
      </w:pPr>
      <w:r w:rsidRPr="00E50573">
        <w:t>Drilling</w:t>
      </w:r>
    </w:p>
    <w:p w:rsidR="00000000" w:rsidRPr="00E50573" w:rsidP="00E50573">
      <w:pPr>
        <w:pStyle w:val="Heading1"/>
      </w:pPr>
      <w:bookmarkStart w:id="4" w:name="O_1107083"/>
      <w:bookmarkEnd w:id="4"/>
      <w:r w:rsidRPr="00E5057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E505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573" w:rsidP="00E50573">
            <w:pPr>
              <w:pStyle w:val="BodyText"/>
            </w:pPr>
            <w:r w:rsidRPr="00E50573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573">
            <w:pPr>
              <w:pStyle w:val="BodyText"/>
              <w:rPr>
                <w:lang w:val="en-NZ"/>
              </w:rPr>
            </w:pPr>
            <w:r w:rsidRPr="00E50573">
              <w:rPr>
                <w:rStyle w:val="SpecialBold"/>
              </w:rPr>
              <w:t>PERFORMANCE CRITERIA</w:t>
            </w:r>
          </w:p>
        </w:tc>
      </w:tr>
      <w:tr w:rsidTr="00E505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573" w:rsidP="00E50573">
            <w:pPr>
              <w:pStyle w:val="BodyText"/>
            </w:pPr>
            <w:r w:rsidRPr="00E50573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573">
            <w:pPr>
              <w:pStyle w:val="BodyText"/>
              <w:rPr>
                <w:lang w:val="en-NZ"/>
              </w:rPr>
            </w:pPr>
            <w:r w:rsidRPr="00E505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05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573">
            <w:pPr>
              <w:pStyle w:val="List"/>
              <w:rPr>
                <w:lang w:val="en-NZ"/>
              </w:rPr>
            </w:pPr>
            <w:r w:rsidRPr="00E50573">
              <w:t>1. Plan and prepare to conduct sonic drilling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573" w:rsidP="00E50573">
            <w:pPr>
              <w:pStyle w:val="List"/>
            </w:pPr>
            <w:r w:rsidRPr="00E50573">
              <w:t>1.1 Obtain, interpret and confirm work requirements</w:t>
            </w:r>
          </w:p>
          <w:p w:rsidR="00000000" w:rsidRPr="00E50573" w:rsidP="00E50573">
            <w:pPr>
              <w:pStyle w:val="List"/>
            </w:pPr>
            <w:r w:rsidRPr="00E50573">
              <w:t>1.2 Access, interpr</w:t>
            </w:r>
            <w:r w:rsidRPr="00E50573">
              <w:t>et and apply documentation required to conduct sonic drilling operations and confirm work activity is compliant</w:t>
            </w:r>
          </w:p>
          <w:p w:rsidR="00000000" w:rsidRPr="00E50573" w:rsidP="00E50573">
            <w:pPr>
              <w:pStyle w:val="List"/>
            </w:pPr>
            <w:r w:rsidRPr="00E50573">
              <w:t>1.3 Identify and minimise environmental issues and potential hazards, and assess and address risks within scope of own role and according to wor</w:t>
            </w:r>
            <w:r w:rsidRPr="00E50573">
              <w:t>kplace procedures</w:t>
            </w:r>
          </w:p>
          <w:p w:rsidR="00000000" w:rsidRPr="00E50573" w:rsidP="00E50573">
            <w:pPr>
              <w:pStyle w:val="List"/>
            </w:pPr>
            <w:r w:rsidRPr="00E50573">
              <w:t>1.4 Select and wear personal protective equipment required for work activity</w:t>
            </w:r>
          </w:p>
          <w:p w:rsidR="00000000" w:rsidRPr="00E50573" w:rsidP="00E50573">
            <w:pPr>
              <w:pStyle w:val="List"/>
            </w:pPr>
            <w:r w:rsidRPr="00E50573">
              <w:t xml:space="preserve">1.5 Communicate with other personnel at site according to work </w:t>
            </w:r>
            <w:r w:rsidRPr="00E50573">
              <w:t>requirements and confirm briefings and handover details are communicated and received</w:t>
            </w:r>
          </w:p>
          <w:p w:rsidR="00000000" w:rsidRPr="00E50573" w:rsidP="00E50573">
            <w:pPr>
              <w:pStyle w:val="List"/>
            </w:pPr>
            <w:r w:rsidRPr="00E50573">
              <w:t>1.6 Determin</w:t>
            </w:r>
            <w:r w:rsidRPr="00E50573">
              <w:t>e drilling and casing diameters required, as determined by sampling requirements, instrumentation install and client specification</w:t>
            </w:r>
          </w:p>
          <w:p w:rsidR="00000000" w:rsidRPr="00E50573" w:rsidP="00E50573">
            <w:pPr>
              <w:pStyle w:val="List"/>
            </w:pPr>
            <w:r w:rsidRPr="00E50573">
              <w:t>1.7 Access, interpret and apply documentation required to determine casing diameter to match core barrel diameter</w:t>
            </w:r>
          </w:p>
          <w:p w:rsidR="00000000" w:rsidP="00E50573">
            <w:pPr>
              <w:pStyle w:val="List"/>
              <w:rPr>
                <w:lang w:val="en-NZ"/>
              </w:rPr>
            </w:pPr>
            <w:r w:rsidRPr="00E50573">
              <w:t>1.8 Carry out prestart and start-up procedures according to manufacturer specifications and site requirements</w:t>
            </w:r>
          </w:p>
        </w:tc>
      </w:tr>
      <w:tr w:rsidTr="00E505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573">
            <w:pPr>
              <w:pStyle w:val="List"/>
              <w:rPr>
                <w:lang w:val="en-NZ"/>
              </w:rPr>
            </w:pPr>
            <w:r w:rsidRPr="00E50573">
              <w:t>2. Drilling with sonic core barrel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573" w:rsidP="00E50573">
            <w:pPr>
              <w:pStyle w:val="List"/>
            </w:pPr>
            <w:r w:rsidRPr="00E50573">
              <w:t>2.1 Make up core barrel with bit, ensure bit outside diameter is matched to pass through casing shoe inside di</w:t>
            </w:r>
            <w:r w:rsidRPr="00E50573">
              <w:t>ameter</w:t>
            </w:r>
          </w:p>
          <w:p w:rsidR="00000000" w:rsidRPr="00E50573" w:rsidP="00E50573">
            <w:pPr>
              <w:pStyle w:val="List"/>
            </w:pPr>
            <w:r w:rsidRPr="00E50573">
              <w:t>2.2 Inspect bit, core barrel, adapters and threads for damage and wear</w:t>
            </w:r>
          </w:p>
          <w:p w:rsidR="00000000" w:rsidRPr="00E50573" w:rsidP="00E50573">
            <w:pPr>
              <w:pStyle w:val="List"/>
            </w:pPr>
            <w:r w:rsidRPr="00E50573">
              <w:t>2.3 Load core barrel into drill string according to manufacturer specifications</w:t>
            </w:r>
          </w:p>
          <w:p w:rsidR="00000000" w:rsidRPr="00E50573" w:rsidP="00E50573">
            <w:pPr>
              <w:pStyle w:val="List"/>
            </w:pPr>
            <w:r w:rsidRPr="00E50573">
              <w:t>2.4 Commence sonic drilling, adjusting feed, rotation and oscillation to suit ground formation</w:t>
            </w:r>
          </w:p>
          <w:p w:rsidR="00000000" w:rsidRPr="00E50573" w:rsidP="00E50573">
            <w:pPr>
              <w:pStyle w:val="List"/>
            </w:pPr>
            <w:r w:rsidRPr="00E50573">
              <w:t>2.5</w:t>
            </w:r>
            <w:r w:rsidRPr="00E50573">
              <w:t xml:space="preserve"> Disengage oscillation at end of run before lifting core barrel off bottom of hole</w:t>
            </w:r>
          </w:p>
          <w:p w:rsidR="00000000" w:rsidP="00E50573">
            <w:pPr>
              <w:pStyle w:val="List"/>
              <w:rPr>
                <w:lang w:val="en-NZ"/>
              </w:rPr>
            </w:pPr>
            <w:r w:rsidRPr="00E50573">
              <w:t>2.6 Sit core barrel on bottom of hole and detach drill head</w:t>
            </w:r>
          </w:p>
        </w:tc>
      </w:tr>
      <w:tr w:rsidTr="00E505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573">
            <w:pPr>
              <w:pStyle w:val="List"/>
              <w:rPr>
                <w:lang w:val="en-NZ"/>
              </w:rPr>
            </w:pPr>
            <w:r w:rsidRPr="00E50573">
              <w:t>3. Run casing over core barrel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573" w:rsidP="00E50573">
            <w:pPr>
              <w:pStyle w:val="List"/>
            </w:pPr>
            <w:r w:rsidRPr="00E50573">
              <w:t>3.1 Fit casing adapter/deuce to drill head – reverse rotation</w:t>
            </w:r>
          </w:p>
          <w:p w:rsidR="00000000" w:rsidRPr="00E50573" w:rsidP="00E50573">
            <w:pPr>
              <w:pStyle w:val="List"/>
            </w:pPr>
            <w:r w:rsidRPr="00E50573">
              <w:t>3.2 Add casing to d</w:t>
            </w:r>
            <w:r w:rsidRPr="00E50573">
              <w:t>rill head</w:t>
            </w:r>
          </w:p>
          <w:p w:rsidR="00000000" w:rsidRPr="00E50573" w:rsidP="00E50573">
            <w:pPr>
              <w:pStyle w:val="List"/>
            </w:pPr>
            <w:r w:rsidRPr="00E50573">
              <w:t>3.3 Make up casing length with casing shoe, check for damage and/or wear of casing, shoe, adapters and threads</w:t>
            </w:r>
          </w:p>
          <w:p w:rsidR="00000000" w:rsidRPr="00E50573" w:rsidP="00E50573">
            <w:pPr>
              <w:pStyle w:val="List"/>
            </w:pPr>
            <w:r w:rsidRPr="00E50573">
              <w:t>3.4 Ream casing over drill string, adjusting feed, rotation and oscillation to suit formation</w:t>
            </w:r>
          </w:p>
          <w:p w:rsidR="00000000" w:rsidRPr="00E50573" w:rsidP="00E50573">
            <w:pPr>
              <w:pStyle w:val="List"/>
            </w:pPr>
            <w:r w:rsidRPr="00E50573">
              <w:t>3.5 Mix and use drill fluids as required</w:t>
            </w:r>
          </w:p>
          <w:p w:rsidR="00000000" w:rsidP="00E50573">
            <w:pPr>
              <w:pStyle w:val="List"/>
              <w:rPr>
                <w:lang w:val="en-NZ"/>
              </w:rPr>
            </w:pPr>
            <w:r w:rsidRPr="00E50573">
              <w:t>3.6 Break casing joint, leave casing on bottom of hole and remove casing adapter from drill head</w:t>
            </w:r>
          </w:p>
        </w:tc>
      </w:tr>
      <w:tr w:rsidTr="00E505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573">
            <w:pPr>
              <w:pStyle w:val="List"/>
              <w:rPr>
                <w:lang w:val="en-NZ"/>
              </w:rPr>
            </w:pPr>
            <w:r w:rsidRPr="00E50573">
              <w:t>4. Retrieve core sample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573" w:rsidP="00E50573">
            <w:pPr>
              <w:pStyle w:val="List"/>
            </w:pPr>
            <w:r w:rsidRPr="00E50573">
              <w:t>4.1 Make up drill string to rotation head</w:t>
            </w:r>
          </w:p>
          <w:p w:rsidR="00000000" w:rsidRPr="00E50573" w:rsidP="00E50573">
            <w:pPr>
              <w:pStyle w:val="List"/>
            </w:pPr>
            <w:r w:rsidRPr="00E50573">
              <w:t>4.2 Trip rods and core barrel out of hole</w:t>
            </w:r>
          </w:p>
          <w:p w:rsidR="00000000" w:rsidRPr="00E50573" w:rsidP="00E50573">
            <w:pPr>
              <w:pStyle w:val="List"/>
            </w:pPr>
            <w:r w:rsidRPr="00E50573">
              <w:t>4.3 Prepare work area to retrieve core</w:t>
            </w:r>
          </w:p>
          <w:p w:rsidR="00000000" w:rsidRPr="00E50573" w:rsidP="00E50573">
            <w:pPr>
              <w:pStyle w:val="List"/>
            </w:pPr>
            <w:r w:rsidRPr="00E50573">
              <w:t>4.4 Vibe core from core barrel into polybag or tray</w:t>
            </w:r>
          </w:p>
          <w:p w:rsidR="00000000" w:rsidP="00E50573">
            <w:pPr>
              <w:pStyle w:val="List"/>
              <w:rPr>
                <w:lang w:val="en-NZ"/>
              </w:rPr>
            </w:pPr>
            <w:r w:rsidRPr="00E50573">
              <w:t>4.5 Trip core barrel and rods back down hole</w:t>
            </w:r>
          </w:p>
        </w:tc>
      </w:tr>
      <w:tr w:rsidTr="00E505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573">
            <w:pPr>
              <w:pStyle w:val="List"/>
              <w:rPr>
                <w:lang w:val="en-NZ"/>
              </w:rPr>
            </w:pPr>
            <w:r w:rsidRPr="00E50573">
              <w:t>5. Trip casing out of completed hole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573" w:rsidP="00E50573">
            <w:pPr>
              <w:pStyle w:val="List"/>
            </w:pPr>
            <w:r w:rsidRPr="00E50573">
              <w:t>5.1 Use vibe to extract casing from ground</w:t>
            </w:r>
          </w:p>
          <w:p w:rsidR="00000000" w:rsidP="00E50573">
            <w:pPr>
              <w:pStyle w:val="List"/>
              <w:rPr>
                <w:lang w:val="en-NZ"/>
              </w:rPr>
            </w:pPr>
            <w:r w:rsidRPr="00E50573">
              <w:t>5.2 Trip casing out of hole</w:t>
            </w:r>
          </w:p>
        </w:tc>
      </w:tr>
      <w:tr w:rsidTr="00E5057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573">
            <w:pPr>
              <w:pStyle w:val="List"/>
              <w:rPr>
                <w:lang w:val="en-NZ"/>
              </w:rPr>
            </w:pPr>
            <w:r w:rsidRPr="00E50573">
              <w:t>6. Conduct inspections of sonic head, spindle, fi</w:t>
            </w:r>
            <w:r w:rsidRPr="00E50573">
              <w:t xml:space="preserve">xtures and fixings, drill rods and casing 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573" w:rsidP="00E50573">
            <w:pPr>
              <w:pStyle w:val="List"/>
            </w:pPr>
            <w:r w:rsidRPr="00E50573">
              <w:t>6.1 Conduct regular inspections of sonic head, including bolts and mounting points for fatigue caused by sonic vibrations</w:t>
            </w:r>
          </w:p>
          <w:p w:rsidR="00000000" w:rsidRPr="00E50573" w:rsidP="00E50573">
            <w:pPr>
              <w:pStyle w:val="List"/>
            </w:pPr>
            <w:r w:rsidRPr="00E50573">
              <w:t>6.2 Conduct regular inspections of spindle for fatigue caused by sonic vibrations</w:t>
            </w:r>
          </w:p>
          <w:p w:rsidR="00000000" w:rsidRPr="00E50573" w:rsidP="00E50573">
            <w:pPr>
              <w:pStyle w:val="List"/>
            </w:pPr>
            <w:r w:rsidRPr="00E50573">
              <w:t>6.3 Inspe</w:t>
            </w:r>
            <w:r w:rsidRPr="00E50573">
              <w:t>ct drill rods, core barrels, bits, casing, casing shoes and casing adapters for fatigue caused by sonic vibration</w:t>
            </w:r>
          </w:p>
          <w:p w:rsidR="00000000" w:rsidRPr="00E50573" w:rsidP="00E50573">
            <w:pPr>
              <w:pStyle w:val="List"/>
            </w:pPr>
            <w:r w:rsidRPr="00E50573">
              <w:t>6.4 Use torque wrench to check tension of spindle/swivel bolts</w:t>
            </w:r>
          </w:p>
        </w:tc>
      </w:tr>
    </w:tbl>
    <w:p w:rsidR="00000000" w:rsidRPr="00E50573" w:rsidP="00E50573">
      <w:pPr>
        <w:pStyle w:val="BodyText"/>
      </w:pPr>
    </w:p>
    <w:p w:rsidR="00000000" w:rsidRPr="00E50573" w:rsidP="00E50573">
      <w:pPr>
        <w:pStyle w:val="AllowPageBreak"/>
      </w:pPr>
    </w:p>
    <w:p w:rsidR="00000000" w:rsidRPr="00E50573" w:rsidP="00E50573">
      <w:pPr>
        <w:pStyle w:val="Heading1"/>
      </w:pPr>
      <w:bookmarkStart w:id="5" w:name="O_1107082"/>
      <w:bookmarkEnd w:id="5"/>
      <w:r w:rsidRPr="00E50573">
        <w:t>Foundation Skills</w:t>
      </w:r>
    </w:p>
    <w:p w:rsidR="00000000" w:rsidRPr="00D24C77" w:rsidP="00D24C77">
      <w:pPr>
        <w:pStyle w:val="BodyText"/>
        <w:rPr>
          <w:i/>
        </w:rPr>
      </w:pPr>
      <w:r w:rsidRPr="00D24C77">
        <w:rPr>
          <w:rStyle w:val="Emphasis"/>
        </w:rPr>
        <w:t>This section describes those language, l</w:t>
      </w:r>
      <w:r w:rsidRPr="00D24C77">
        <w:rPr>
          <w:rStyle w:val="Emphasis"/>
        </w:rPr>
        <w:t>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E505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573" w:rsidP="00E50573">
            <w:pPr>
              <w:pStyle w:val="BodyText"/>
            </w:pPr>
            <w:r w:rsidRPr="00E50573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573">
            <w:pPr>
              <w:pStyle w:val="BodyText"/>
              <w:rPr>
                <w:lang w:val="en-NZ"/>
              </w:rPr>
            </w:pPr>
            <w:r w:rsidRPr="00E50573">
              <w:rPr>
                <w:rStyle w:val="SpecialBold"/>
              </w:rPr>
              <w:t>DESCRIPTION</w:t>
            </w:r>
          </w:p>
        </w:tc>
      </w:tr>
      <w:tr w:rsidTr="00E505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573">
            <w:pPr>
              <w:pStyle w:val="BodyText"/>
              <w:rPr>
                <w:lang w:val="en-NZ"/>
              </w:rPr>
            </w:pPr>
            <w:r w:rsidRPr="00E50573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573">
            <w:pPr>
              <w:pStyle w:val="ListBullet"/>
              <w:rPr>
                <w:lang w:val="en-NZ"/>
              </w:rPr>
            </w:pPr>
            <w:r w:rsidRPr="00E50573">
              <w:t>Identifies and interprets information from workplace procedures, documentation, legislation and regulations</w:t>
            </w:r>
          </w:p>
        </w:tc>
      </w:tr>
      <w:tr w:rsidTr="00E505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573">
            <w:pPr>
              <w:pStyle w:val="BodyText"/>
              <w:rPr>
                <w:lang w:val="en-NZ"/>
              </w:rPr>
            </w:pPr>
            <w:r w:rsidRPr="00E50573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573">
            <w:pPr>
              <w:pStyle w:val="ListBullet"/>
              <w:rPr>
                <w:lang w:val="en-NZ"/>
              </w:rPr>
            </w:pPr>
            <w:r w:rsidRPr="00E50573">
              <w:t>Produces and completes workplace reports using appropriate vocabulary, grammatical structures and conventions</w:t>
            </w:r>
          </w:p>
        </w:tc>
      </w:tr>
      <w:tr w:rsidTr="00E505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573">
            <w:pPr>
              <w:pStyle w:val="BodyText"/>
              <w:rPr>
                <w:lang w:val="en-NZ"/>
              </w:rPr>
            </w:pPr>
            <w:r w:rsidRPr="00E50573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50573" w:rsidP="00E50573">
            <w:pPr>
              <w:pStyle w:val="ListBullet"/>
            </w:pPr>
            <w:r w:rsidRPr="00E50573">
              <w:t>Monitors and minimises own exposure to worksite hazards during activities</w:t>
            </w:r>
          </w:p>
        </w:tc>
      </w:tr>
    </w:tbl>
    <w:p w:rsidR="00000000" w:rsidRPr="00E50573" w:rsidP="00E50573">
      <w:pPr>
        <w:pStyle w:val="BodyText"/>
      </w:pPr>
    </w:p>
    <w:p w:rsidR="00000000" w:rsidRPr="00E50573" w:rsidP="00E50573">
      <w:pPr>
        <w:pStyle w:val="AllowPageBreak"/>
      </w:pPr>
    </w:p>
    <w:p w:rsidR="00000000" w:rsidRPr="00E50573" w:rsidP="00E50573">
      <w:pPr>
        <w:pStyle w:val="Heading1"/>
      </w:pPr>
      <w:bookmarkStart w:id="6" w:name="O_1107081"/>
      <w:bookmarkEnd w:id="6"/>
      <w:r w:rsidRPr="00E50573">
        <w:t>Unit Mapping Information</w:t>
      </w:r>
    </w:p>
    <w:p w:rsidR="00000000" w:rsidRPr="00E50573" w:rsidP="00D24C77">
      <w:pPr>
        <w:pStyle w:val="BodyText"/>
      </w:pPr>
      <w:r w:rsidRPr="00E50573">
        <w:t>New unit</w:t>
      </w:r>
    </w:p>
    <w:p w:rsidR="00000000" w:rsidRPr="00E50573" w:rsidP="00E50573">
      <w:pPr>
        <w:pStyle w:val="Heading1"/>
      </w:pPr>
      <w:bookmarkStart w:id="7" w:name="O_1107074"/>
      <w:bookmarkEnd w:id="7"/>
      <w:r w:rsidRPr="00E50573">
        <w:t>Links</w:t>
      </w:r>
    </w:p>
    <w:p w:rsidR="00000000" w:rsidRPr="00E50573" w:rsidP="00D24C77">
      <w:pPr>
        <w:pStyle w:val="BodyText"/>
      </w:pPr>
      <w:r w:rsidRPr="00E50573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F637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50573" w:rsidP="00E50573"/>
    <w:sectPr w:rsidSect="00E505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5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573" w:rsidRPr="00D24C77" w:rsidP="00D24C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5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77" w:rsidP="00E50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C77" w:rsidP="00E50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4C77" w:rsidP="00E505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5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573" w:rsidRPr="00D24C77" w:rsidP="00D24C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5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77" w:rsidRPr="002D2AF8" w:rsidP="00E50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RIINHB329 Conduct sonic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24C77" w:rsidP="00E505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58B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F661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5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5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5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5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5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5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5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5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5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5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5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573"/>
  </w:style>
  <w:style w:type="character" w:customStyle="1" w:styleId="Heading1Char">
    <w:name w:val="Heading 1 Char"/>
    <w:basedOn w:val="DefaultParagraphFont"/>
    <w:link w:val="Heading1"/>
    <w:rsid w:val="00E505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5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5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05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05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0573"/>
    <w:rPr>
      <w:b/>
      <w:spacing w:val="0"/>
    </w:rPr>
  </w:style>
  <w:style w:type="character" w:styleId="Emphasis">
    <w:name w:val="Emphasis"/>
    <w:basedOn w:val="DefaultParagraphFont"/>
    <w:qFormat/>
    <w:rsid w:val="00E50573"/>
    <w:rPr>
      <w:i/>
    </w:rPr>
  </w:style>
  <w:style w:type="paragraph" w:customStyle="1" w:styleId="SuperHeading">
    <w:name w:val="SuperHeading"/>
    <w:basedOn w:val="Normal"/>
    <w:rsid w:val="00E505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5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05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5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5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5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5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5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5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5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5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5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5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5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5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5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05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05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5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5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05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05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5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5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5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5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5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5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5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5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05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5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5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573"/>
  </w:style>
  <w:style w:type="paragraph" w:styleId="TableofFigures">
    <w:name w:val="table of figures"/>
    <w:basedOn w:val="Normal"/>
    <w:next w:val="Normal"/>
    <w:semiHidden/>
    <w:rsid w:val="00E505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5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0573"/>
    <w:rPr>
      <w:rFonts w:ascii="Wingdings" w:hAnsi="Wingdings"/>
    </w:rPr>
  </w:style>
  <w:style w:type="paragraph" w:customStyle="1" w:styleId="TableHeading">
    <w:name w:val="Table Heading"/>
    <w:basedOn w:val="HeadingBase"/>
    <w:rsid w:val="00E505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573"/>
    <w:rPr>
      <w:color w:val="0033CC"/>
      <w:u w:val="none"/>
    </w:rPr>
  </w:style>
  <w:style w:type="paragraph" w:customStyle="1" w:styleId="BodyTextRight">
    <w:name w:val="Body Text Right"/>
    <w:basedOn w:val="BodyText"/>
    <w:rsid w:val="00E505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5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5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5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5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5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573"/>
    <w:rPr>
      <w:sz w:val="32"/>
    </w:rPr>
  </w:style>
  <w:style w:type="paragraph" w:customStyle="1" w:styleId="HeadingProcedure">
    <w:name w:val="Heading Procedure"/>
    <w:basedOn w:val="HeadingBase"/>
    <w:next w:val="Normal"/>
    <w:rsid w:val="00E505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573"/>
    <w:pPr>
      <w:spacing w:before="60" w:after="60"/>
    </w:pPr>
  </w:style>
  <w:style w:type="paragraph" w:styleId="ListContinue">
    <w:name w:val="List Continue"/>
    <w:basedOn w:val="List"/>
    <w:rsid w:val="00E50573"/>
    <w:pPr>
      <w:ind w:firstLine="0"/>
    </w:pPr>
  </w:style>
  <w:style w:type="paragraph" w:customStyle="1" w:styleId="ListNote">
    <w:name w:val="List Note"/>
    <w:basedOn w:val="List"/>
    <w:rsid w:val="00E505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5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5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573"/>
    <w:rPr>
      <w:rFonts w:ascii="Courier New" w:hAnsi="Courier New"/>
    </w:rPr>
  </w:style>
  <w:style w:type="paragraph" w:customStyle="1" w:styleId="NoteBullet">
    <w:name w:val="Note Bullet"/>
    <w:basedOn w:val="Note"/>
    <w:rsid w:val="00E505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5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5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5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5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05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5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573"/>
    <w:rPr>
      <w:b/>
      <w:smallCaps/>
    </w:rPr>
  </w:style>
  <w:style w:type="paragraph" w:customStyle="1" w:styleId="TableListNumber">
    <w:name w:val="Table List Number"/>
    <w:basedOn w:val="ListNumber"/>
    <w:rsid w:val="00E505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5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573"/>
    <w:pPr>
      <w:numPr>
        <w:numId w:val="8"/>
      </w:numPr>
    </w:pPr>
  </w:style>
  <w:style w:type="paragraph" w:customStyle="1" w:styleId="ListAlpha2">
    <w:name w:val="List Alpha 2"/>
    <w:basedOn w:val="List2"/>
    <w:rsid w:val="00E50573"/>
    <w:pPr>
      <w:numPr>
        <w:numId w:val="7"/>
      </w:numPr>
    </w:pPr>
  </w:style>
  <w:style w:type="paragraph" w:styleId="List2">
    <w:name w:val="List 2"/>
    <w:basedOn w:val="BodyText"/>
    <w:rsid w:val="00E505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5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5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5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5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5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0573"/>
    <w:pPr>
      <w:numPr>
        <w:numId w:val="3"/>
      </w:numPr>
    </w:pPr>
  </w:style>
  <w:style w:type="paragraph" w:styleId="ListContinue2">
    <w:name w:val="List Continue 2"/>
    <w:basedOn w:val="List2"/>
    <w:rsid w:val="00E50573"/>
    <w:pPr>
      <w:ind w:firstLine="0"/>
    </w:pPr>
  </w:style>
  <w:style w:type="paragraph" w:styleId="ListContinue3">
    <w:name w:val="List Continue 3"/>
    <w:basedOn w:val="List3"/>
    <w:rsid w:val="00E50573"/>
    <w:pPr>
      <w:ind w:left="1021" w:firstLine="0"/>
    </w:pPr>
  </w:style>
  <w:style w:type="paragraph" w:styleId="ListContinue4">
    <w:name w:val="List Continue 4"/>
    <w:basedOn w:val="List4"/>
    <w:rsid w:val="00E50573"/>
    <w:pPr>
      <w:ind w:firstLine="0"/>
    </w:pPr>
  </w:style>
  <w:style w:type="paragraph" w:styleId="ListContinue5">
    <w:name w:val="List Continue 5"/>
    <w:basedOn w:val="List5"/>
    <w:rsid w:val="00E50573"/>
    <w:pPr>
      <w:ind w:firstLine="0"/>
    </w:pPr>
  </w:style>
  <w:style w:type="paragraph" w:styleId="ListNumber3">
    <w:name w:val="List Number 3"/>
    <w:basedOn w:val="List3"/>
    <w:rsid w:val="00E50573"/>
    <w:pPr>
      <w:numPr>
        <w:numId w:val="4"/>
      </w:numPr>
    </w:pPr>
  </w:style>
  <w:style w:type="paragraph" w:styleId="ListNumber4">
    <w:name w:val="List Number 4"/>
    <w:basedOn w:val="List4"/>
    <w:rsid w:val="00E50573"/>
    <w:pPr>
      <w:numPr>
        <w:numId w:val="5"/>
      </w:numPr>
    </w:pPr>
  </w:style>
  <w:style w:type="paragraph" w:styleId="ListNumber5">
    <w:name w:val="List Number 5"/>
    <w:basedOn w:val="List5"/>
    <w:rsid w:val="00E50573"/>
    <w:pPr>
      <w:numPr>
        <w:numId w:val="6"/>
      </w:numPr>
    </w:pPr>
  </w:style>
  <w:style w:type="paragraph" w:styleId="BlockText">
    <w:name w:val="Block Text"/>
    <w:basedOn w:val="Normal"/>
    <w:rsid w:val="00E505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5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573"/>
    <w:rPr>
      <w:sz w:val="16"/>
      <w:vertAlign w:val="superscript"/>
    </w:rPr>
  </w:style>
  <w:style w:type="character" w:customStyle="1" w:styleId="Symbols">
    <w:name w:val="Symbols"/>
    <w:basedOn w:val="DefaultParagraphFont"/>
    <w:rsid w:val="00E50573"/>
    <w:rPr>
      <w:rFonts w:ascii="Symbol" w:hAnsi="Symbol"/>
    </w:rPr>
  </w:style>
  <w:style w:type="character" w:customStyle="1" w:styleId="MenuOptions">
    <w:name w:val="Menu Options"/>
    <w:basedOn w:val="DefaultParagraphFont"/>
    <w:rsid w:val="00E505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573"/>
    <w:rPr>
      <w:b/>
    </w:rPr>
  </w:style>
  <w:style w:type="character" w:customStyle="1" w:styleId="Underlined">
    <w:name w:val="Underlined"/>
    <w:basedOn w:val="DefaultParagraphFont"/>
    <w:rsid w:val="00E50573"/>
    <w:rPr>
      <w:u w:val="single"/>
    </w:rPr>
  </w:style>
  <w:style w:type="paragraph" w:customStyle="1" w:styleId="TableBodyTextRight">
    <w:name w:val="Table Body Text Right"/>
    <w:basedOn w:val="TableBodyText"/>
    <w:rsid w:val="00E505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573"/>
    <w:rPr>
      <w:sz w:val="18"/>
    </w:rPr>
  </w:style>
  <w:style w:type="paragraph" w:customStyle="1" w:styleId="BodySmallRight">
    <w:name w:val="Body Small Right"/>
    <w:basedOn w:val="BodyTextRight"/>
    <w:rsid w:val="00E50573"/>
    <w:rPr>
      <w:sz w:val="18"/>
      <w:szCs w:val="18"/>
    </w:rPr>
  </w:style>
  <w:style w:type="paragraph" w:customStyle="1" w:styleId="MarginEdition">
    <w:name w:val="Margin Edition"/>
    <w:basedOn w:val="MarginNote"/>
    <w:rsid w:val="00E505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573"/>
    <w:rPr>
      <w:sz w:val="2"/>
      <w:szCs w:val="2"/>
    </w:rPr>
  </w:style>
  <w:style w:type="character" w:customStyle="1" w:styleId="Small">
    <w:name w:val="Small"/>
    <w:basedOn w:val="DefaultParagraphFont"/>
    <w:rsid w:val="00E50573"/>
    <w:rPr>
      <w:sz w:val="16"/>
    </w:rPr>
  </w:style>
  <w:style w:type="paragraph" w:customStyle="1" w:styleId="WideTable">
    <w:name w:val="Wide Table"/>
    <w:basedOn w:val="Normal"/>
    <w:rsid w:val="00E505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573"/>
  </w:style>
  <w:style w:type="paragraph" w:styleId="Quote">
    <w:name w:val="Quote"/>
    <w:basedOn w:val="Heading1"/>
    <w:link w:val="QuoteChar"/>
    <w:qFormat/>
    <w:rsid w:val="00E505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5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573"/>
    <w:pPr>
      <w:pageBreakBefore/>
    </w:pPr>
  </w:style>
  <w:style w:type="paragraph" w:customStyle="1" w:styleId="Border">
    <w:name w:val="Border"/>
    <w:basedOn w:val="Normal"/>
    <w:qFormat/>
    <w:rsid w:val="00E505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5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5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5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5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5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5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5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5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573"/>
    <w:rPr>
      <w:u w:val="single"/>
    </w:rPr>
  </w:style>
  <w:style w:type="character" w:customStyle="1" w:styleId="BoldandItalics">
    <w:name w:val="Bold and Italics"/>
    <w:qFormat/>
    <w:rsid w:val="00E50573"/>
    <w:rPr>
      <w:b/>
      <w:i/>
      <w:u w:val="none"/>
    </w:rPr>
  </w:style>
  <w:style w:type="paragraph" w:styleId="BalloonText">
    <w:name w:val="Balloon Text"/>
    <w:basedOn w:val="Normal"/>
    <w:link w:val="BalloonTextChar"/>
    <w:rsid w:val="00E50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5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5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5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5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5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573"/>
    <w:pPr>
      <w:spacing w:before="0" w:after="0"/>
    </w:pPr>
  </w:style>
  <w:style w:type="paragraph" w:customStyle="1" w:styleId="BodyTextBold">
    <w:name w:val="Body Text Bold"/>
    <w:basedOn w:val="BodyText"/>
    <w:qFormat/>
    <w:rsid w:val="00E50573"/>
    <w:rPr>
      <w:b/>
    </w:rPr>
  </w:style>
  <w:style w:type="character" w:styleId="Hyperlink">
    <w:name w:val="Hyperlink"/>
    <w:basedOn w:val="DefaultParagraphFont"/>
    <w:uiPriority w:val="99"/>
    <w:unhideWhenUsed/>
    <w:rsid w:val="00D24C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4177</Characters>
  <Application>Microsoft Office Word</Application>
  <DocSecurity>0</DocSecurity>
  <Lines>130</Lines>
  <Paragraphs>84</Paragraphs>
  <ScaleCrop>false</ScaleCrop>
  <Company>Author-it Software Corporation Ltd.</Company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RIINHB329 Conduct sonic drilling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2022-10-18T14:50:00Z</dcterms:created>
  <dcterms:modified xsi:type="dcterms:W3CDTF">2022-10-18T14:50:00Z</dcterms:modified>
</cp:coreProperties>
</file>