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C9E" w:rsidP="00052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RIINHB328 Conduct rotary air drilling</w:t>
      </w:r>
      <w:r>
        <w:fldChar w:fldCharType="end"/>
      </w:r>
    </w:p>
    <w:p w:rsidR="00052C9E" w:rsidP="00052C9E">
      <w:pPr>
        <w:pStyle w:val="Version"/>
        <w:sectPr w:rsidSect="00D62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5F3" w:rsidP="00D625F3">
      <w:pPr>
        <w:pStyle w:val="SuperHeading"/>
      </w:pPr>
      <w:r w:rsidRPr="00D625F3">
        <w:t>RIINHB328 Conduct rotary air drilling</w:t>
      </w:r>
    </w:p>
    <w:p w:rsidR="00000000" w:rsidRPr="00D625F3" w:rsidP="00D625F3">
      <w:pPr>
        <w:pStyle w:val="Heading1"/>
      </w:pPr>
      <w:bookmarkStart w:id="1" w:name="O_1107064"/>
      <w:bookmarkEnd w:id="1"/>
      <w:r w:rsidRPr="00D625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BodyText"/>
            </w:pPr>
            <w:r w:rsidRPr="00D625F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rPr>
                <w:rStyle w:val="SpecialBold"/>
              </w:rPr>
              <w:t>Comments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BodyText"/>
            </w:pPr>
            <w:r w:rsidRPr="00D625F3">
              <w:t>This version first released with RII Resources and Infrastructure Industry Training Package Version 5.0.</w:t>
            </w:r>
          </w:p>
        </w:tc>
      </w:tr>
    </w:tbl>
    <w:p w:rsidR="00000000" w:rsidRPr="00D625F3" w:rsidP="00D625F3">
      <w:pPr>
        <w:pStyle w:val="BodyText"/>
      </w:pPr>
    </w:p>
    <w:p w:rsidR="00000000" w:rsidRPr="00D625F3" w:rsidP="00D625F3">
      <w:pPr>
        <w:pStyle w:val="AllowPageBreak"/>
      </w:pPr>
    </w:p>
    <w:p w:rsidR="00000000" w:rsidRPr="00D625F3" w:rsidP="00D625F3">
      <w:pPr>
        <w:pStyle w:val="Heading1"/>
      </w:pPr>
      <w:bookmarkStart w:id="2" w:name="O_1107069"/>
      <w:bookmarkEnd w:id="2"/>
      <w:r w:rsidRPr="00D625F3">
        <w:t>Application</w:t>
      </w:r>
    </w:p>
    <w:p w:rsidR="00000000" w:rsidRPr="00D625F3" w:rsidP="00052C9E">
      <w:pPr>
        <w:pStyle w:val="BodyText"/>
      </w:pPr>
      <w:r w:rsidRPr="00D625F3">
        <w:t>This unit describes the skills and knowledge required to conduct rota</w:t>
      </w:r>
      <w:r w:rsidRPr="00D625F3">
        <w:t>ry air drilling in drilling. It prepares individuals to operate rotary air drill, use drilling fluids, maintain equipment and respond to problems.</w:t>
      </w:r>
    </w:p>
    <w:p w:rsidR="00000000" w:rsidRPr="00D625F3" w:rsidP="00052C9E">
      <w:pPr>
        <w:pStyle w:val="BodyText"/>
      </w:pPr>
      <w:r w:rsidRPr="00D625F3">
        <w:t>It applies to those working in operational roles for rotary air drilling including RAB, blade, roller bit, PC</w:t>
      </w:r>
      <w:r w:rsidRPr="00D625F3">
        <w:t>D and conventional hammer drilling. This unit does not apply to Reverse Circulation (RC) drilling. They generally perform tasks involving a broad range of skilled applications in a wide variety of contexts, which may involve some discretion and judgement i</w:t>
      </w:r>
      <w:r w:rsidRPr="00D625F3">
        <w:t>n selecting equipment, services and contingency measures.</w:t>
      </w:r>
    </w:p>
    <w:p w:rsidR="00000000" w:rsidRPr="00D625F3" w:rsidP="00052C9E">
      <w:pPr>
        <w:pStyle w:val="BodyText"/>
      </w:pPr>
      <w:r w:rsidRPr="00D625F3">
        <w:t>Licensing, legislative and certification requirements that apply to this unit can vary between states, territories, and Industry sectors. Users must check requirements with relevant body before appl</w:t>
      </w:r>
      <w:r w:rsidRPr="00D625F3">
        <w:t>ying the unit.</w:t>
      </w:r>
    </w:p>
    <w:p w:rsidR="00000000" w:rsidRPr="00D625F3" w:rsidP="00D625F3">
      <w:pPr>
        <w:pStyle w:val="Heading1"/>
      </w:pPr>
      <w:bookmarkStart w:id="3" w:name="O_1107068"/>
      <w:bookmarkEnd w:id="3"/>
      <w:r w:rsidRPr="00D625F3">
        <w:t>Unit Sector</w:t>
      </w:r>
    </w:p>
    <w:p w:rsidR="00000000" w:rsidRPr="00D625F3" w:rsidP="00052C9E">
      <w:pPr>
        <w:pStyle w:val="BodyText"/>
      </w:pPr>
      <w:r w:rsidRPr="00D625F3">
        <w:t>Drilling</w:t>
      </w:r>
    </w:p>
    <w:p w:rsidR="00000000" w:rsidRPr="00D625F3" w:rsidP="00D625F3">
      <w:pPr>
        <w:pStyle w:val="Heading1"/>
      </w:pPr>
      <w:bookmarkStart w:id="4" w:name="O_1107067"/>
      <w:bookmarkEnd w:id="4"/>
      <w:r w:rsidRPr="00D625F3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4"/>
        <w:gridCol w:w="7178"/>
      </w:tblGrid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BodyText"/>
            </w:pPr>
            <w:r w:rsidRPr="00D625F3">
              <w:rPr>
                <w:rStyle w:val="SpecialBold"/>
              </w:rPr>
              <w:t>ELEMENT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rPr>
                <w:rStyle w:val="SpecialBold"/>
              </w:rPr>
              <w:t>PERFORMANCE CRITERIA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BodyText"/>
            </w:pPr>
            <w:r w:rsidRPr="00D625F3">
              <w:rPr>
                <w:rStyle w:val="Emphasis"/>
              </w:rPr>
              <w:t>Elements describe the essential outcomes.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"/>
              <w:rPr>
                <w:lang w:val="en-NZ"/>
              </w:rPr>
            </w:pPr>
            <w:r w:rsidRPr="00D625F3">
              <w:t>1. Plan and prepare for rotary air drilling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List"/>
            </w:pPr>
            <w:r w:rsidRPr="00D625F3">
              <w:t>1.1 Obtain, clarify and apply work instructions</w:t>
            </w:r>
          </w:p>
          <w:p w:rsidR="00000000" w:rsidRPr="00D625F3" w:rsidP="00D625F3">
            <w:pPr>
              <w:pStyle w:val="List"/>
            </w:pPr>
            <w:r w:rsidRPr="00D625F3">
              <w:t xml:space="preserve">1.2 Access, interpret and apply drilling documentation and confirm </w:t>
            </w:r>
            <w:r w:rsidRPr="00D625F3">
              <w:t>work activity is compliant</w:t>
            </w:r>
          </w:p>
          <w:p w:rsidR="00000000" w:rsidRPr="00D625F3" w:rsidP="00D625F3">
            <w:pPr>
              <w:pStyle w:val="List"/>
            </w:pPr>
            <w:r w:rsidRPr="00D625F3">
              <w:t>1.3 Identify and minimise environmental issues and potential hazards, and assess and address risks within scope of own role and according to workplace procedures</w:t>
            </w:r>
          </w:p>
          <w:p w:rsidR="00000000" w:rsidRPr="00D625F3" w:rsidP="00D625F3">
            <w:pPr>
              <w:pStyle w:val="List"/>
            </w:pPr>
            <w:r w:rsidRPr="00D625F3">
              <w:t>1.4 Communicate with other personnel at site according to work requ</w:t>
            </w:r>
            <w:r w:rsidRPr="00D625F3">
              <w:t xml:space="preserve">irements and confirm briefings and handover details are </w:t>
            </w:r>
            <w:r w:rsidRPr="00D625F3">
              <w:t>communicated and received</w:t>
            </w:r>
          </w:p>
          <w:p w:rsidR="00000000" w:rsidRPr="00D625F3" w:rsidP="00D625F3">
            <w:pPr>
              <w:pStyle w:val="List"/>
            </w:pPr>
            <w:r w:rsidRPr="00D625F3">
              <w:t xml:space="preserve">1.5 Select and wear required personal protective equipment, tools and equipment to carry out tasks, check for serviceability and rectify or report any faults </w:t>
            </w:r>
          </w:p>
          <w:p w:rsidR="00000000" w:rsidRPr="00D625F3" w:rsidP="00D625F3">
            <w:pPr>
              <w:pStyle w:val="List"/>
            </w:pPr>
            <w:r w:rsidRPr="00D625F3">
              <w:t>1.6 Check restr</w:t>
            </w:r>
            <w:r w:rsidRPr="00D625F3">
              <w:t>aining devices on all pressure hoses</w:t>
            </w:r>
          </w:p>
          <w:p w:rsidR="00000000" w:rsidRPr="00D625F3" w:rsidP="00D625F3">
            <w:pPr>
              <w:pStyle w:val="List"/>
            </w:pPr>
            <w:r w:rsidRPr="00D625F3">
              <w:t>1.7 Fit and replace restraining devices on pressure hoses as required</w:t>
            </w:r>
          </w:p>
          <w:p w:rsidR="00000000" w:rsidP="00D625F3">
            <w:pPr>
              <w:pStyle w:val="List"/>
              <w:rPr>
                <w:lang w:val="en-NZ"/>
              </w:rPr>
            </w:pPr>
            <w:r w:rsidRPr="00D625F3">
              <w:t>1.8 Obtain and interpret emergency procedures identify steps required in case of fires, accidents and other emergencies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"/>
              <w:rPr>
                <w:lang w:val="en-NZ"/>
              </w:rPr>
            </w:pPr>
            <w:r w:rsidRPr="00D625F3">
              <w:t>2. Operate rotary air drill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List"/>
            </w:pPr>
            <w:r w:rsidRPr="00D625F3">
              <w:t>2.1 Select required rod type, thread form and drill string components for job</w:t>
            </w:r>
          </w:p>
          <w:p w:rsidR="00000000" w:rsidRPr="00D625F3" w:rsidP="00D625F3">
            <w:pPr>
              <w:pStyle w:val="List"/>
            </w:pPr>
            <w:r w:rsidRPr="00D625F3">
              <w:t>2.2 Measure and select appropriate bit for the job</w:t>
            </w:r>
          </w:p>
          <w:p w:rsidR="00000000" w:rsidRPr="00D625F3" w:rsidP="00D625F3">
            <w:pPr>
              <w:pStyle w:val="List"/>
            </w:pPr>
            <w:r w:rsidRPr="00D625F3">
              <w:t>2.3 Conduct pre-start equipment checks and rectify or report identified faults as required</w:t>
            </w:r>
          </w:p>
          <w:p w:rsidR="00000000" w:rsidRPr="00D625F3" w:rsidP="00D625F3">
            <w:pPr>
              <w:pStyle w:val="List"/>
            </w:pPr>
            <w:r w:rsidRPr="00D625F3">
              <w:t>2.4 Correctly collar hole</w:t>
            </w:r>
          </w:p>
          <w:p w:rsidR="00000000" w:rsidRPr="00D625F3" w:rsidP="00D625F3">
            <w:pPr>
              <w:pStyle w:val="List"/>
            </w:pPr>
            <w:r w:rsidRPr="00D625F3">
              <w:t>2.5 Use ro</w:t>
            </w:r>
            <w:r w:rsidRPr="00D625F3">
              <w:t>d handling equipment safely and correctly</w:t>
            </w:r>
          </w:p>
          <w:p w:rsidR="00000000" w:rsidRPr="00D625F3" w:rsidP="00D625F3">
            <w:pPr>
              <w:pStyle w:val="List"/>
            </w:pPr>
            <w:r w:rsidRPr="00D625F3">
              <w:t>2.6 Add/break out and remove drill rod and down hole tooling/bottom hole assemblies</w:t>
            </w:r>
          </w:p>
          <w:p w:rsidR="00000000" w:rsidRPr="00D625F3" w:rsidP="00D625F3">
            <w:pPr>
              <w:pStyle w:val="List"/>
            </w:pPr>
            <w:r w:rsidRPr="00D625F3">
              <w:t>2.7 Weight/feed/rotate drill at right rate for optimum penetration</w:t>
            </w:r>
          </w:p>
          <w:p w:rsidR="00000000" w:rsidRPr="00D625F3" w:rsidP="00D625F3">
            <w:pPr>
              <w:pStyle w:val="List"/>
            </w:pPr>
            <w:r w:rsidRPr="00D625F3">
              <w:t>2.8 Adjust air pressure to achieve required hole clearance</w:t>
            </w:r>
          </w:p>
          <w:p w:rsidR="00000000" w:rsidP="00D625F3">
            <w:pPr>
              <w:pStyle w:val="List"/>
              <w:rPr>
                <w:lang w:val="en-NZ"/>
              </w:rPr>
            </w:pPr>
            <w:r w:rsidRPr="00D625F3">
              <w:t xml:space="preserve">2.9 </w:t>
            </w:r>
            <w:r w:rsidRPr="00D625F3">
              <w:t>Measure line string and calculate depth of hole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"/>
              <w:rPr>
                <w:lang w:val="en-NZ"/>
              </w:rPr>
            </w:pPr>
            <w:r w:rsidRPr="00D625F3">
              <w:t>3. Use drilling fluids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List"/>
            </w:pPr>
            <w:r w:rsidRPr="00D625F3">
              <w:t>3.1 Identify hole conditions, assess requirements of dust control fluids</w:t>
            </w:r>
          </w:p>
          <w:p w:rsidR="00000000" w:rsidRPr="00D625F3" w:rsidP="00D625F3">
            <w:pPr>
              <w:pStyle w:val="List"/>
            </w:pPr>
            <w:r w:rsidRPr="00D625F3">
              <w:t>3.2 Select suitable ingredients/fluids</w:t>
            </w:r>
          </w:p>
          <w:p w:rsidR="00000000" w:rsidRPr="00D625F3" w:rsidP="00D625F3">
            <w:pPr>
              <w:pStyle w:val="List"/>
            </w:pPr>
            <w:r w:rsidRPr="00D625F3">
              <w:t>3.3 Prepare/monitor the preparation of required fluids</w:t>
            </w:r>
          </w:p>
          <w:p w:rsidR="00000000" w:rsidP="00D625F3">
            <w:pPr>
              <w:pStyle w:val="List"/>
              <w:rPr>
                <w:lang w:val="en-NZ"/>
              </w:rPr>
            </w:pPr>
            <w:r w:rsidRPr="00D625F3">
              <w:t>3.4 Use dust cont</w:t>
            </w:r>
            <w:r w:rsidRPr="00D625F3">
              <w:t>rol fluids to achieve required result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"/>
              <w:rPr>
                <w:lang w:val="en-NZ"/>
              </w:rPr>
            </w:pPr>
            <w:r w:rsidRPr="00D625F3">
              <w:t>4. Maintain equipment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List"/>
            </w:pPr>
            <w:r w:rsidRPr="00D625F3">
              <w:t>4.1 Monitor equipment wear</w:t>
            </w:r>
          </w:p>
          <w:p w:rsidR="00000000" w:rsidRPr="00D625F3" w:rsidP="00D625F3">
            <w:pPr>
              <w:pStyle w:val="List"/>
            </w:pPr>
            <w:r w:rsidRPr="00D625F3">
              <w:t>4.2 Check all equipment and hoses</w:t>
            </w:r>
          </w:p>
          <w:p w:rsidR="00000000" w:rsidRPr="00D625F3" w:rsidP="00D625F3">
            <w:pPr>
              <w:pStyle w:val="List"/>
            </w:pPr>
            <w:r w:rsidRPr="00D625F3">
              <w:t>4.3 Disassemble, inspect components, replace unserviceable parts and reassemble bottom hole assembly</w:t>
            </w:r>
          </w:p>
          <w:p w:rsidR="00000000" w:rsidP="00D625F3">
            <w:pPr>
              <w:pStyle w:val="List"/>
              <w:rPr>
                <w:lang w:val="en-NZ"/>
              </w:rPr>
            </w:pPr>
            <w:r w:rsidRPr="00D625F3">
              <w:t>4.4 Replace and adjust and report damaged and worn parts as required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"/>
              <w:rPr>
                <w:lang w:val="en-NZ"/>
              </w:rPr>
            </w:pPr>
            <w:r w:rsidRPr="00D625F3">
              <w:t>5. Respond to problems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List"/>
            </w:pPr>
            <w:r w:rsidRPr="00D625F3">
              <w:t>5.1 Monitor operation and chips/sample/air return</w:t>
            </w:r>
          </w:p>
          <w:p w:rsidR="00000000" w:rsidRPr="00D625F3" w:rsidP="00D625F3">
            <w:pPr>
              <w:pStyle w:val="List"/>
            </w:pPr>
            <w:r w:rsidRPr="00D625F3">
              <w:t>5.2 Identify possible problems in equipment or process</w:t>
            </w:r>
          </w:p>
          <w:p w:rsidR="00000000" w:rsidRPr="00D625F3" w:rsidP="00D625F3">
            <w:pPr>
              <w:pStyle w:val="List"/>
            </w:pPr>
            <w:r w:rsidRPr="00D625F3">
              <w:t>5.3 Clear blockages safely</w:t>
            </w:r>
          </w:p>
          <w:p w:rsidR="00000000" w:rsidRPr="00D625F3" w:rsidP="00D625F3">
            <w:pPr>
              <w:pStyle w:val="List"/>
            </w:pPr>
            <w:r w:rsidRPr="00D625F3">
              <w:t>5.4 Determine other problems an</w:t>
            </w:r>
            <w:r w:rsidRPr="00D625F3">
              <w:t>d maintenance tasks needing action</w:t>
            </w:r>
          </w:p>
          <w:p w:rsidR="00000000" w:rsidRPr="00D625F3" w:rsidP="00D625F3">
            <w:pPr>
              <w:pStyle w:val="List"/>
            </w:pPr>
            <w:r w:rsidRPr="00D625F3">
              <w:t>5.5 Determine possible fault causes</w:t>
            </w:r>
          </w:p>
          <w:p w:rsidR="00000000" w:rsidRPr="00D625F3" w:rsidP="00D625F3">
            <w:pPr>
              <w:pStyle w:val="List"/>
            </w:pPr>
            <w:r w:rsidRPr="00D625F3">
              <w:t>5.6 Rectify problem using appropriate solution within area of responsibility</w:t>
            </w:r>
          </w:p>
          <w:p w:rsidR="00000000" w:rsidRPr="00D625F3" w:rsidP="00D625F3">
            <w:pPr>
              <w:pStyle w:val="List"/>
            </w:pPr>
            <w:r w:rsidRPr="00D625F3">
              <w:t>5.7 Follow through items initiated until final resolution has occurred</w:t>
            </w:r>
          </w:p>
          <w:p w:rsidR="00000000" w:rsidRPr="00D625F3" w:rsidP="00D625F3">
            <w:pPr>
              <w:pStyle w:val="List"/>
            </w:pPr>
            <w:r w:rsidRPr="00D625F3">
              <w:t>5.8 Verbally or in writing report pro</w:t>
            </w:r>
            <w:r w:rsidRPr="00D625F3">
              <w:t>blems outside area of responsibility to designated person</w:t>
            </w:r>
          </w:p>
        </w:tc>
      </w:tr>
    </w:tbl>
    <w:p w:rsidR="00000000" w:rsidRPr="00D625F3" w:rsidP="00D625F3">
      <w:pPr>
        <w:pStyle w:val="BodyText"/>
      </w:pPr>
    </w:p>
    <w:p w:rsidR="00000000" w:rsidRPr="00D625F3" w:rsidP="00D625F3">
      <w:pPr>
        <w:pStyle w:val="AllowPageBreak"/>
      </w:pPr>
    </w:p>
    <w:p w:rsidR="00000000" w:rsidRPr="00D625F3" w:rsidP="00D625F3">
      <w:pPr>
        <w:pStyle w:val="Heading1"/>
      </w:pPr>
      <w:bookmarkStart w:id="5" w:name="O_1107066"/>
      <w:bookmarkEnd w:id="5"/>
      <w:r w:rsidRPr="00D625F3">
        <w:t>Foundation Skills</w:t>
      </w:r>
    </w:p>
    <w:p w:rsidR="00000000" w:rsidRPr="00052C9E" w:rsidP="00052C9E">
      <w:pPr>
        <w:pStyle w:val="BodyText"/>
        <w:rPr>
          <w:i/>
        </w:rPr>
      </w:pPr>
      <w:r w:rsidRPr="00052C9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F3" w:rsidP="00D625F3">
            <w:pPr>
              <w:pStyle w:val="BodyText"/>
            </w:pPr>
            <w:r w:rsidRPr="00D625F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rPr>
                <w:rStyle w:val="SpecialBold"/>
              </w:rPr>
              <w:t>DESCRIPTION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ListBullet"/>
              <w:rPr>
                <w:lang w:val="en-NZ"/>
              </w:rPr>
            </w:pPr>
            <w:r w:rsidRPr="00D625F3">
              <w:t>Identifies and interprets information from workplace procedures, documentation, legislation and regulations</w:t>
            </w:r>
          </w:p>
        </w:tc>
      </w:tr>
      <w:tr w:rsidTr="00D62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F3">
            <w:pPr>
              <w:pStyle w:val="BodyText"/>
              <w:rPr>
                <w:lang w:val="en-NZ"/>
              </w:rPr>
            </w:pPr>
            <w:r w:rsidRPr="00D625F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25F3" w:rsidP="00D625F3">
            <w:pPr>
              <w:pStyle w:val="ListBullet"/>
            </w:pPr>
            <w:r w:rsidRPr="00D625F3">
              <w:t>Monitors and minimises own exposure to worksite hazards during activities</w:t>
            </w:r>
          </w:p>
        </w:tc>
      </w:tr>
    </w:tbl>
    <w:p w:rsidR="00000000" w:rsidRPr="00D625F3" w:rsidP="00D625F3">
      <w:pPr>
        <w:pStyle w:val="BodyText"/>
      </w:pPr>
    </w:p>
    <w:p w:rsidR="00000000" w:rsidRPr="00D625F3" w:rsidP="00D625F3">
      <w:pPr>
        <w:pStyle w:val="AllowPageBreak"/>
      </w:pPr>
    </w:p>
    <w:p w:rsidR="00000000" w:rsidRPr="00D625F3" w:rsidP="00D625F3">
      <w:pPr>
        <w:pStyle w:val="Heading1"/>
      </w:pPr>
      <w:bookmarkStart w:id="6" w:name="O_1107065"/>
      <w:bookmarkEnd w:id="6"/>
      <w:r w:rsidRPr="00D625F3">
        <w:t>Unit Mapping Information</w:t>
      </w:r>
    </w:p>
    <w:p w:rsidR="00000000" w:rsidRPr="00D625F3" w:rsidP="00052C9E">
      <w:pPr>
        <w:pStyle w:val="BodyText"/>
      </w:pPr>
      <w:r w:rsidRPr="00D625F3">
        <w:t>New unit</w:t>
      </w:r>
    </w:p>
    <w:p w:rsidR="00000000" w:rsidRPr="00D625F3" w:rsidP="00D625F3">
      <w:pPr>
        <w:pStyle w:val="Heading1"/>
      </w:pPr>
      <w:bookmarkStart w:id="7" w:name="O_1107058"/>
      <w:bookmarkEnd w:id="7"/>
      <w:r w:rsidRPr="00D625F3">
        <w:t>Links</w:t>
      </w:r>
    </w:p>
    <w:p w:rsidR="00000000" w:rsidRPr="00D625F3" w:rsidP="00052C9E">
      <w:pPr>
        <w:pStyle w:val="BodyText"/>
      </w:pPr>
      <w:r w:rsidRPr="00D625F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43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25F3" w:rsidP="00D625F3"/>
    <w:sectPr w:rsidSect="00D625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F3" w:rsidRPr="00052C9E" w:rsidP="00052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9E" w:rsidP="00D62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C9E" w:rsidP="00D62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2C9E" w:rsidP="00D62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5F3" w:rsidRPr="00052C9E" w:rsidP="00052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9E" w:rsidRPr="002D2AF8" w:rsidP="00D62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RIINHB328 Conduct rotary air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2C9E" w:rsidP="00D62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4A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E4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5F3"/>
  </w:style>
  <w:style w:type="character" w:customStyle="1" w:styleId="Heading1Char">
    <w:name w:val="Heading 1 Char"/>
    <w:basedOn w:val="DefaultParagraphFont"/>
    <w:link w:val="Heading1"/>
    <w:rsid w:val="00D62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5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5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5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5F3"/>
    <w:rPr>
      <w:b/>
      <w:spacing w:val="0"/>
    </w:rPr>
  </w:style>
  <w:style w:type="character" w:styleId="Emphasis">
    <w:name w:val="Emphasis"/>
    <w:basedOn w:val="DefaultParagraphFont"/>
    <w:qFormat/>
    <w:rsid w:val="00D625F3"/>
    <w:rPr>
      <w:i/>
    </w:rPr>
  </w:style>
  <w:style w:type="paragraph" w:customStyle="1" w:styleId="SuperHeading">
    <w:name w:val="SuperHeading"/>
    <w:basedOn w:val="Normal"/>
    <w:rsid w:val="00D62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5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5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5F3"/>
  </w:style>
  <w:style w:type="paragraph" w:styleId="TableofFigures">
    <w:name w:val="table of figures"/>
    <w:basedOn w:val="Normal"/>
    <w:next w:val="Normal"/>
    <w:semiHidden/>
    <w:rsid w:val="00D62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5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5F3"/>
    <w:rPr>
      <w:rFonts w:ascii="Wingdings" w:hAnsi="Wingdings"/>
    </w:rPr>
  </w:style>
  <w:style w:type="paragraph" w:customStyle="1" w:styleId="TableHeading">
    <w:name w:val="Table Heading"/>
    <w:basedOn w:val="HeadingBase"/>
    <w:rsid w:val="00D62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5F3"/>
    <w:rPr>
      <w:color w:val="0033CC"/>
      <w:u w:val="none"/>
    </w:rPr>
  </w:style>
  <w:style w:type="paragraph" w:customStyle="1" w:styleId="BodyTextRight">
    <w:name w:val="Body Text Right"/>
    <w:basedOn w:val="BodyText"/>
    <w:rsid w:val="00D62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5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5F3"/>
    <w:rPr>
      <w:sz w:val="32"/>
    </w:rPr>
  </w:style>
  <w:style w:type="paragraph" w:customStyle="1" w:styleId="HeadingProcedure">
    <w:name w:val="Heading Procedure"/>
    <w:basedOn w:val="HeadingBase"/>
    <w:next w:val="Normal"/>
    <w:rsid w:val="00D62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5F3"/>
    <w:pPr>
      <w:spacing w:before="60" w:after="60"/>
    </w:pPr>
  </w:style>
  <w:style w:type="paragraph" w:styleId="ListContinue">
    <w:name w:val="List Continue"/>
    <w:basedOn w:val="List"/>
    <w:rsid w:val="00D625F3"/>
    <w:pPr>
      <w:ind w:firstLine="0"/>
    </w:pPr>
  </w:style>
  <w:style w:type="paragraph" w:customStyle="1" w:styleId="ListNote">
    <w:name w:val="List Note"/>
    <w:basedOn w:val="List"/>
    <w:rsid w:val="00D62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5F3"/>
    <w:rPr>
      <w:rFonts w:ascii="Courier New" w:hAnsi="Courier New"/>
    </w:rPr>
  </w:style>
  <w:style w:type="paragraph" w:customStyle="1" w:styleId="NoteBullet">
    <w:name w:val="Note Bullet"/>
    <w:basedOn w:val="Note"/>
    <w:rsid w:val="00D62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5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5F3"/>
    <w:rPr>
      <w:b/>
      <w:smallCaps/>
    </w:rPr>
  </w:style>
  <w:style w:type="paragraph" w:customStyle="1" w:styleId="TableListNumber">
    <w:name w:val="Table List Number"/>
    <w:basedOn w:val="ListNumber"/>
    <w:rsid w:val="00D62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5F3"/>
    <w:pPr>
      <w:numPr>
        <w:numId w:val="8"/>
      </w:numPr>
    </w:pPr>
  </w:style>
  <w:style w:type="paragraph" w:customStyle="1" w:styleId="ListAlpha2">
    <w:name w:val="List Alpha 2"/>
    <w:basedOn w:val="List2"/>
    <w:rsid w:val="00D625F3"/>
    <w:pPr>
      <w:numPr>
        <w:numId w:val="7"/>
      </w:numPr>
    </w:pPr>
  </w:style>
  <w:style w:type="paragraph" w:styleId="List2">
    <w:name w:val="List 2"/>
    <w:basedOn w:val="BodyText"/>
    <w:rsid w:val="00D62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5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5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5F3"/>
    <w:pPr>
      <w:numPr>
        <w:numId w:val="3"/>
      </w:numPr>
    </w:pPr>
  </w:style>
  <w:style w:type="paragraph" w:styleId="ListContinue2">
    <w:name w:val="List Continue 2"/>
    <w:basedOn w:val="List2"/>
    <w:rsid w:val="00D625F3"/>
    <w:pPr>
      <w:ind w:firstLine="0"/>
    </w:pPr>
  </w:style>
  <w:style w:type="paragraph" w:styleId="ListContinue3">
    <w:name w:val="List Continue 3"/>
    <w:basedOn w:val="List3"/>
    <w:rsid w:val="00D625F3"/>
    <w:pPr>
      <w:ind w:left="1021" w:firstLine="0"/>
    </w:pPr>
  </w:style>
  <w:style w:type="paragraph" w:styleId="ListContinue4">
    <w:name w:val="List Continue 4"/>
    <w:basedOn w:val="List4"/>
    <w:rsid w:val="00D625F3"/>
    <w:pPr>
      <w:ind w:firstLine="0"/>
    </w:pPr>
  </w:style>
  <w:style w:type="paragraph" w:styleId="ListContinue5">
    <w:name w:val="List Continue 5"/>
    <w:basedOn w:val="List5"/>
    <w:rsid w:val="00D625F3"/>
    <w:pPr>
      <w:ind w:firstLine="0"/>
    </w:pPr>
  </w:style>
  <w:style w:type="paragraph" w:styleId="ListNumber3">
    <w:name w:val="List Number 3"/>
    <w:basedOn w:val="List3"/>
    <w:rsid w:val="00D625F3"/>
    <w:pPr>
      <w:numPr>
        <w:numId w:val="4"/>
      </w:numPr>
    </w:pPr>
  </w:style>
  <w:style w:type="paragraph" w:styleId="ListNumber4">
    <w:name w:val="List Number 4"/>
    <w:basedOn w:val="List4"/>
    <w:rsid w:val="00D625F3"/>
    <w:pPr>
      <w:numPr>
        <w:numId w:val="5"/>
      </w:numPr>
    </w:pPr>
  </w:style>
  <w:style w:type="paragraph" w:styleId="ListNumber5">
    <w:name w:val="List Number 5"/>
    <w:basedOn w:val="List5"/>
    <w:rsid w:val="00D625F3"/>
    <w:pPr>
      <w:numPr>
        <w:numId w:val="6"/>
      </w:numPr>
    </w:pPr>
  </w:style>
  <w:style w:type="paragraph" w:styleId="BlockText">
    <w:name w:val="Block Text"/>
    <w:basedOn w:val="Normal"/>
    <w:rsid w:val="00D62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5F3"/>
    <w:rPr>
      <w:sz w:val="16"/>
      <w:vertAlign w:val="superscript"/>
    </w:rPr>
  </w:style>
  <w:style w:type="character" w:customStyle="1" w:styleId="Symbols">
    <w:name w:val="Symbols"/>
    <w:basedOn w:val="DefaultParagraphFont"/>
    <w:rsid w:val="00D625F3"/>
    <w:rPr>
      <w:rFonts w:ascii="Symbol" w:hAnsi="Symbol"/>
    </w:rPr>
  </w:style>
  <w:style w:type="character" w:customStyle="1" w:styleId="MenuOptions">
    <w:name w:val="Menu Options"/>
    <w:basedOn w:val="DefaultParagraphFont"/>
    <w:rsid w:val="00D62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5F3"/>
    <w:rPr>
      <w:b/>
    </w:rPr>
  </w:style>
  <w:style w:type="character" w:customStyle="1" w:styleId="Underlined">
    <w:name w:val="Underlined"/>
    <w:basedOn w:val="DefaultParagraphFont"/>
    <w:rsid w:val="00D625F3"/>
    <w:rPr>
      <w:u w:val="single"/>
    </w:rPr>
  </w:style>
  <w:style w:type="paragraph" w:customStyle="1" w:styleId="TableBodyTextRight">
    <w:name w:val="Table Body Text Right"/>
    <w:basedOn w:val="TableBodyText"/>
    <w:rsid w:val="00D62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5F3"/>
    <w:rPr>
      <w:sz w:val="18"/>
    </w:rPr>
  </w:style>
  <w:style w:type="paragraph" w:customStyle="1" w:styleId="BodySmallRight">
    <w:name w:val="Body Small Right"/>
    <w:basedOn w:val="BodyTextRight"/>
    <w:rsid w:val="00D625F3"/>
    <w:rPr>
      <w:sz w:val="18"/>
      <w:szCs w:val="18"/>
    </w:rPr>
  </w:style>
  <w:style w:type="paragraph" w:customStyle="1" w:styleId="MarginEdition">
    <w:name w:val="Margin Edition"/>
    <w:basedOn w:val="MarginNote"/>
    <w:rsid w:val="00D62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5F3"/>
    <w:rPr>
      <w:sz w:val="2"/>
      <w:szCs w:val="2"/>
    </w:rPr>
  </w:style>
  <w:style w:type="character" w:customStyle="1" w:styleId="Small">
    <w:name w:val="Small"/>
    <w:basedOn w:val="DefaultParagraphFont"/>
    <w:rsid w:val="00D625F3"/>
    <w:rPr>
      <w:sz w:val="16"/>
    </w:rPr>
  </w:style>
  <w:style w:type="paragraph" w:customStyle="1" w:styleId="WideTable">
    <w:name w:val="Wide Table"/>
    <w:basedOn w:val="Normal"/>
    <w:rsid w:val="00D62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5F3"/>
  </w:style>
  <w:style w:type="paragraph" w:styleId="Quote">
    <w:name w:val="Quote"/>
    <w:basedOn w:val="Heading1"/>
    <w:link w:val="QuoteChar"/>
    <w:qFormat/>
    <w:rsid w:val="00D62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5F3"/>
    <w:pPr>
      <w:pageBreakBefore/>
    </w:pPr>
  </w:style>
  <w:style w:type="paragraph" w:customStyle="1" w:styleId="Border">
    <w:name w:val="Border"/>
    <w:basedOn w:val="Normal"/>
    <w:qFormat/>
    <w:rsid w:val="00D62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5F3"/>
    <w:rPr>
      <w:u w:val="single"/>
    </w:rPr>
  </w:style>
  <w:style w:type="character" w:customStyle="1" w:styleId="BoldandItalics">
    <w:name w:val="Bold and Italics"/>
    <w:qFormat/>
    <w:rsid w:val="00D625F3"/>
    <w:rPr>
      <w:b/>
      <w:i/>
      <w:u w:val="none"/>
    </w:rPr>
  </w:style>
  <w:style w:type="paragraph" w:styleId="BalloonText">
    <w:name w:val="Balloon Text"/>
    <w:basedOn w:val="Normal"/>
    <w:link w:val="BalloonTextChar"/>
    <w:rsid w:val="00D62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5F3"/>
    <w:pPr>
      <w:spacing w:before="0" w:after="0"/>
    </w:pPr>
  </w:style>
  <w:style w:type="paragraph" w:customStyle="1" w:styleId="BodyTextBold">
    <w:name w:val="Body Text Bold"/>
    <w:basedOn w:val="BodyText"/>
    <w:qFormat/>
    <w:rsid w:val="00D625F3"/>
    <w:rPr>
      <w:b/>
    </w:rPr>
  </w:style>
  <w:style w:type="character" w:styleId="Hyperlink">
    <w:name w:val="Hyperlink"/>
    <w:basedOn w:val="DefaultParagraphFont"/>
    <w:uiPriority w:val="99"/>
    <w:unhideWhenUsed/>
    <w:rsid w:val="00052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3945</Characters>
  <Application>Microsoft Office Word</Application>
  <DocSecurity>0</DocSecurity>
  <Lines>116</Lines>
  <Paragraphs>83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RIINHB328 Conduct rotary air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