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3F94" w:rsidP="00B43F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RIINHB325E Construct single aquifer bores</w:t>
      </w:r>
      <w:r>
        <w:fldChar w:fldCharType="end"/>
      </w:r>
    </w:p>
    <w:p w:rsidR="00B43F94" w:rsidP="00B43F94">
      <w:pPr>
        <w:pStyle w:val="Version"/>
        <w:sectPr w:rsidSect="00822F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2F63" w:rsidP="00822F63">
      <w:pPr>
        <w:pStyle w:val="SuperHeading"/>
      </w:pPr>
      <w:r w:rsidRPr="00822F63">
        <w:t>RIINHB325E Construct single aquifer bores</w:t>
      </w:r>
    </w:p>
    <w:p w:rsidR="00000000" w:rsidRPr="00822F63" w:rsidP="00822F63">
      <w:pPr>
        <w:pStyle w:val="Heading1"/>
      </w:pPr>
      <w:bookmarkStart w:id="1" w:name="O_1107016"/>
      <w:bookmarkEnd w:id="1"/>
      <w:r w:rsidRPr="00822F6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822F6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F63" w:rsidP="00822F63">
            <w:pPr>
              <w:pStyle w:val="BodyText"/>
            </w:pPr>
            <w:r w:rsidRPr="00822F63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F63">
            <w:pPr>
              <w:pStyle w:val="BodyText"/>
              <w:rPr>
                <w:lang w:val="en-NZ"/>
              </w:rPr>
            </w:pPr>
            <w:r w:rsidRPr="00822F63">
              <w:rPr>
                <w:rStyle w:val="SpecialBold"/>
              </w:rPr>
              <w:t>Comments</w:t>
            </w:r>
          </w:p>
        </w:tc>
      </w:tr>
      <w:tr w:rsidTr="00822F6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F63">
            <w:pPr>
              <w:pStyle w:val="BodyText"/>
              <w:rPr>
                <w:lang w:val="en-NZ"/>
              </w:rPr>
            </w:pPr>
            <w:r w:rsidRPr="00822F63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F63" w:rsidP="00822F63">
            <w:pPr>
              <w:pStyle w:val="BodyText"/>
            </w:pPr>
            <w:r w:rsidRPr="00822F63">
              <w:t>This version first released with RII Resources and Infrastructure Industry Training Package Version 5.0.</w:t>
            </w:r>
          </w:p>
        </w:tc>
      </w:tr>
    </w:tbl>
    <w:p w:rsidR="00000000" w:rsidRPr="00822F63" w:rsidP="00822F63">
      <w:pPr>
        <w:pStyle w:val="BodyText"/>
      </w:pPr>
    </w:p>
    <w:p w:rsidR="00000000" w:rsidRPr="00822F63" w:rsidP="00822F63">
      <w:pPr>
        <w:pStyle w:val="AllowPageBreak"/>
      </w:pPr>
    </w:p>
    <w:p w:rsidR="00000000" w:rsidRPr="00822F63" w:rsidP="00822F63">
      <w:pPr>
        <w:pStyle w:val="Heading1"/>
      </w:pPr>
      <w:bookmarkStart w:id="2" w:name="O_1107021"/>
      <w:bookmarkEnd w:id="2"/>
      <w:r w:rsidRPr="00822F63">
        <w:t>Application</w:t>
      </w:r>
    </w:p>
    <w:p w:rsidR="00000000" w:rsidRPr="00822F63" w:rsidP="00B43F94">
      <w:pPr>
        <w:pStyle w:val="BodyText"/>
      </w:pPr>
      <w:r w:rsidRPr="00822F63">
        <w:t>This unit describes the skills and knowledge required to construct an</w:t>
      </w:r>
      <w:r w:rsidRPr="00822F63">
        <w:t>d complete single aquifer bores, including production and monitoring bores. It includes designing, constructing and developing single aquifer bores, disinfecting bores and equipment and decommissioning bores.</w:t>
      </w:r>
    </w:p>
    <w:p w:rsidR="00000000" w:rsidRPr="00822F63" w:rsidP="00B43F94">
      <w:pPr>
        <w:pStyle w:val="BodyText"/>
      </w:pPr>
      <w:r w:rsidRPr="00822F63">
        <w:t>It applies to those working in operational role</w:t>
      </w:r>
      <w:r w:rsidRPr="00822F63">
        <w:t>s. They generally perform tasks involving a broad range of skilled applications in a wide variety of contexts, which may involve some discretion and judgement in selecting equipment, services and contingency measures.</w:t>
      </w:r>
    </w:p>
    <w:p w:rsidR="00000000" w:rsidRPr="00822F63" w:rsidP="00B43F94">
      <w:pPr>
        <w:pStyle w:val="BodyText"/>
      </w:pPr>
      <w:r w:rsidRPr="00822F63">
        <w:t>Licensing, legislative and certificati</w:t>
      </w:r>
      <w:r w:rsidRPr="00822F63">
        <w:t>on requirements that apply to this unit can vary between states, territories, and industry sectors. Users must check requirements with relevant body before applying the unit.</w:t>
      </w:r>
    </w:p>
    <w:p w:rsidR="00000000" w:rsidRPr="00822F63" w:rsidP="00822F63">
      <w:pPr>
        <w:pStyle w:val="Heading1"/>
      </w:pPr>
      <w:bookmarkStart w:id="3" w:name="O_1107020"/>
      <w:bookmarkEnd w:id="3"/>
      <w:r w:rsidRPr="00822F63">
        <w:t>Unit Sector</w:t>
      </w:r>
    </w:p>
    <w:p w:rsidR="00000000" w:rsidRPr="00822F63" w:rsidP="00B43F94">
      <w:pPr>
        <w:pStyle w:val="BodyText"/>
      </w:pPr>
      <w:r w:rsidRPr="00822F63">
        <w:t>Drilling</w:t>
      </w:r>
    </w:p>
    <w:p w:rsidR="00000000" w:rsidRPr="00822F63" w:rsidP="00822F63">
      <w:pPr>
        <w:pStyle w:val="Heading1"/>
      </w:pPr>
      <w:bookmarkStart w:id="4" w:name="O_1107019"/>
      <w:bookmarkEnd w:id="4"/>
      <w:r w:rsidRPr="00822F63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79"/>
        <w:gridCol w:w="6689"/>
      </w:tblGrid>
      <w:tr w:rsidTr="00822F6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F63" w:rsidP="00822F63">
            <w:pPr>
              <w:pStyle w:val="BodyText"/>
            </w:pPr>
            <w:r w:rsidRPr="00822F63">
              <w:rPr>
                <w:rStyle w:val="SpecialBold"/>
              </w:rPr>
              <w:t>ELEMENT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F63">
            <w:pPr>
              <w:pStyle w:val="BodyText"/>
              <w:rPr>
                <w:lang w:val="en-NZ"/>
              </w:rPr>
            </w:pPr>
            <w:r w:rsidRPr="00822F63">
              <w:rPr>
                <w:rStyle w:val="SpecialBold"/>
              </w:rPr>
              <w:t>PERFORMANCE CRITERIA</w:t>
            </w:r>
          </w:p>
        </w:tc>
      </w:tr>
      <w:tr w:rsidTr="00822F6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F63" w:rsidP="00822F63">
            <w:pPr>
              <w:pStyle w:val="BodyText"/>
            </w:pPr>
            <w:r w:rsidRPr="00822F63">
              <w:rPr>
                <w:rStyle w:val="Emphasis"/>
              </w:rPr>
              <w:t>Elements describe the essential outcomes.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F63">
            <w:pPr>
              <w:pStyle w:val="BodyText"/>
              <w:rPr>
                <w:lang w:val="en-NZ"/>
              </w:rPr>
            </w:pPr>
            <w:r w:rsidRPr="00822F6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22F6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F63">
            <w:pPr>
              <w:pStyle w:val="List"/>
              <w:rPr>
                <w:lang w:val="en-NZ"/>
              </w:rPr>
            </w:pPr>
            <w:r w:rsidRPr="00822F63">
              <w:t>1. Plan and design for the construction of single aqu</w:t>
            </w:r>
            <w:r w:rsidRPr="00822F63">
              <w:t>ifer bores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F63" w:rsidP="00822F63">
            <w:pPr>
              <w:pStyle w:val="List"/>
            </w:pPr>
            <w:r w:rsidRPr="00822F63">
              <w:t xml:space="preserve">1.1 Obtain, interpret and confirm work requirements </w:t>
            </w:r>
          </w:p>
          <w:p w:rsidR="00000000" w:rsidRPr="00822F63" w:rsidP="00822F63">
            <w:pPr>
              <w:pStyle w:val="List"/>
            </w:pPr>
            <w:r w:rsidRPr="00822F63">
              <w:t xml:space="preserve">1.2 Access, interpret and apply single aquifer drilling documentation and confirm work activity is compliant </w:t>
            </w:r>
          </w:p>
          <w:p w:rsidR="00000000" w:rsidRPr="00822F63" w:rsidP="00822F63">
            <w:pPr>
              <w:pStyle w:val="List"/>
            </w:pPr>
            <w:r w:rsidRPr="00822F63">
              <w:t>1.3 Identify and minimise environmental issues and potential hazards, and assess a</w:t>
            </w:r>
            <w:r w:rsidRPr="00822F63">
              <w:t>nd address risks within scope of own role and according to workplace procedures</w:t>
            </w:r>
          </w:p>
          <w:p w:rsidR="00000000" w:rsidRPr="00822F63" w:rsidP="00822F63">
            <w:pPr>
              <w:pStyle w:val="List"/>
            </w:pPr>
            <w:r w:rsidRPr="00822F63">
              <w:t>1.4 Site a bore and design single aquifer bore in accordance with work and legislative requirements</w:t>
            </w:r>
          </w:p>
          <w:p w:rsidR="00000000" w:rsidRPr="00822F63" w:rsidP="00822F63">
            <w:pPr>
              <w:pStyle w:val="List"/>
            </w:pPr>
            <w:r w:rsidRPr="00822F63">
              <w:t>1.5 Select and wear personal protective equipment required for work activity</w:t>
            </w:r>
          </w:p>
          <w:p w:rsidR="00000000" w:rsidRPr="00822F63" w:rsidP="00822F63">
            <w:pPr>
              <w:pStyle w:val="List"/>
            </w:pPr>
            <w:r w:rsidRPr="00822F63">
              <w:t>1.6 Communicate with other personnel at site according to work requirements and confirm briefings and handover details are communicated and received</w:t>
            </w:r>
          </w:p>
          <w:p w:rsidR="00000000" w:rsidP="00822F63">
            <w:pPr>
              <w:pStyle w:val="List"/>
              <w:rPr>
                <w:lang w:val="en-NZ"/>
              </w:rPr>
            </w:pPr>
            <w:r w:rsidRPr="00822F63">
              <w:t>1.7 Select required drilling method for site geology</w:t>
            </w:r>
          </w:p>
        </w:tc>
      </w:tr>
      <w:tr w:rsidTr="00822F6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F63">
            <w:pPr>
              <w:pStyle w:val="List"/>
              <w:rPr>
                <w:lang w:val="en-NZ"/>
              </w:rPr>
            </w:pPr>
            <w:r w:rsidRPr="00822F63">
              <w:t>2. Construct and develop single aquifer bores in line with established requirements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F63" w:rsidP="00822F63">
            <w:pPr>
              <w:pStyle w:val="List"/>
            </w:pPr>
            <w:r w:rsidRPr="00822F63">
              <w:t>2.1 Drill and isolate target production zone from other formations</w:t>
            </w:r>
          </w:p>
          <w:p w:rsidR="00000000" w:rsidRPr="00822F63" w:rsidP="00822F63">
            <w:pPr>
              <w:pStyle w:val="List"/>
            </w:pPr>
            <w:r w:rsidRPr="00822F63">
              <w:t>2.2 Log strata encountered during drilling according to workplace procedures</w:t>
            </w:r>
          </w:p>
          <w:p w:rsidR="00000000" w:rsidRPr="00822F63" w:rsidP="00822F63">
            <w:pPr>
              <w:pStyle w:val="List"/>
            </w:pPr>
            <w:r w:rsidRPr="00822F63">
              <w:t>2.3 Confirm or amend bore de</w:t>
            </w:r>
            <w:r w:rsidRPr="00822F63">
              <w:t>sign based on testing and encountered geology</w:t>
            </w:r>
          </w:p>
          <w:p w:rsidR="00000000" w:rsidRPr="00822F63" w:rsidP="00822F63">
            <w:pPr>
              <w:pStyle w:val="List"/>
            </w:pPr>
            <w:r w:rsidRPr="00822F63">
              <w:t>2.4 Construct bore according to confirmed or amended design using simple construction techniques</w:t>
            </w:r>
          </w:p>
          <w:p w:rsidR="00000000" w:rsidRPr="00822F63" w:rsidP="00822F63">
            <w:pPr>
              <w:pStyle w:val="List"/>
            </w:pPr>
            <w:r w:rsidRPr="00822F63">
              <w:t>2.5 Undertake bore development until a continuous, clean supply of water is obtained, in accordance with acceptab</w:t>
            </w:r>
            <w:r w:rsidRPr="00822F63">
              <w:t>le and practical limits set by site, contractual or regulatory requirements</w:t>
            </w:r>
          </w:p>
          <w:p w:rsidR="00000000" w:rsidRPr="00822F63" w:rsidP="00822F63">
            <w:pPr>
              <w:pStyle w:val="List"/>
            </w:pPr>
            <w:r w:rsidRPr="00822F63">
              <w:t>2.6 Estimate yield by using yield testing methodologies</w:t>
            </w:r>
          </w:p>
          <w:p w:rsidR="00000000" w:rsidP="00822F63">
            <w:pPr>
              <w:pStyle w:val="List"/>
              <w:rPr>
                <w:lang w:val="en-NZ"/>
              </w:rPr>
            </w:pPr>
            <w:r w:rsidRPr="00822F63">
              <w:t>2.7 Complete written bore construction record according to workplace procedures</w:t>
            </w:r>
          </w:p>
        </w:tc>
      </w:tr>
      <w:tr w:rsidTr="00822F6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2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F63">
            <w:pPr>
              <w:pStyle w:val="List"/>
              <w:rPr>
                <w:lang w:val="en-NZ"/>
              </w:rPr>
            </w:pPr>
            <w:r w:rsidRPr="00822F63">
              <w:t>3. Disinfect/decontaminate bore and drillin</w:t>
            </w:r>
            <w:r w:rsidRPr="00822F63">
              <w:t>g equipment in line with established requirements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F63" w:rsidP="00822F63">
            <w:pPr>
              <w:pStyle w:val="List"/>
            </w:pPr>
            <w:r w:rsidRPr="00822F63">
              <w:t>3.1 Determine and monitor potential contaminants of drilling equipment</w:t>
            </w:r>
          </w:p>
          <w:p w:rsidR="00000000" w:rsidP="00822F63">
            <w:pPr>
              <w:pStyle w:val="List"/>
              <w:rPr>
                <w:lang w:val="en-NZ"/>
              </w:rPr>
            </w:pPr>
            <w:r w:rsidRPr="00822F63">
              <w:t xml:space="preserve">3.2 Disinfect/decontaminate bores and installed equipment constructed for potable supplies </w:t>
            </w:r>
          </w:p>
        </w:tc>
      </w:tr>
      <w:tr w:rsidTr="00822F6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17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F63">
            <w:pPr>
              <w:pStyle w:val="List"/>
              <w:rPr>
                <w:lang w:val="en-NZ"/>
              </w:rPr>
            </w:pPr>
            <w:r w:rsidRPr="00822F63">
              <w:t>4. Decommission bore holes in line with es</w:t>
            </w:r>
            <w:r w:rsidRPr="00822F63">
              <w:t>tablished requirements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F63" w:rsidP="00822F63">
            <w:pPr>
              <w:pStyle w:val="List"/>
            </w:pPr>
            <w:r w:rsidRPr="00822F63">
              <w:t>4.1 Determine suitable decommissioning procedures for failed or unwanted bores and select appropriate materials</w:t>
            </w:r>
          </w:p>
          <w:p w:rsidR="00000000" w:rsidRPr="00822F63" w:rsidP="00822F63">
            <w:pPr>
              <w:pStyle w:val="List"/>
            </w:pPr>
            <w:r w:rsidRPr="00822F63">
              <w:t>4.2 Seal the bore as per legislative requirements</w:t>
            </w:r>
          </w:p>
        </w:tc>
      </w:tr>
    </w:tbl>
    <w:p w:rsidR="00000000" w:rsidRPr="00822F63" w:rsidP="00822F63">
      <w:pPr>
        <w:pStyle w:val="BodyText"/>
      </w:pPr>
    </w:p>
    <w:p w:rsidR="00000000" w:rsidRPr="00822F63" w:rsidP="00822F63">
      <w:pPr>
        <w:pStyle w:val="AllowPageBreak"/>
      </w:pPr>
    </w:p>
    <w:p w:rsidR="00000000" w:rsidRPr="00822F63" w:rsidP="00822F63">
      <w:pPr>
        <w:pStyle w:val="Heading1"/>
      </w:pPr>
      <w:bookmarkStart w:id="5" w:name="O_1107018"/>
      <w:bookmarkEnd w:id="5"/>
      <w:r w:rsidRPr="00822F63">
        <w:t>Foundation Skills</w:t>
      </w:r>
    </w:p>
    <w:p w:rsidR="00000000" w:rsidRPr="00B43F94" w:rsidP="00B43F94">
      <w:pPr>
        <w:pStyle w:val="BodyText"/>
        <w:rPr>
          <w:i/>
        </w:rPr>
      </w:pPr>
      <w:r w:rsidRPr="00B43F94">
        <w:rPr>
          <w:rStyle w:val="Emphasis"/>
        </w:rPr>
        <w:t>This section describes those language, literacy and numeracy and employment skills that are essential to performance.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7"/>
        <w:gridCol w:w="7881"/>
      </w:tblGrid>
      <w:tr w:rsidTr="00822F6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F63" w:rsidP="00822F63">
            <w:pPr>
              <w:pStyle w:val="BodyText"/>
            </w:pPr>
            <w:r w:rsidRPr="00822F63">
              <w:rPr>
                <w:rStyle w:val="SpecialBold"/>
              </w:rPr>
              <w:t>SKILL</w:t>
            </w:r>
          </w:p>
        </w:tc>
        <w:tc>
          <w:tcPr>
            <w:tcW w:w="7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F63">
            <w:pPr>
              <w:pStyle w:val="BodyText"/>
              <w:rPr>
                <w:lang w:val="en-NZ"/>
              </w:rPr>
            </w:pPr>
            <w:r w:rsidRPr="00822F63">
              <w:rPr>
                <w:rStyle w:val="SpecialBold"/>
              </w:rPr>
              <w:t>DESCRIPTION</w:t>
            </w:r>
          </w:p>
        </w:tc>
      </w:tr>
      <w:tr w:rsidTr="00822F6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F63">
            <w:pPr>
              <w:pStyle w:val="BodyText"/>
              <w:rPr>
                <w:lang w:val="en-NZ"/>
              </w:rPr>
            </w:pPr>
            <w:r w:rsidRPr="00822F63">
              <w:t>Reading</w:t>
            </w:r>
          </w:p>
        </w:tc>
        <w:tc>
          <w:tcPr>
            <w:tcW w:w="7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F63">
            <w:pPr>
              <w:pStyle w:val="ListBullet"/>
              <w:rPr>
                <w:lang w:val="en-NZ"/>
              </w:rPr>
            </w:pPr>
            <w:r w:rsidRPr="00822F63">
              <w:t>Identifies and interprets information from workplace procedures, policies and documentation</w:t>
            </w:r>
          </w:p>
        </w:tc>
      </w:tr>
      <w:tr w:rsidTr="00822F6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F63">
            <w:pPr>
              <w:pStyle w:val="BodyText"/>
              <w:rPr>
                <w:lang w:val="en-NZ"/>
              </w:rPr>
            </w:pPr>
            <w:r w:rsidRPr="00822F63">
              <w:t>Numeracy</w:t>
            </w:r>
          </w:p>
        </w:tc>
        <w:tc>
          <w:tcPr>
            <w:tcW w:w="7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F63" w:rsidP="00822F63">
            <w:pPr>
              <w:pStyle w:val="ListBullet"/>
            </w:pPr>
            <w:r w:rsidRPr="00822F63">
              <w:t>Identifies and comprehends relevant mathematical information and formulae in relation to constructing single aquifer bores</w:t>
            </w:r>
          </w:p>
        </w:tc>
      </w:tr>
    </w:tbl>
    <w:p w:rsidR="00000000" w:rsidRPr="00822F63" w:rsidP="00822F63">
      <w:pPr>
        <w:pStyle w:val="BodyText"/>
      </w:pPr>
    </w:p>
    <w:p w:rsidR="00000000" w:rsidRPr="00822F63" w:rsidP="00822F63">
      <w:pPr>
        <w:pStyle w:val="AllowPageBreak"/>
      </w:pPr>
    </w:p>
    <w:p w:rsidR="00000000" w:rsidRPr="00822F63" w:rsidP="00822F63">
      <w:pPr>
        <w:pStyle w:val="Heading1"/>
      </w:pPr>
      <w:bookmarkStart w:id="6" w:name="O_1107017"/>
      <w:bookmarkEnd w:id="6"/>
      <w:r w:rsidRPr="00822F63">
        <w:t>Unit Mapping Information</w:t>
      </w:r>
    </w:p>
    <w:p w:rsidR="00000000" w:rsidRPr="00822F63" w:rsidP="00B43F94">
      <w:pPr>
        <w:pStyle w:val="BodyText"/>
      </w:pPr>
      <w:r w:rsidRPr="00822F63">
        <w:t>Supersedes and is equivalent to RIINHB325D Construct and complete single aquifer produc</w:t>
      </w:r>
      <w:r w:rsidRPr="00822F63">
        <w:t>tion bores.</w:t>
      </w:r>
    </w:p>
    <w:p w:rsidR="00000000" w:rsidRPr="00822F63" w:rsidP="00822F63">
      <w:pPr>
        <w:pStyle w:val="Heading1"/>
      </w:pPr>
      <w:bookmarkStart w:id="7" w:name="O_1107010"/>
      <w:bookmarkEnd w:id="7"/>
      <w:r w:rsidRPr="00822F63">
        <w:t>Links</w:t>
      </w:r>
    </w:p>
    <w:p w:rsidR="00000000" w:rsidRPr="00822F63" w:rsidP="00B43F94">
      <w:pPr>
        <w:pStyle w:val="BodyText"/>
      </w:pPr>
      <w:r w:rsidRPr="00822F63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414F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22F63" w:rsidP="00822F63"/>
    <w:sectPr w:rsidSect="00822F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F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F63" w:rsidRPr="00B43F94" w:rsidP="00B43F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F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F94" w:rsidP="00822F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3F94" w:rsidP="00822F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43F94" w:rsidP="00822F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F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F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2F63" w:rsidRPr="00B43F94" w:rsidP="00B43F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F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F94" w:rsidRPr="002D2AF8" w:rsidP="00822F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RIINHB325E Construct single aquifer bores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B43F94" w:rsidP="00822F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ADCD9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5B821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2F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2F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2F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2F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2F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2F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2F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2F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2F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2F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2F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2F63"/>
  </w:style>
  <w:style w:type="character" w:customStyle="1" w:styleId="Heading1Char">
    <w:name w:val="Heading 1 Char"/>
    <w:basedOn w:val="DefaultParagraphFont"/>
    <w:link w:val="Heading1"/>
    <w:rsid w:val="00822F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2F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2F6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22F6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22F6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2F63"/>
    <w:rPr>
      <w:b/>
      <w:spacing w:val="0"/>
    </w:rPr>
  </w:style>
  <w:style w:type="character" w:styleId="Emphasis">
    <w:name w:val="Emphasis"/>
    <w:basedOn w:val="DefaultParagraphFont"/>
    <w:qFormat/>
    <w:rsid w:val="00822F63"/>
    <w:rPr>
      <w:i/>
    </w:rPr>
  </w:style>
  <w:style w:type="paragraph" w:customStyle="1" w:styleId="SuperHeading">
    <w:name w:val="SuperHeading"/>
    <w:basedOn w:val="Normal"/>
    <w:rsid w:val="00822F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2F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2F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2F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2F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2F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2F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2F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2F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2F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2F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2F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2F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2F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2F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2F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2F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2F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2F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2F6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22F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2F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2F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2F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22F6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22F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2F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2F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2F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2F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2F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2F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2F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2F6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22F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2F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2F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2F63"/>
  </w:style>
  <w:style w:type="paragraph" w:styleId="TableofFigures">
    <w:name w:val="table of figures"/>
    <w:basedOn w:val="Normal"/>
    <w:next w:val="Normal"/>
    <w:semiHidden/>
    <w:rsid w:val="00822F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2F6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22F63"/>
    <w:rPr>
      <w:rFonts w:ascii="Wingdings" w:hAnsi="Wingdings"/>
    </w:rPr>
  </w:style>
  <w:style w:type="paragraph" w:customStyle="1" w:styleId="TableHeading">
    <w:name w:val="Table Heading"/>
    <w:basedOn w:val="HeadingBase"/>
    <w:rsid w:val="00822F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2F63"/>
    <w:rPr>
      <w:color w:val="0033CC"/>
      <w:u w:val="none"/>
    </w:rPr>
  </w:style>
  <w:style w:type="paragraph" w:customStyle="1" w:styleId="BodyTextRight">
    <w:name w:val="Body Text Right"/>
    <w:basedOn w:val="BodyText"/>
    <w:rsid w:val="00822F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2F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2F6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2F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2F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2F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2F63"/>
    <w:rPr>
      <w:sz w:val="32"/>
    </w:rPr>
  </w:style>
  <w:style w:type="paragraph" w:customStyle="1" w:styleId="HeadingProcedure">
    <w:name w:val="Heading Procedure"/>
    <w:basedOn w:val="HeadingBase"/>
    <w:next w:val="Normal"/>
    <w:rsid w:val="00822F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2F63"/>
    <w:pPr>
      <w:spacing w:before="60" w:after="60"/>
    </w:pPr>
  </w:style>
  <w:style w:type="paragraph" w:styleId="ListContinue">
    <w:name w:val="List Continue"/>
    <w:basedOn w:val="List"/>
    <w:rsid w:val="00822F63"/>
    <w:pPr>
      <w:ind w:firstLine="0"/>
    </w:pPr>
  </w:style>
  <w:style w:type="paragraph" w:customStyle="1" w:styleId="ListNote">
    <w:name w:val="List Note"/>
    <w:basedOn w:val="List"/>
    <w:rsid w:val="00822F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2F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2F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2F63"/>
    <w:rPr>
      <w:rFonts w:ascii="Courier New" w:hAnsi="Courier New"/>
    </w:rPr>
  </w:style>
  <w:style w:type="paragraph" w:customStyle="1" w:styleId="NoteBullet">
    <w:name w:val="Note Bullet"/>
    <w:basedOn w:val="Note"/>
    <w:rsid w:val="00822F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2F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2F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2F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2F6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22F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2F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2F63"/>
    <w:rPr>
      <w:b/>
      <w:smallCaps/>
    </w:rPr>
  </w:style>
  <w:style w:type="paragraph" w:customStyle="1" w:styleId="TableListNumber">
    <w:name w:val="Table List Number"/>
    <w:basedOn w:val="ListNumber"/>
    <w:rsid w:val="00822F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2F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2F63"/>
    <w:pPr>
      <w:numPr>
        <w:numId w:val="8"/>
      </w:numPr>
    </w:pPr>
  </w:style>
  <w:style w:type="paragraph" w:customStyle="1" w:styleId="ListAlpha2">
    <w:name w:val="List Alpha 2"/>
    <w:basedOn w:val="List2"/>
    <w:rsid w:val="00822F63"/>
    <w:pPr>
      <w:numPr>
        <w:numId w:val="7"/>
      </w:numPr>
    </w:pPr>
  </w:style>
  <w:style w:type="paragraph" w:styleId="List2">
    <w:name w:val="List 2"/>
    <w:basedOn w:val="BodyText"/>
    <w:rsid w:val="00822F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2F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2F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2F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2F6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2F6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22F63"/>
    <w:pPr>
      <w:numPr>
        <w:numId w:val="3"/>
      </w:numPr>
    </w:pPr>
  </w:style>
  <w:style w:type="paragraph" w:styleId="ListContinue2">
    <w:name w:val="List Continue 2"/>
    <w:basedOn w:val="List2"/>
    <w:rsid w:val="00822F63"/>
    <w:pPr>
      <w:ind w:firstLine="0"/>
    </w:pPr>
  </w:style>
  <w:style w:type="paragraph" w:styleId="ListContinue3">
    <w:name w:val="List Continue 3"/>
    <w:basedOn w:val="List3"/>
    <w:rsid w:val="00822F63"/>
    <w:pPr>
      <w:ind w:left="1021" w:firstLine="0"/>
    </w:pPr>
  </w:style>
  <w:style w:type="paragraph" w:styleId="ListContinue4">
    <w:name w:val="List Continue 4"/>
    <w:basedOn w:val="List4"/>
    <w:rsid w:val="00822F63"/>
    <w:pPr>
      <w:ind w:firstLine="0"/>
    </w:pPr>
  </w:style>
  <w:style w:type="paragraph" w:styleId="ListContinue5">
    <w:name w:val="List Continue 5"/>
    <w:basedOn w:val="List5"/>
    <w:rsid w:val="00822F63"/>
    <w:pPr>
      <w:ind w:firstLine="0"/>
    </w:pPr>
  </w:style>
  <w:style w:type="paragraph" w:styleId="ListNumber3">
    <w:name w:val="List Number 3"/>
    <w:basedOn w:val="List3"/>
    <w:rsid w:val="00822F63"/>
    <w:pPr>
      <w:numPr>
        <w:numId w:val="4"/>
      </w:numPr>
    </w:pPr>
  </w:style>
  <w:style w:type="paragraph" w:styleId="ListNumber4">
    <w:name w:val="List Number 4"/>
    <w:basedOn w:val="List4"/>
    <w:rsid w:val="00822F63"/>
    <w:pPr>
      <w:numPr>
        <w:numId w:val="5"/>
      </w:numPr>
    </w:pPr>
  </w:style>
  <w:style w:type="paragraph" w:styleId="ListNumber5">
    <w:name w:val="List Number 5"/>
    <w:basedOn w:val="List5"/>
    <w:rsid w:val="00822F63"/>
    <w:pPr>
      <w:numPr>
        <w:numId w:val="6"/>
      </w:numPr>
    </w:pPr>
  </w:style>
  <w:style w:type="paragraph" w:styleId="BlockText">
    <w:name w:val="Block Text"/>
    <w:basedOn w:val="Normal"/>
    <w:rsid w:val="00822F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2F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2F63"/>
    <w:rPr>
      <w:sz w:val="16"/>
      <w:vertAlign w:val="superscript"/>
    </w:rPr>
  </w:style>
  <w:style w:type="character" w:customStyle="1" w:styleId="Symbols">
    <w:name w:val="Symbols"/>
    <w:basedOn w:val="DefaultParagraphFont"/>
    <w:rsid w:val="00822F63"/>
    <w:rPr>
      <w:rFonts w:ascii="Symbol" w:hAnsi="Symbol"/>
    </w:rPr>
  </w:style>
  <w:style w:type="character" w:customStyle="1" w:styleId="MenuOptions">
    <w:name w:val="Menu Options"/>
    <w:basedOn w:val="DefaultParagraphFont"/>
    <w:rsid w:val="00822F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2F63"/>
    <w:rPr>
      <w:b/>
    </w:rPr>
  </w:style>
  <w:style w:type="character" w:customStyle="1" w:styleId="Underlined">
    <w:name w:val="Underlined"/>
    <w:basedOn w:val="DefaultParagraphFont"/>
    <w:rsid w:val="00822F63"/>
    <w:rPr>
      <w:u w:val="single"/>
    </w:rPr>
  </w:style>
  <w:style w:type="paragraph" w:customStyle="1" w:styleId="TableBodyTextRight">
    <w:name w:val="Table Body Text Right"/>
    <w:basedOn w:val="TableBodyText"/>
    <w:rsid w:val="00822F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2F63"/>
    <w:rPr>
      <w:sz w:val="18"/>
    </w:rPr>
  </w:style>
  <w:style w:type="paragraph" w:customStyle="1" w:styleId="BodySmallRight">
    <w:name w:val="Body Small Right"/>
    <w:basedOn w:val="BodyTextRight"/>
    <w:rsid w:val="00822F63"/>
    <w:rPr>
      <w:sz w:val="18"/>
      <w:szCs w:val="18"/>
    </w:rPr>
  </w:style>
  <w:style w:type="paragraph" w:customStyle="1" w:styleId="MarginEdition">
    <w:name w:val="Margin Edition"/>
    <w:basedOn w:val="MarginNote"/>
    <w:rsid w:val="00822F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2F63"/>
    <w:rPr>
      <w:sz w:val="2"/>
      <w:szCs w:val="2"/>
    </w:rPr>
  </w:style>
  <w:style w:type="character" w:customStyle="1" w:styleId="Small">
    <w:name w:val="Small"/>
    <w:basedOn w:val="DefaultParagraphFont"/>
    <w:rsid w:val="00822F63"/>
    <w:rPr>
      <w:sz w:val="16"/>
    </w:rPr>
  </w:style>
  <w:style w:type="paragraph" w:customStyle="1" w:styleId="WideTable">
    <w:name w:val="Wide Table"/>
    <w:basedOn w:val="Normal"/>
    <w:rsid w:val="00822F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2F63"/>
  </w:style>
  <w:style w:type="paragraph" w:styleId="Quote">
    <w:name w:val="Quote"/>
    <w:basedOn w:val="Heading1"/>
    <w:link w:val="QuoteChar"/>
    <w:qFormat/>
    <w:rsid w:val="00822F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2F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2F63"/>
    <w:pPr>
      <w:pageBreakBefore/>
    </w:pPr>
  </w:style>
  <w:style w:type="paragraph" w:customStyle="1" w:styleId="Border">
    <w:name w:val="Border"/>
    <w:basedOn w:val="Normal"/>
    <w:qFormat/>
    <w:rsid w:val="00822F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2F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2F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2F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2F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2F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2F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2F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2F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2F63"/>
    <w:rPr>
      <w:u w:val="single"/>
    </w:rPr>
  </w:style>
  <w:style w:type="character" w:customStyle="1" w:styleId="BoldandItalics">
    <w:name w:val="Bold and Italics"/>
    <w:qFormat/>
    <w:rsid w:val="00822F63"/>
    <w:rPr>
      <w:b/>
      <w:i/>
      <w:u w:val="none"/>
    </w:rPr>
  </w:style>
  <w:style w:type="paragraph" w:styleId="BalloonText">
    <w:name w:val="Balloon Text"/>
    <w:basedOn w:val="Normal"/>
    <w:link w:val="BalloonTextChar"/>
    <w:rsid w:val="00822F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2F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2F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2F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2F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2F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2F63"/>
    <w:pPr>
      <w:spacing w:before="0" w:after="0"/>
    </w:pPr>
  </w:style>
  <w:style w:type="paragraph" w:customStyle="1" w:styleId="BodyTextBold">
    <w:name w:val="Body Text Bold"/>
    <w:basedOn w:val="BodyText"/>
    <w:qFormat/>
    <w:rsid w:val="00822F63"/>
    <w:rPr>
      <w:b/>
    </w:rPr>
  </w:style>
  <w:style w:type="character" w:styleId="Hyperlink">
    <w:name w:val="Hyperlink"/>
    <w:basedOn w:val="DefaultParagraphFont"/>
    <w:uiPriority w:val="99"/>
    <w:unhideWhenUsed/>
    <w:rsid w:val="00B43F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539</Words>
  <Characters>3523</Characters>
  <Application>Microsoft Office Word</Application>
  <DocSecurity>0</DocSecurity>
  <Lines>113</Lines>
  <Paragraphs>63</Paragraphs>
  <ScaleCrop>false</ScaleCrop>
  <Company>Author-it Software Corporation Ltd.</Company>
  <LinksUpToDate>false</LinksUpToDate>
  <CharactersWithSpaces>3999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RIINHB325E Construct single aquifer bores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2022-10-18T14:35:00Z</dcterms:created>
  <dcterms:modified xsi:type="dcterms:W3CDTF">2022-10-18T14:35:00Z</dcterms:modified>
</cp:coreProperties>
</file>