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3CC" w:rsidP="00F23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RIINHB325D Construct and complete single aquifer production bores</w:t>
      </w:r>
      <w:r>
        <w:fldChar w:fldCharType="end"/>
      </w:r>
    </w:p>
    <w:p w:rsidR="00F233CC" w:rsidP="00F233CC">
      <w:pPr>
        <w:pStyle w:val="Version"/>
        <w:sectPr w:rsidSect="00593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3604" w:rsidP="00593604">
      <w:pPr>
        <w:pStyle w:val="SuperHeading"/>
      </w:pPr>
      <w:r w:rsidRPr="00593604">
        <w:t>Assessment Requirements for RIINHB325D Construct and complete single aquifer production bores</w:t>
      </w:r>
    </w:p>
    <w:p w:rsidR="00000000" w:rsidRPr="00593604" w:rsidP="00593604">
      <w:pPr>
        <w:pStyle w:val="Heading1"/>
      </w:pPr>
      <w:bookmarkStart w:id="1" w:name="O_670414"/>
      <w:bookmarkEnd w:id="1"/>
      <w:r w:rsidRPr="00593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380"/>
      </w:tblGrid>
      <w:tr w:rsidTr="00F23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604">
            <w:pPr>
              <w:pStyle w:val="Heading4"/>
              <w:rPr>
                <w:lang w:val="en-NZ"/>
              </w:rPr>
            </w:pPr>
            <w:r w:rsidRPr="00593604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604">
            <w:pPr>
              <w:pStyle w:val="Heading4"/>
              <w:rPr>
                <w:lang w:val="en-NZ"/>
              </w:rPr>
            </w:pPr>
            <w:r w:rsidRPr="00593604">
              <w:t>Comment</w:t>
            </w:r>
          </w:p>
        </w:tc>
      </w:tr>
      <w:tr w:rsidTr="00F23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This unit replaces RIINHB325A Construct and complete single aquifer production bores.</w:t>
            </w:r>
          </w:p>
        </w:tc>
      </w:tr>
      <w:tr w:rsidTr="00F23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604" w:rsidP="00593604">
            <w:pPr>
              <w:pStyle w:val="BodyText"/>
            </w:pPr>
            <w:r w:rsidRPr="00593604">
              <w:t>Performance Criteria numbering corrected.</w:t>
            </w:r>
          </w:p>
          <w:p w:rsidR="00000000" w:rsidRPr="00593604" w:rsidP="00593604">
            <w:pPr>
              <w:pStyle w:val="BodyText"/>
            </w:pPr>
            <w:r w:rsidRPr="00593604">
              <w:t>Required frequency and volume of evidence amended in Performance evidence.</w:t>
            </w:r>
          </w:p>
          <w:p w:rsidR="00000000" w:rsidRPr="00593604" w:rsidP="00593604">
            <w:pPr>
              <w:pStyle w:val="BodyText"/>
            </w:pPr>
            <w:r w:rsidRPr="00593604">
              <w:t>Substantial amendments made in Assessment Conditions field, including: references to Industry Sectors, assessor and subject matter expert e</w:t>
            </w:r>
            <w:r w:rsidRPr="00593604">
              <w:t>xperience requirements, how assessment should be conducted and what it should confirm.</w:t>
            </w:r>
          </w:p>
        </w:tc>
      </w:tr>
    </w:tbl>
    <w:p w:rsidR="00000000" w:rsidRPr="00593604" w:rsidP="00593604">
      <w:pPr>
        <w:pStyle w:val="BodyText"/>
      </w:pPr>
    </w:p>
    <w:p w:rsidR="00000000" w:rsidRPr="00593604" w:rsidP="00593604">
      <w:pPr>
        <w:pStyle w:val="AllowPageBreak"/>
      </w:pPr>
    </w:p>
    <w:p w:rsidR="00000000" w:rsidRPr="00593604" w:rsidP="00593604">
      <w:pPr>
        <w:pStyle w:val="Heading1"/>
      </w:pPr>
      <w:bookmarkStart w:id="2" w:name="O_670413"/>
      <w:bookmarkEnd w:id="2"/>
      <w:r w:rsidRPr="00593604">
        <w:t>Performance Evidence</w:t>
      </w:r>
    </w:p>
    <w:p w:rsidR="00000000" w:rsidRPr="00593604" w:rsidP="00F233CC">
      <w:pPr>
        <w:pStyle w:val="BodyText"/>
      </w:pPr>
      <w:r w:rsidRPr="00593604">
        <w:t>Evidence is required to be collected that demonstrates a candidate’s competency in this unit. Evidence must be relevant to the ro</w:t>
      </w:r>
      <w:r w:rsidRPr="00593604">
        <w:t>les within this sector’s work operations and satisfy all of the requirements of the performance criteria of this unit and include evidence that the candidate:</w:t>
      </w:r>
    </w:p>
    <w:p w:rsidR="00000000" w:rsidRPr="00593604" w:rsidP="00593604">
      <w:pPr>
        <w:pStyle w:val="ListBullet"/>
      </w:pPr>
      <w:r w:rsidRPr="00593604">
        <w:t>locates and applies relevant documentation, policies and procedures</w:t>
      </w:r>
    </w:p>
    <w:p w:rsidR="00000000" w:rsidRPr="00593604" w:rsidP="00593604">
      <w:pPr>
        <w:pStyle w:val="ListBullet"/>
      </w:pPr>
      <w:r w:rsidRPr="00593604">
        <w:t>implements the requirements, procedures and techniques for the safe, effective and efficient completion of single aquifer production bore construction including:</w:t>
      </w:r>
    </w:p>
    <w:p w:rsidR="00000000" w:rsidRPr="00593604" w:rsidP="00593604">
      <w:pPr>
        <w:pStyle w:val="ListBullet2"/>
      </w:pPr>
      <w:r w:rsidRPr="00593604">
        <w:t>interpreting geological and survey data</w:t>
      </w:r>
    </w:p>
    <w:p w:rsidR="00000000" w:rsidRPr="00593604" w:rsidP="00593604">
      <w:pPr>
        <w:pStyle w:val="ListBullet2"/>
      </w:pPr>
      <w:r w:rsidRPr="00593604">
        <w:t>applying aquifer sand sieve analysis tests</w:t>
      </w:r>
    </w:p>
    <w:p w:rsidR="00000000" w:rsidRPr="00593604" w:rsidP="00593604">
      <w:pPr>
        <w:pStyle w:val="ListBullet2"/>
      </w:pPr>
      <w:r w:rsidRPr="00593604">
        <w:t>calculatin</w:t>
      </w:r>
      <w:r w:rsidRPr="00593604">
        <w:t>g the specific capacity of a bore</w:t>
      </w:r>
    </w:p>
    <w:p w:rsidR="00000000" w:rsidRPr="00593604" w:rsidP="00593604">
      <w:pPr>
        <w:pStyle w:val="ListBullet2"/>
      </w:pPr>
      <w:r w:rsidRPr="00593604">
        <w:t>calculating the grout component quantities for small grouting jobs (e.g. plugs)</w:t>
      </w:r>
    </w:p>
    <w:p w:rsidR="00000000" w:rsidRPr="00593604" w:rsidP="00593604">
      <w:pPr>
        <w:pStyle w:val="ListBullet2"/>
      </w:pPr>
      <w:r w:rsidRPr="00593604">
        <w:t>calculating the hole and annular volumes</w:t>
      </w:r>
    </w:p>
    <w:p w:rsidR="00000000" w:rsidRPr="00593604" w:rsidP="00593604">
      <w:pPr>
        <w:pStyle w:val="ListBullet"/>
      </w:pPr>
      <w:r w:rsidRPr="00593604">
        <w:t>works effectively with others to undertake and complete the construction of single aquifer productio</w:t>
      </w:r>
      <w:r w:rsidRPr="00593604">
        <w:t>n bores that meets all of the required outcomes including:</w:t>
      </w:r>
    </w:p>
    <w:p w:rsidR="00000000" w:rsidRPr="00593604" w:rsidP="00593604">
      <w:pPr>
        <w:pStyle w:val="ListBullet2"/>
      </w:pPr>
      <w:r w:rsidRPr="00593604">
        <w:t>complying with written and verbal reporting requirements and procedures</w:t>
      </w:r>
    </w:p>
    <w:p w:rsidR="00000000" w:rsidRPr="00593604" w:rsidP="00593604">
      <w:pPr>
        <w:pStyle w:val="ListBullet2"/>
      </w:pPr>
      <w:r w:rsidRPr="00593604">
        <w:t>communicating clearly and concisely with others to receive and clarify work instructions</w:t>
      </w:r>
    </w:p>
    <w:p w:rsidR="00000000" w:rsidRPr="00593604" w:rsidP="00593604">
      <w:pPr>
        <w:pStyle w:val="ListBullet2"/>
      </w:pPr>
      <w:r w:rsidRPr="00593604">
        <w:t>communicating clearly and concisely</w:t>
      </w:r>
      <w:r w:rsidRPr="00593604">
        <w:t xml:space="preserve"> with others to resolve coordination requirements prior to commencing and during work activities</w:t>
      </w:r>
    </w:p>
    <w:p w:rsidR="00000000" w:rsidRPr="00593604" w:rsidP="00593604">
      <w:pPr>
        <w:pStyle w:val="ListBullet"/>
      </w:pPr>
      <w:r w:rsidRPr="00593604">
        <w:t>demonstrates completion of constructing and completing single aquifer production bored that safely, effectively and efficiently meets all of the required outc</w:t>
      </w:r>
      <w:r w:rsidRPr="00593604">
        <w:t>omes on more than one (1) occasion including:</w:t>
      </w:r>
    </w:p>
    <w:p w:rsidR="00000000" w:rsidRPr="00593604" w:rsidP="00593604">
      <w:pPr>
        <w:pStyle w:val="ListBullet2"/>
      </w:pPr>
      <w:r w:rsidRPr="00593604">
        <w:t>designing the bore to ensure the exclusion of unsuitable waters</w:t>
      </w:r>
    </w:p>
    <w:p w:rsidR="00000000" w:rsidRPr="00593604" w:rsidP="00593604">
      <w:pPr>
        <w:pStyle w:val="ListBullet2"/>
      </w:pPr>
      <w:r w:rsidRPr="00593604">
        <w:t>selecting a bore site that will prevent contamination and minimise interference with other bores and adhere to occupational health and safety req</w:t>
      </w:r>
      <w:r w:rsidRPr="00593604">
        <w:t xml:space="preserve">uirements </w:t>
      </w:r>
    </w:p>
    <w:p w:rsidR="00000000" w:rsidRPr="00593604" w:rsidP="00593604">
      <w:pPr>
        <w:pStyle w:val="ListBullet2"/>
      </w:pPr>
      <w:r w:rsidRPr="00593604">
        <w:t>selecting likely water entry mechanism from the formation to the bore such as open hole, slotted casing screens, gravel packs</w:t>
      </w:r>
    </w:p>
    <w:p w:rsidR="00000000" w:rsidRPr="00593604" w:rsidP="00593604">
      <w:pPr>
        <w:pStyle w:val="ListBullet2"/>
      </w:pPr>
      <w:r w:rsidRPr="00593604">
        <w:t>assembling and inserting casing and screens</w:t>
      </w:r>
    </w:p>
    <w:p w:rsidR="00000000" w:rsidRPr="00593604" w:rsidP="00593604">
      <w:pPr>
        <w:pStyle w:val="ListBullet2"/>
      </w:pPr>
      <w:r w:rsidRPr="00593604">
        <w:t>completing grouting op</w:t>
      </w:r>
      <w:r w:rsidRPr="00593604">
        <w:t>erations to seal intermediate and/or production casing strings or to seal selected zones</w:t>
      </w:r>
    </w:p>
    <w:p w:rsidR="00000000" w:rsidRPr="00593604" w:rsidP="00593604">
      <w:pPr>
        <w:pStyle w:val="ListBullet2"/>
      </w:pPr>
      <w:r w:rsidRPr="00593604">
        <w:t>maintaining plumbness and alignment of the hole within the required limitations</w:t>
      </w:r>
    </w:p>
    <w:p w:rsidR="00000000" w:rsidRPr="00593604" w:rsidP="00593604">
      <w:pPr>
        <w:pStyle w:val="ListBullet2"/>
      </w:pPr>
      <w:r w:rsidRPr="00593604">
        <w:t>continuing development until a continuous, clean supply of water is obtained, in accord</w:t>
      </w:r>
      <w:r w:rsidRPr="00593604">
        <w:t>ance with site, contractual or regulatory requirements</w:t>
      </w:r>
    </w:p>
    <w:p w:rsidR="00000000" w:rsidRPr="00593604" w:rsidP="00593604">
      <w:pPr>
        <w:pStyle w:val="ListBullet2"/>
      </w:pPr>
      <w:r w:rsidRPr="00593604">
        <w:t>performing pump and development tests to estimate the sand content and sustainable yield of the bore</w:t>
      </w:r>
    </w:p>
    <w:p w:rsidR="00000000" w:rsidRPr="00593604" w:rsidP="00593604">
      <w:pPr>
        <w:pStyle w:val="AllowPageBreak"/>
      </w:pPr>
    </w:p>
    <w:p w:rsidR="00000000" w:rsidRPr="00593604" w:rsidP="00593604">
      <w:pPr>
        <w:pStyle w:val="Heading1"/>
      </w:pPr>
      <w:bookmarkStart w:id="3" w:name="O_670412"/>
      <w:bookmarkEnd w:id="3"/>
      <w:r w:rsidRPr="00593604">
        <w:t>Knowledge Evidence</w:t>
      </w:r>
    </w:p>
    <w:p w:rsidR="00000000" w:rsidRPr="00593604" w:rsidP="00F233CC">
      <w:pPr>
        <w:pStyle w:val="BodyText"/>
      </w:pPr>
      <w:r w:rsidRPr="00593604">
        <w:t>The candidate must demonstrate knowledge in constructing and com</w:t>
      </w:r>
      <w:r w:rsidRPr="00593604">
        <w:t>pleting single aquifer production bores through:</w:t>
      </w:r>
    </w:p>
    <w:p w:rsidR="00000000" w:rsidRPr="00593604" w:rsidP="00593604">
      <w:pPr>
        <w:pStyle w:val="ListBullet2"/>
      </w:pPr>
      <w:r w:rsidRPr="00593604">
        <w:t>accessing, interpreting and applying the organization and site requirements and procedures for:</w:t>
      </w:r>
    </w:p>
    <w:p w:rsidR="00000000" w:rsidRPr="00593604" w:rsidP="00593604">
      <w:pPr>
        <w:pStyle w:val="ListBullet3"/>
      </w:pPr>
      <w:r w:rsidRPr="00593604">
        <w:t>work, health and safety</w:t>
      </w:r>
    </w:p>
    <w:p w:rsidR="00000000" w:rsidRPr="00593604" w:rsidP="00593604">
      <w:pPr>
        <w:pStyle w:val="ListBullet3"/>
      </w:pPr>
      <w:r w:rsidRPr="00593604">
        <w:t>environmental issues</w:t>
      </w:r>
    </w:p>
    <w:p w:rsidR="00000000" w:rsidRPr="00593604" w:rsidP="00593604">
      <w:pPr>
        <w:pStyle w:val="ListBullet3"/>
      </w:pPr>
      <w:r w:rsidRPr="00593604">
        <w:t>operating drill rig</w:t>
      </w:r>
    </w:p>
    <w:p w:rsidR="00000000" w:rsidRPr="00593604" w:rsidP="00593604">
      <w:pPr>
        <w:pStyle w:val="ListBullet3"/>
      </w:pPr>
      <w:r w:rsidRPr="00593604">
        <w:t>housekeeping</w:t>
      </w:r>
    </w:p>
    <w:p w:rsidR="00000000" w:rsidRPr="00593604" w:rsidP="00593604">
      <w:pPr>
        <w:pStyle w:val="ListBullet2"/>
      </w:pPr>
      <w:r w:rsidRPr="00593604">
        <w:t>equipment characteristics, technical capabilities and limitations</w:t>
      </w:r>
    </w:p>
    <w:p w:rsidR="00000000" w:rsidRPr="00593604" w:rsidP="00593604">
      <w:pPr>
        <w:pStyle w:val="ListBullet2"/>
      </w:pPr>
      <w:r w:rsidRPr="00593604">
        <w:t>basic geological formations, i.e. basic knowledge of both soil and rock classifications and various formations which permit groundwater movement and factors affecting groundwater quality for</w:t>
      </w:r>
      <w:r w:rsidRPr="00593604">
        <w:t xml:space="preserve"> aquifer systems, including drillability and stability</w:t>
      </w:r>
    </w:p>
    <w:p w:rsidR="00000000" w:rsidRPr="00593604" w:rsidP="00593604">
      <w:pPr>
        <w:pStyle w:val="ListBullet2"/>
      </w:pPr>
      <w:r w:rsidRPr="00593604">
        <w:t>potential safety hazards and sources of contamination when siting a bore</w:t>
      </w:r>
    </w:p>
    <w:p w:rsidR="00000000" w:rsidRPr="00593604" w:rsidP="00593604">
      <w:pPr>
        <w:pStyle w:val="ListBullet2"/>
      </w:pPr>
      <w:r w:rsidRPr="00593604">
        <w:t>the necessity of having a signed agreement/contract with the client</w:t>
      </w:r>
    </w:p>
    <w:p w:rsidR="00000000" w:rsidRPr="00593604" w:rsidP="00593604">
      <w:pPr>
        <w:pStyle w:val="ListBullet2"/>
      </w:pPr>
      <w:r w:rsidRPr="00593604">
        <w:t>testing for alignment and plumbness of bores</w:t>
      </w:r>
    </w:p>
    <w:p w:rsidR="00000000" w:rsidRPr="00593604" w:rsidP="00593604">
      <w:pPr>
        <w:pStyle w:val="ListBullet2"/>
      </w:pPr>
      <w:r w:rsidRPr="00593604">
        <w:t>the appropriate</w:t>
      </w:r>
      <w:r w:rsidRPr="00593604">
        <w:t xml:space="preserve"> casing materials for various applications</w:t>
      </w:r>
    </w:p>
    <w:p w:rsidR="00000000" w:rsidRPr="00593604" w:rsidP="00593604">
      <w:pPr>
        <w:pStyle w:val="ListBullet2"/>
      </w:pPr>
      <w:r w:rsidRPr="00593604">
        <w:t>the applications for wire-wound screens</w:t>
      </w:r>
    </w:p>
    <w:p w:rsidR="00000000" w:rsidRPr="00593604" w:rsidP="00593604">
      <w:pPr>
        <w:pStyle w:val="ListBullet2"/>
      </w:pPr>
      <w:r w:rsidRPr="00593604">
        <w:t>the casing requirements, slotting techniques, slot location and orientation</w:t>
      </w:r>
    </w:p>
    <w:p w:rsidR="00000000" w:rsidRPr="00593604" w:rsidP="00593604">
      <w:pPr>
        <w:pStyle w:val="ListBullet2"/>
      </w:pPr>
      <w:r w:rsidRPr="00593604">
        <w:t>the sieve analysis results</w:t>
      </w:r>
    </w:p>
    <w:p w:rsidR="00000000" w:rsidRPr="00593604" w:rsidP="00593604">
      <w:pPr>
        <w:pStyle w:val="ListBullet2"/>
      </w:pPr>
      <w:r w:rsidRPr="00593604">
        <w:t>the applications for natural pack, stabilising fill and artificial pac</w:t>
      </w:r>
      <w:r w:rsidRPr="00593604">
        <w:t>k completion techniques</w:t>
      </w:r>
    </w:p>
    <w:p w:rsidR="00000000" w:rsidRPr="00593604" w:rsidP="00593604">
      <w:pPr>
        <w:pStyle w:val="ListBullet2"/>
      </w:pPr>
      <w:r w:rsidRPr="00593604">
        <w:t>the objectives of bore development</w:t>
      </w:r>
    </w:p>
    <w:p w:rsidR="00000000" w:rsidRPr="00593604" w:rsidP="00593604">
      <w:pPr>
        <w:pStyle w:val="ListBullet2"/>
      </w:pPr>
      <w:r w:rsidRPr="00593604">
        <w:t>the test pumping procedures</w:t>
      </w:r>
    </w:p>
    <w:p w:rsidR="00000000" w:rsidRPr="00593604" w:rsidP="00593604">
      <w:pPr>
        <w:pStyle w:val="ListBullet2"/>
      </w:pPr>
      <w:r w:rsidRPr="00593604">
        <w:t>complying with the appropriate disinfecting chemicals and procedures</w:t>
      </w:r>
    </w:p>
    <w:p w:rsidR="00000000" w:rsidRPr="00593604" w:rsidP="00593604">
      <w:pPr>
        <w:pStyle w:val="ListBullet2"/>
      </w:pPr>
      <w:r w:rsidRPr="00593604">
        <w:t>understanding the characteristics of ‘good samples’ required for water well construction</w:t>
      </w:r>
    </w:p>
    <w:p w:rsidR="00000000" w:rsidRPr="00593604" w:rsidP="00593604">
      <w:pPr>
        <w:pStyle w:val="ListBullet2"/>
      </w:pPr>
      <w:r w:rsidRPr="00593604">
        <w:t>the ways in which sampling errors can occur</w:t>
      </w:r>
    </w:p>
    <w:p w:rsidR="00000000" w:rsidRPr="00593604" w:rsidP="00593604">
      <w:pPr>
        <w:pStyle w:val="ListBullet2"/>
      </w:pPr>
      <w:r w:rsidRPr="00593604">
        <w:t>types of drilling fluids, their selection, use, testing and conditioning</w:t>
      </w:r>
    </w:p>
    <w:p w:rsidR="00000000" w:rsidRPr="00593604" w:rsidP="00593604">
      <w:pPr>
        <w:pStyle w:val="ListBullet2"/>
      </w:pPr>
      <w:r w:rsidRPr="00593604">
        <w:t xml:space="preserve">problem solving techniques </w:t>
      </w:r>
    </w:p>
    <w:p w:rsidR="00000000" w:rsidRPr="00593604" w:rsidP="00593604">
      <w:pPr>
        <w:pStyle w:val="ListBullet2"/>
      </w:pPr>
      <w:r w:rsidRPr="00593604">
        <w:t>the grout placement methods and procedures</w:t>
      </w:r>
    </w:p>
    <w:p w:rsidR="00000000" w:rsidRPr="00593604" w:rsidP="00593604">
      <w:pPr>
        <w:pStyle w:val="ListBullet2"/>
      </w:pPr>
      <w:r w:rsidRPr="00593604">
        <w:t>using numerical knowledge to calculate:</w:t>
      </w:r>
    </w:p>
    <w:p w:rsidR="00000000" w:rsidRPr="00593604" w:rsidP="00593604">
      <w:pPr>
        <w:pStyle w:val="ListBullet3"/>
      </w:pPr>
      <w:r w:rsidRPr="00593604">
        <w:t>volume (e.g. mud pits, drum</w:t>
      </w:r>
      <w:r w:rsidRPr="00593604">
        <w:t>s, tanks or bore holes of given dimensions, annulus)</w:t>
      </w:r>
    </w:p>
    <w:p w:rsidR="00000000" w:rsidRPr="00593604" w:rsidP="00593604">
      <w:pPr>
        <w:pStyle w:val="ListBullet3"/>
      </w:pPr>
      <w:r w:rsidRPr="00593604">
        <w:t>up hole velocity</w:t>
      </w:r>
    </w:p>
    <w:p w:rsidR="00000000" w:rsidRPr="00593604" w:rsidP="00593604">
      <w:pPr>
        <w:pStyle w:val="ListBullet3"/>
      </w:pPr>
      <w:r w:rsidRPr="00593604">
        <w:t>cement/water/additives quantities</w:t>
      </w:r>
    </w:p>
    <w:p w:rsidR="00000000" w:rsidRPr="00593604" w:rsidP="00593604">
      <w:pPr>
        <w:pStyle w:val="ListBullet3"/>
      </w:pPr>
      <w:r w:rsidRPr="00593604">
        <w:t>screen design parameters</w:t>
      </w:r>
    </w:p>
    <w:p w:rsidR="00000000" w:rsidRPr="00593604" w:rsidP="00593604">
      <w:pPr>
        <w:pStyle w:val="ListBullet3"/>
      </w:pPr>
      <w:r w:rsidRPr="00593604">
        <w:t>flow rates (e.g. L/sec, GPM)</w:t>
      </w:r>
    </w:p>
    <w:p w:rsidR="00000000" w:rsidRPr="00593604" w:rsidP="00593604">
      <w:pPr>
        <w:pStyle w:val="ListBullet3"/>
      </w:pPr>
      <w:r w:rsidRPr="00593604">
        <w:t>conversion from imperial to metric and vice versa</w:t>
      </w:r>
    </w:p>
    <w:p w:rsidR="00000000" w:rsidRPr="00593604" w:rsidP="00593604">
      <w:pPr>
        <w:pStyle w:val="ListBullet3"/>
      </w:pPr>
      <w:r w:rsidRPr="00593604">
        <w:t>conducting a sieve analysis</w:t>
      </w:r>
    </w:p>
    <w:p w:rsidR="00000000" w:rsidRPr="00593604" w:rsidP="00593604">
      <w:pPr>
        <w:pStyle w:val="ListBullet3"/>
      </w:pPr>
      <w:r w:rsidRPr="00593604">
        <w:t>the appropriate fish</w:t>
      </w:r>
      <w:r w:rsidRPr="00593604">
        <w:t>ing operations for the type(s) of drilling being undertaken</w:t>
      </w:r>
    </w:p>
    <w:p w:rsidR="00000000" w:rsidRPr="00593604" w:rsidP="00593604">
      <w:pPr>
        <w:pStyle w:val="ListBullet3"/>
      </w:pPr>
      <w:r w:rsidRPr="00593604">
        <w:t>being prepared for fire/accident/emergency</w:t>
      </w:r>
    </w:p>
    <w:p w:rsidR="00000000" w:rsidRPr="00593604" w:rsidP="00593604">
      <w:pPr>
        <w:pStyle w:val="AllowPageBreak"/>
      </w:pPr>
    </w:p>
    <w:p w:rsidR="00000000" w:rsidRPr="00593604" w:rsidP="00593604">
      <w:pPr>
        <w:pStyle w:val="Heading1"/>
      </w:pPr>
      <w:bookmarkStart w:id="4" w:name="O_670411"/>
      <w:bookmarkEnd w:id="4"/>
      <w:r w:rsidRPr="00593604">
        <w:t>Assessment Conditions</w:t>
      </w:r>
    </w:p>
    <w:p w:rsidR="00000000" w:rsidRPr="00593604" w:rsidP="00593604">
      <w:pPr>
        <w:pStyle w:val="ListBullet"/>
      </w:pPr>
      <w:r w:rsidRPr="00593604">
        <w:t xml:space="preserve">An assessor of this unit must satisfy the requirements of the NVR/AQTF or their successors; </w:t>
      </w:r>
      <w:r w:rsidRPr="00593604">
        <w:t xml:space="preserve">and Industry regulations for certification and licensing; and, </w:t>
      </w:r>
    </w:p>
    <w:p w:rsidR="00000000" w:rsidRPr="00593604" w:rsidP="00593604">
      <w:pPr>
        <w:pStyle w:val="ListBullet"/>
      </w:pPr>
      <w:r w:rsidRPr="00593604">
        <w:t>this unit must be assessed in the context of this sector’s work environment; and,</w:t>
      </w:r>
    </w:p>
    <w:p w:rsidR="00000000" w:rsidRPr="00593604" w:rsidP="00593604">
      <w:pPr>
        <w:pStyle w:val="ListBullet"/>
      </w:pPr>
      <w:r w:rsidRPr="00593604">
        <w:t xml:space="preserve">this unit must be assessed in compliance with relevant legislation/regulation and using policies, procedures, </w:t>
      </w:r>
      <w:r w:rsidRPr="00593604">
        <w:t>processes and operational manuals directly related to the industry sector for which it is being assessed; and,</w:t>
      </w:r>
    </w:p>
    <w:p w:rsidR="00000000" w:rsidRPr="00593604" w:rsidP="00593604">
      <w:pPr>
        <w:pStyle w:val="ListBullet"/>
      </w:pPr>
      <w:r w:rsidRPr="00593604">
        <w:t>assessment may be conducted in conjunction with the assessment of other Units of Competency; and,</w:t>
      </w:r>
    </w:p>
    <w:p w:rsidR="00000000" w:rsidRPr="00593604" w:rsidP="00593604">
      <w:pPr>
        <w:pStyle w:val="ListBullet"/>
      </w:pPr>
      <w:r w:rsidRPr="00593604">
        <w:t xml:space="preserve">assessment must confirm consistent performance </w:t>
      </w:r>
      <w:r w:rsidRPr="00593604">
        <w:t>can be applied in a range of relevant workplace circumstances; and,</w:t>
      </w:r>
    </w:p>
    <w:p w:rsidR="00000000" w:rsidRPr="00593604" w:rsidP="00593604">
      <w:pPr>
        <w:pStyle w:val="ListBullet"/>
      </w:pPr>
      <w:r w:rsidRPr="00593604">
        <w:t>assessors must demonstrate the performance evidence, and knowledge evidence as outlined in this Unit of Competency, and through the minimum years of current* work experience specified belo</w:t>
      </w:r>
      <w:r w:rsidRPr="00593604">
        <w:t>w in an Industry sector relevant to the outcomes of the unit; or,</w:t>
      </w:r>
    </w:p>
    <w:p w:rsidR="00000000" w:rsidRPr="00593604" w:rsidP="00593604">
      <w:pPr>
        <w:pStyle w:val="ListBullet"/>
      </w:pPr>
      <w:r w:rsidRPr="00593604">
        <w:t>where the assessor does not meet experience requirements a co-assessment or partnership arrangement must exist between the qualified assessor and an Industry subject matter expert. The Indus</w:t>
      </w:r>
      <w:r w:rsidRPr="00593604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593604">
        <w:t>f current work experience specified below in the Industry sector, including time spent in roles related to the unit being assessed; and,</w:t>
      </w:r>
    </w:p>
    <w:p w:rsidR="00000000" w:rsidRPr="00593604" w:rsidP="00593604">
      <w:pPr>
        <w:pStyle w:val="ListBullet"/>
      </w:pPr>
      <w:r w:rsidRPr="00593604">
        <w:t>assessor and Industry subject matter expert requirements differ depending on the Australian Qualifications Framework Le</w:t>
      </w:r>
      <w:r w:rsidRPr="00593604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Heading4"/>
              <w:rPr>
                <w:lang w:val="en-NZ"/>
              </w:rPr>
            </w:pPr>
            <w:r w:rsidRPr="0059360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Heading4"/>
              <w:rPr>
                <w:lang w:val="en-NZ"/>
              </w:rPr>
            </w:pPr>
            <w:r w:rsidRPr="0059360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Heading4"/>
              <w:rPr>
                <w:lang w:val="en-NZ"/>
              </w:rPr>
            </w:pPr>
            <w:r w:rsidRPr="00593604">
              <w:t>Required assessor or Industry subject matter expert experience</w:t>
            </w:r>
          </w:p>
        </w:tc>
      </w:tr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1 Year</w:t>
            </w:r>
          </w:p>
        </w:tc>
      </w:tr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2 Years</w:t>
            </w:r>
          </w:p>
        </w:tc>
      </w:tr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3 Years</w:t>
            </w:r>
          </w:p>
        </w:tc>
      </w:tr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5 Years</w:t>
            </w:r>
          </w:p>
        </w:tc>
      </w:tr>
      <w:tr w:rsidTr="005936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604">
            <w:pPr>
              <w:pStyle w:val="BodyText"/>
              <w:rPr>
                <w:lang w:val="en-NZ"/>
              </w:rPr>
            </w:pPr>
            <w:r w:rsidRPr="0059360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3604" w:rsidP="00593604">
            <w:pPr>
              <w:pStyle w:val="BodyText"/>
            </w:pPr>
            <w:r w:rsidRPr="0059360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93604">
              <w:t>ndard is specified should comply with any relevant regulation.</w:t>
            </w:r>
          </w:p>
        </w:tc>
      </w:tr>
    </w:tbl>
    <w:p w:rsidR="00000000" w:rsidRPr="00593604" w:rsidP="00F233CC">
      <w:pPr>
        <w:pStyle w:val="BodyText"/>
      </w:pPr>
      <w:r w:rsidRPr="00593604">
        <w:t xml:space="preserve">*Assessors can demonstrate current work experience through employment within Industry in a role relevant to the outcomes of the Unit; or, for external </w:t>
      </w:r>
      <w:r w:rsidRPr="00593604">
        <w:t>assessors this can be demonstrated through exposure to Industry by conducting frequent site assessments across various locations.</w:t>
      </w:r>
    </w:p>
    <w:p w:rsidR="00F233CC" w:rsidP="00F233CC">
      <w:pPr>
        <w:pStyle w:val="BodyText"/>
      </w:pPr>
      <w:r w:rsidRPr="00593604">
        <w:t>**Where a unit is being delivered outside of a Qualification the first numeric character in the Unit code should be considered</w:t>
      </w:r>
      <w:r w:rsidRPr="00593604">
        <w:t xml:space="preserve"> to indicate the AQF level</w:t>
      </w:r>
    </w:p>
    <w:p w:rsidR="00000000" w:rsidRPr="00593604" w:rsidP="00593604">
      <w:pPr>
        <w:pStyle w:val="Heading1"/>
      </w:pPr>
      <w:bookmarkStart w:id="5" w:name="O_670423"/>
      <w:bookmarkEnd w:id="5"/>
      <w:r w:rsidRPr="00593604">
        <w:t>Links</w:t>
      </w:r>
    </w:p>
    <w:p w:rsidR="00000000" w:rsidRPr="00593604" w:rsidP="00F233CC">
      <w:pPr>
        <w:pStyle w:val="BodyText"/>
      </w:pPr>
      <w:r w:rsidRPr="00593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6A9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3604" w:rsidP="00593604"/>
    <w:sectPr w:rsidSect="00593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04" w:rsidRPr="00F233CC" w:rsidP="00F23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CC" w:rsidP="00593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3CC" w:rsidP="00593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33CC" w:rsidP="00593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604" w:rsidRPr="00F233CC" w:rsidP="00F23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CC" w:rsidRPr="002D2AF8" w:rsidP="00593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RIINHB325D Construct and complete single aquifer production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233CC" w:rsidP="00593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23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2D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AA5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604"/>
  </w:style>
  <w:style w:type="character" w:customStyle="1" w:styleId="Heading1Char">
    <w:name w:val="Heading 1 Char"/>
    <w:basedOn w:val="DefaultParagraphFont"/>
    <w:link w:val="Heading1"/>
    <w:rsid w:val="00593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60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93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6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6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36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3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604"/>
    <w:rPr>
      <w:b/>
      <w:spacing w:val="0"/>
    </w:rPr>
  </w:style>
  <w:style w:type="paragraph" w:customStyle="1" w:styleId="SuperTitle">
    <w:name w:val="SuperTitle"/>
    <w:basedOn w:val="Title"/>
    <w:rsid w:val="00593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604"/>
    <w:rPr>
      <w:i/>
    </w:rPr>
  </w:style>
  <w:style w:type="paragraph" w:styleId="Caption">
    <w:name w:val="caption"/>
    <w:basedOn w:val="BodyText"/>
    <w:next w:val="Normal"/>
    <w:qFormat/>
    <w:rsid w:val="00593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604"/>
  </w:style>
  <w:style w:type="paragraph" w:styleId="TableofFigures">
    <w:name w:val="table of figures"/>
    <w:basedOn w:val="Normal"/>
    <w:next w:val="Normal"/>
    <w:semiHidden/>
    <w:rsid w:val="00593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6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3604"/>
    <w:rPr>
      <w:rFonts w:ascii="Wingdings" w:hAnsi="Wingdings"/>
    </w:rPr>
  </w:style>
  <w:style w:type="paragraph" w:customStyle="1" w:styleId="TableHeading">
    <w:name w:val="Table Heading"/>
    <w:basedOn w:val="HeadingBase"/>
    <w:rsid w:val="00593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604"/>
    <w:rPr>
      <w:color w:val="0033CC"/>
      <w:u w:val="none"/>
    </w:rPr>
  </w:style>
  <w:style w:type="paragraph" w:customStyle="1" w:styleId="BodyTextRight">
    <w:name w:val="Body Text Right"/>
    <w:basedOn w:val="BodyText"/>
    <w:rsid w:val="00593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6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604"/>
    <w:rPr>
      <w:sz w:val="32"/>
    </w:rPr>
  </w:style>
  <w:style w:type="paragraph" w:customStyle="1" w:styleId="HeadingProcedure">
    <w:name w:val="Heading Procedure"/>
    <w:basedOn w:val="HeadingBase"/>
    <w:next w:val="Normal"/>
    <w:rsid w:val="00593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604"/>
    <w:pPr>
      <w:spacing w:before="60" w:after="60"/>
    </w:pPr>
  </w:style>
  <w:style w:type="paragraph" w:styleId="ListContinue">
    <w:name w:val="List Continue"/>
    <w:basedOn w:val="List"/>
    <w:rsid w:val="00593604"/>
    <w:pPr>
      <w:ind w:firstLine="0"/>
    </w:pPr>
  </w:style>
  <w:style w:type="paragraph" w:customStyle="1" w:styleId="ListNote">
    <w:name w:val="List Note"/>
    <w:basedOn w:val="List"/>
    <w:rsid w:val="00593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604"/>
    <w:rPr>
      <w:rFonts w:ascii="Courier New" w:hAnsi="Courier New"/>
    </w:rPr>
  </w:style>
  <w:style w:type="paragraph" w:customStyle="1" w:styleId="NoteBullet">
    <w:name w:val="Note Bullet"/>
    <w:basedOn w:val="Note"/>
    <w:rsid w:val="00593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6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3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604"/>
    <w:rPr>
      <w:b/>
      <w:smallCaps/>
    </w:rPr>
  </w:style>
  <w:style w:type="paragraph" w:customStyle="1" w:styleId="TableListNumber">
    <w:name w:val="Table List Number"/>
    <w:basedOn w:val="ListNumber"/>
    <w:rsid w:val="00593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604"/>
    <w:pPr>
      <w:numPr>
        <w:numId w:val="10"/>
      </w:numPr>
    </w:pPr>
  </w:style>
  <w:style w:type="paragraph" w:customStyle="1" w:styleId="ListAlpha2">
    <w:name w:val="List Alpha 2"/>
    <w:basedOn w:val="List2"/>
    <w:rsid w:val="00593604"/>
    <w:pPr>
      <w:numPr>
        <w:numId w:val="9"/>
      </w:numPr>
    </w:pPr>
  </w:style>
  <w:style w:type="paragraph" w:styleId="List2">
    <w:name w:val="List 2"/>
    <w:basedOn w:val="BodyText"/>
    <w:rsid w:val="00593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6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36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3604"/>
    <w:pPr>
      <w:numPr>
        <w:numId w:val="5"/>
      </w:numPr>
    </w:pPr>
  </w:style>
  <w:style w:type="paragraph" w:styleId="ListContinue2">
    <w:name w:val="List Continue 2"/>
    <w:basedOn w:val="List2"/>
    <w:rsid w:val="00593604"/>
    <w:pPr>
      <w:ind w:firstLine="0"/>
    </w:pPr>
  </w:style>
  <w:style w:type="paragraph" w:styleId="ListContinue3">
    <w:name w:val="List Continue 3"/>
    <w:basedOn w:val="List3"/>
    <w:rsid w:val="00593604"/>
    <w:pPr>
      <w:ind w:left="1021" w:firstLine="0"/>
    </w:pPr>
  </w:style>
  <w:style w:type="paragraph" w:styleId="ListContinue4">
    <w:name w:val="List Continue 4"/>
    <w:basedOn w:val="List4"/>
    <w:rsid w:val="00593604"/>
    <w:pPr>
      <w:ind w:firstLine="0"/>
    </w:pPr>
  </w:style>
  <w:style w:type="paragraph" w:styleId="ListContinue5">
    <w:name w:val="List Continue 5"/>
    <w:basedOn w:val="List5"/>
    <w:rsid w:val="00593604"/>
    <w:pPr>
      <w:ind w:firstLine="0"/>
    </w:pPr>
  </w:style>
  <w:style w:type="paragraph" w:styleId="ListNumber3">
    <w:name w:val="List Number 3"/>
    <w:basedOn w:val="List3"/>
    <w:rsid w:val="00593604"/>
    <w:pPr>
      <w:numPr>
        <w:numId w:val="6"/>
      </w:numPr>
    </w:pPr>
  </w:style>
  <w:style w:type="paragraph" w:styleId="ListNumber4">
    <w:name w:val="List Number 4"/>
    <w:basedOn w:val="List4"/>
    <w:rsid w:val="00593604"/>
    <w:pPr>
      <w:numPr>
        <w:numId w:val="7"/>
      </w:numPr>
    </w:pPr>
  </w:style>
  <w:style w:type="paragraph" w:styleId="ListNumber5">
    <w:name w:val="List Number 5"/>
    <w:basedOn w:val="List5"/>
    <w:rsid w:val="00593604"/>
    <w:pPr>
      <w:numPr>
        <w:numId w:val="8"/>
      </w:numPr>
    </w:pPr>
  </w:style>
  <w:style w:type="paragraph" w:styleId="BlockText">
    <w:name w:val="Block Text"/>
    <w:basedOn w:val="Normal"/>
    <w:rsid w:val="00593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604"/>
    <w:rPr>
      <w:sz w:val="16"/>
      <w:vertAlign w:val="superscript"/>
    </w:rPr>
  </w:style>
  <w:style w:type="character" w:customStyle="1" w:styleId="Symbols">
    <w:name w:val="Symbols"/>
    <w:basedOn w:val="DefaultParagraphFont"/>
    <w:rsid w:val="00593604"/>
    <w:rPr>
      <w:rFonts w:ascii="Symbol" w:hAnsi="Symbol"/>
    </w:rPr>
  </w:style>
  <w:style w:type="character" w:customStyle="1" w:styleId="MenuOptions">
    <w:name w:val="Menu Options"/>
    <w:basedOn w:val="DefaultParagraphFont"/>
    <w:rsid w:val="00593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604"/>
    <w:rPr>
      <w:b/>
    </w:rPr>
  </w:style>
  <w:style w:type="character" w:customStyle="1" w:styleId="Underlined">
    <w:name w:val="Underlined"/>
    <w:basedOn w:val="DefaultParagraphFont"/>
    <w:rsid w:val="00593604"/>
    <w:rPr>
      <w:u w:val="single"/>
    </w:rPr>
  </w:style>
  <w:style w:type="paragraph" w:customStyle="1" w:styleId="TableBodyTextRight">
    <w:name w:val="Table Body Text Right"/>
    <w:basedOn w:val="TableBodyText"/>
    <w:rsid w:val="00593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604"/>
    <w:rPr>
      <w:sz w:val="18"/>
    </w:rPr>
  </w:style>
  <w:style w:type="paragraph" w:customStyle="1" w:styleId="BodySmallRight">
    <w:name w:val="Body Small Right"/>
    <w:basedOn w:val="BodyTextRight"/>
    <w:rsid w:val="00593604"/>
    <w:rPr>
      <w:sz w:val="18"/>
      <w:szCs w:val="18"/>
    </w:rPr>
  </w:style>
  <w:style w:type="paragraph" w:customStyle="1" w:styleId="MarginEdition">
    <w:name w:val="Margin Edition"/>
    <w:basedOn w:val="MarginNote"/>
    <w:rsid w:val="00593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604"/>
    <w:rPr>
      <w:sz w:val="2"/>
      <w:szCs w:val="2"/>
    </w:rPr>
  </w:style>
  <w:style w:type="character" w:customStyle="1" w:styleId="Small">
    <w:name w:val="Small"/>
    <w:basedOn w:val="DefaultParagraphFont"/>
    <w:rsid w:val="00593604"/>
    <w:rPr>
      <w:sz w:val="16"/>
    </w:rPr>
  </w:style>
  <w:style w:type="paragraph" w:customStyle="1" w:styleId="WideTable">
    <w:name w:val="Wide Table"/>
    <w:basedOn w:val="Normal"/>
    <w:rsid w:val="00593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604"/>
  </w:style>
  <w:style w:type="paragraph" w:styleId="Quote">
    <w:name w:val="Quote"/>
    <w:basedOn w:val="Heading1"/>
    <w:link w:val="QuoteChar"/>
    <w:qFormat/>
    <w:rsid w:val="00593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604"/>
    <w:pPr>
      <w:pageBreakBefore/>
    </w:pPr>
  </w:style>
  <w:style w:type="paragraph" w:customStyle="1" w:styleId="Border">
    <w:name w:val="Border"/>
    <w:basedOn w:val="Normal"/>
    <w:qFormat/>
    <w:rsid w:val="00593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604"/>
    <w:rPr>
      <w:u w:val="single"/>
    </w:rPr>
  </w:style>
  <w:style w:type="character" w:customStyle="1" w:styleId="BoldandItalics">
    <w:name w:val="Bold and Italics"/>
    <w:qFormat/>
    <w:rsid w:val="00593604"/>
    <w:rPr>
      <w:b/>
      <w:i/>
      <w:u w:val="none"/>
    </w:rPr>
  </w:style>
  <w:style w:type="paragraph" w:styleId="BalloonText">
    <w:name w:val="Balloon Text"/>
    <w:basedOn w:val="Normal"/>
    <w:link w:val="BalloonTextChar"/>
    <w:rsid w:val="00593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604"/>
    <w:pPr>
      <w:spacing w:before="0" w:after="0"/>
    </w:pPr>
  </w:style>
  <w:style w:type="paragraph" w:customStyle="1" w:styleId="BodyTextBold">
    <w:name w:val="Body Text Bold"/>
    <w:basedOn w:val="BodyText"/>
    <w:qFormat/>
    <w:rsid w:val="00593604"/>
    <w:rPr>
      <w:b/>
    </w:rPr>
  </w:style>
  <w:style w:type="character" w:styleId="Hyperlink">
    <w:name w:val="Hyperlink"/>
    <w:basedOn w:val="DefaultParagraphFont"/>
    <w:uiPriority w:val="99"/>
    <w:unhideWhenUsed/>
    <w:rsid w:val="00F23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6926</Characters>
  <Application>Microsoft Office Word</Application>
  <DocSecurity>0</DocSecurity>
  <Lines>168</Lines>
  <Paragraphs>114</Paragraphs>
  <ScaleCrop>false</ScaleCrop>
  <Company>Author-it Software Corporation Ltd.</Company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RIINHB325D Construct and complete single aquifer production bores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2020-07-08T05:46:00Z</dcterms:created>
  <dcterms:modified xsi:type="dcterms:W3CDTF">2020-07-08T05:46:00Z</dcterms:modified>
</cp:coreProperties>
</file>