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5F3" w:rsidP="000B2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RIINHB324E Conduct grouting or cementing operations</w:t>
      </w:r>
      <w:r>
        <w:fldChar w:fldCharType="end"/>
      </w:r>
    </w:p>
    <w:p w:rsidR="000B25F3" w:rsidP="000B25F3">
      <w:pPr>
        <w:pStyle w:val="Version"/>
        <w:sectPr w:rsidSect="00596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0DD" w:rsidP="005960DD">
      <w:pPr>
        <w:pStyle w:val="SuperHeading"/>
      </w:pPr>
      <w:r w:rsidRPr="005960DD">
        <w:t>RIINHB324E Conduct grouting or cementing operations</w:t>
      </w:r>
    </w:p>
    <w:p w:rsidR="00000000" w:rsidRPr="005960DD" w:rsidP="005960DD">
      <w:pPr>
        <w:pStyle w:val="Heading1"/>
      </w:pPr>
      <w:bookmarkStart w:id="1" w:name="O_1107000"/>
      <w:bookmarkEnd w:id="1"/>
      <w:r w:rsidRPr="005960D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960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BodyText"/>
            </w:pPr>
            <w:r w:rsidRPr="005960D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BodyText"/>
              <w:rPr>
                <w:lang w:val="en-NZ"/>
              </w:rPr>
            </w:pPr>
            <w:r w:rsidRPr="005960DD">
              <w:rPr>
                <w:rStyle w:val="SpecialBold"/>
              </w:rPr>
              <w:t>Comments</w:t>
            </w:r>
          </w:p>
        </w:tc>
      </w:tr>
      <w:tr w:rsidTr="005960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BodyText"/>
              <w:rPr>
                <w:lang w:val="en-NZ"/>
              </w:rPr>
            </w:pPr>
            <w:r w:rsidRPr="005960D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BodyText"/>
            </w:pPr>
            <w:r w:rsidRPr="005960DD">
              <w:t>This version first released with RII Resources and Infrastructure Industry Training Package Version 5.0.</w:t>
            </w:r>
          </w:p>
        </w:tc>
      </w:tr>
    </w:tbl>
    <w:p w:rsidR="00000000" w:rsidRPr="005960DD" w:rsidP="005960DD">
      <w:pPr>
        <w:pStyle w:val="BodyText"/>
      </w:pPr>
    </w:p>
    <w:p w:rsidR="00000000" w:rsidRPr="005960DD" w:rsidP="005960DD">
      <w:pPr>
        <w:pStyle w:val="AllowPageBreak"/>
      </w:pPr>
    </w:p>
    <w:p w:rsidR="00000000" w:rsidRPr="005960DD" w:rsidP="005960DD">
      <w:pPr>
        <w:pStyle w:val="Heading1"/>
      </w:pPr>
      <w:bookmarkStart w:id="2" w:name="O_1107005"/>
      <w:bookmarkEnd w:id="2"/>
      <w:r w:rsidRPr="005960DD">
        <w:t>Application</w:t>
      </w:r>
    </w:p>
    <w:p w:rsidR="00000000" w:rsidRPr="005960DD" w:rsidP="000B25F3">
      <w:pPr>
        <w:pStyle w:val="BodyText"/>
      </w:pPr>
      <w:r w:rsidRPr="005960DD">
        <w:t>This unit describes the skills and knowledge required to car</w:t>
      </w:r>
      <w:r w:rsidRPr="005960DD">
        <w:t>ry out grouting or cementing operations in drilling. It includes selecting grouting and cementing materials and techniques, performing calculations, grouting and cementing drill holes and equipment maintenance.</w:t>
      </w:r>
    </w:p>
    <w:p w:rsidR="00000000" w:rsidRPr="005960DD" w:rsidP="000B25F3">
      <w:pPr>
        <w:pStyle w:val="BodyText"/>
      </w:pPr>
      <w:r w:rsidRPr="005960DD">
        <w:t>It applies to those working in operational ro</w:t>
      </w:r>
      <w:r w:rsidRPr="005960DD">
        <w:t>les. They generally perform tasks involving a broad range of skilled applications in a wide variety of contexts, which may involve some discretion and judgement in selecting equipment, services and contingency measures.</w:t>
      </w:r>
    </w:p>
    <w:p w:rsidR="00000000" w:rsidRPr="005960DD" w:rsidP="000B25F3">
      <w:pPr>
        <w:pStyle w:val="BodyText"/>
      </w:pPr>
      <w:r w:rsidRPr="005960DD">
        <w:t>No licensing, legislative or certifi</w:t>
      </w:r>
      <w:r w:rsidRPr="005960DD">
        <w:t>cation requirements apply to this unit at the time of publication.</w:t>
      </w:r>
    </w:p>
    <w:p w:rsidR="00000000" w:rsidRPr="005960DD" w:rsidP="005960DD">
      <w:pPr>
        <w:pStyle w:val="Heading1"/>
      </w:pPr>
      <w:bookmarkStart w:id="3" w:name="O_1107004"/>
      <w:bookmarkEnd w:id="3"/>
      <w:r w:rsidRPr="005960DD">
        <w:t>Unit Sector</w:t>
      </w:r>
    </w:p>
    <w:p w:rsidR="00000000" w:rsidRPr="005960DD" w:rsidP="000B25F3">
      <w:pPr>
        <w:pStyle w:val="BodyText"/>
      </w:pPr>
      <w:r w:rsidRPr="005960DD">
        <w:t>Drilling</w:t>
      </w:r>
    </w:p>
    <w:p w:rsidR="00000000" w:rsidRPr="005960DD" w:rsidP="005960DD">
      <w:pPr>
        <w:pStyle w:val="Heading1"/>
      </w:pPr>
      <w:bookmarkStart w:id="4" w:name="O_1107003"/>
      <w:bookmarkEnd w:id="4"/>
      <w:r w:rsidRPr="005960D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596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BodyText"/>
            </w:pPr>
            <w:r w:rsidRPr="005960DD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BodyText"/>
              <w:rPr>
                <w:lang w:val="en-NZ"/>
              </w:rPr>
            </w:pPr>
            <w:r w:rsidRPr="005960DD">
              <w:rPr>
                <w:rStyle w:val="SpecialBold"/>
              </w:rPr>
              <w:t>PERFORMANCE CRITERIA</w:t>
            </w:r>
          </w:p>
        </w:tc>
      </w:tr>
      <w:tr w:rsidTr="00596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BodyText"/>
            </w:pPr>
            <w:r w:rsidRPr="005960DD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BodyText"/>
              <w:rPr>
                <w:lang w:val="en-NZ"/>
              </w:rPr>
            </w:pPr>
            <w:r w:rsidRPr="005960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6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List"/>
              <w:rPr>
                <w:lang w:val="en-NZ"/>
              </w:rPr>
            </w:pPr>
            <w:r w:rsidRPr="005960DD">
              <w:t>1. Plan and prepare for the grouting or cementing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List"/>
            </w:pPr>
            <w:r w:rsidRPr="005960DD">
              <w:t xml:space="preserve">1.1 Obtain, interpret and confirm work requirements </w:t>
            </w:r>
          </w:p>
          <w:p w:rsidR="00000000" w:rsidRPr="005960DD" w:rsidP="005960DD">
            <w:pPr>
              <w:pStyle w:val="List"/>
            </w:pPr>
            <w:r w:rsidRPr="005960DD">
              <w:t>1.2 Access, interpret and apply grouting or c</w:t>
            </w:r>
            <w:r w:rsidRPr="005960DD">
              <w:t xml:space="preserve">ementing documentation and confirm work activity is compliant </w:t>
            </w:r>
          </w:p>
          <w:p w:rsidR="00000000" w:rsidRPr="005960DD" w:rsidP="005960DD">
            <w:pPr>
              <w:pStyle w:val="List"/>
            </w:pPr>
            <w:r w:rsidRPr="005960DD">
              <w:t>1.3 Identify and minimise environmental issues and potential hazards, and assess and address risks within scope of own role and according to workplace procedures</w:t>
            </w:r>
          </w:p>
          <w:p w:rsidR="00000000" w:rsidRPr="005960DD" w:rsidP="005960DD">
            <w:pPr>
              <w:pStyle w:val="List"/>
            </w:pPr>
            <w:r w:rsidRPr="005960DD">
              <w:t>1.4 Select and wear personal pr</w:t>
            </w:r>
            <w:r w:rsidRPr="005960DD">
              <w:t>otective equipment required for work activity</w:t>
            </w:r>
          </w:p>
          <w:p w:rsidR="00000000" w:rsidRPr="005960DD" w:rsidP="005960DD">
            <w:pPr>
              <w:pStyle w:val="List"/>
            </w:pPr>
            <w:r w:rsidRPr="005960DD">
              <w:t>1.5 Determine and collect material and equipment required to complete work activity</w:t>
            </w:r>
          </w:p>
          <w:p w:rsidR="00000000" w:rsidRPr="005960DD" w:rsidP="005960DD">
            <w:pPr>
              <w:pStyle w:val="List"/>
            </w:pPr>
            <w:r w:rsidRPr="005960DD">
              <w:t>1.6 Select required grouting or cementing technique to complete the work activity</w:t>
            </w:r>
          </w:p>
          <w:p w:rsidR="00000000" w:rsidP="005960DD">
            <w:pPr>
              <w:pStyle w:val="List"/>
              <w:rPr>
                <w:lang w:val="en-NZ"/>
              </w:rPr>
            </w:pPr>
            <w:r w:rsidRPr="005960DD">
              <w:t>1.7 Communicate with other personnel at site according to work requirements and confirm briefings and handover details are communicated and received</w:t>
            </w:r>
          </w:p>
        </w:tc>
      </w:tr>
      <w:tr w:rsidTr="00596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List"/>
              <w:rPr>
                <w:lang w:val="en-NZ"/>
              </w:rPr>
            </w:pPr>
            <w:r w:rsidRPr="005960DD">
              <w:t>2. Grout or cement drill hole in line with established requirements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List"/>
            </w:pPr>
            <w:r w:rsidRPr="005960DD">
              <w:t>2.1 Start-up and operate ancillary equ</w:t>
            </w:r>
            <w:r w:rsidRPr="005960DD">
              <w:t>ipment in line with workplace procedures</w:t>
            </w:r>
          </w:p>
          <w:p w:rsidR="00000000" w:rsidRPr="005960DD" w:rsidP="005960DD">
            <w:pPr>
              <w:pStyle w:val="List"/>
            </w:pPr>
            <w:r w:rsidRPr="005960DD">
              <w:t xml:space="preserve">2.2 Mix grout or cement and additives in line with work requirements </w:t>
            </w:r>
          </w:p>
          <w:p w:rsidR="00000000" w:rsidRPr="005960DD" w:rsidP="005960DD">
            <w:pPr>
              <w:pStyle w:val="List"/>
            </w:pPr>
            <w:r w:rsidRPr="005960DD">
              <w:t>2.3 Grout or cement hole using appropriate equipment and techniques required to complete work activity</w:t>
            </w:r>
          </w:p>
          <w:p w:rsidR="00000000" w:rsidRPr="005960DD" w:rsidP="005960DD">
            <w:pPr>
              <w:pStyle w:val="List"/>
            </w:pPr>
            <w:r w:rsidRPr="005960DD">
              <w:t>2.4 Construct well head and install hole s</w:t>
            </w:r>
            <w:r w:rsidRPr="005960DD">
              <w:t>ecurity devices as required</w:t>
            </w:r>
          </w:p>
          <w:p w:rsidR="00000000" w:rsidRPr="005960DD" w:rsidP="005960DD">
            <w:pPr>
              <w:pStyle w:val="List"/>
            </w:pPr>
            <w:r w:rsidRPr="005960DD">
              <w:t>2.5 Identify operational faults in equipment or process and rectify or report within scope of own responsibility and according to workplace procedures</w:t>
            </w:r>
          </w:p>
          <w:p w:rsidR="00000000" w:rsidP="005960DD">
            <w:pPr>
              <w:pStyle w:val="List"/>
              <w:rPr>
                <w:lang w:val="en-NZ"/>
              </w:rPr>
            </w:pPr>
            <w:r w:rsidRPr="005960DD">
              <w:t>2.6 Shutdown ancillary equipment in line with workplace procedures</w:t>
            </w:r>
          </w:p>
        </w:tc>
      </w:tr>
      <w:tr w:rsidTr="00596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List"/>
              <w:rPr>
                <w:lang w:val="en-NZ"/>
              </w:rPr>
            </w:pPr>
            <w:r w:rsidRPr="005960DD">
              <w:t>3. Conduc</w:t>
            </w:r>
            <w:r w:rsidRPr="005960DD">
              <w:t>t equipment maintenance and housekeeping activities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List"/>
            </w:pPr>
            <w:r w:rsidRPr="005960DD">
              <w:t>3.1 Clear work area and dispose of any excess grout, cement or additives according to site waste management procedures</w:t>
            </w:r>
          </w:p>
          <w:p w:rsidR="00000000" w:rsidRPr="005960DD" w:rsidP="005960DD">
            <w:pPr>
              <w:pStyle w:val="List"/>
            </w:pPr>
            <w:r w:rsidRPr="005960DD">
              <w:t>3.2 Clean tools and equipment and store according to workplace procedures</w:t>
            </w:r>
          </w:p>
          <w:p w:rsidR="00000000" w:rsidRPr="005960DD" w:rsidP="005960DD">
            <w:pPr>
              <w:pStyle w:val="List"/>
            </w:pPr>
            <w:r w:rsidRPr="005960DD">
              <w:t xml:space="preserve">3.3 Manage </w:t>
            </w:r>
            <w:r w:rsidRPr="005960DD">
              <w:t>and report hazards and maintain a safe working environment</w:t>
            </w:r>
          </w:p>
          <w:p w:rsidR="00000000" w:rsidRPr="005960DD" w:rsidP="005960DD">
            <w:pPr>
              <w:pStyle w:val="List"/>
            </w:pPr>
            <w:r w:rsidRPr="005960DD">
              <w:t>3.4 Complete and file or distribute documentation in a manner that complies with workplace practices</w:t>
            </w:r>
          </w:p>
        </w:tc>
      </w:tr>
    </w:tbl>
    <w:p w:rsidR="00000000" w:rsidRPr="005960DD" w:rsidP="005960DD">
      <w:pPr>
        <w:pStyle w:val="BodyText"/>
      </w:pPr>
    </w:p>
    <w:p w:rsidR="00000000" w:rsidRPr="005960DD" w:rsidP="005960DD">
      <w:pPr>
        <w:pStyle w:val="AllowPageBreak"/>
      </w:pPr>
    </w:p>
    <w:p w:rsidR="00000000" w:rsidRPr="005960DD" w:rsidP="005960DD">
      <w:pPr>
        <w:pStyle w:val="Heading1"/>
      </w:pPr>
      <w:bookmarkStart w:id="5" w:name="O_1107002"/>
      <w:bookmarkEnd w:id="5"/>
      <w:r w:rsidRPr="005960DD">
        <w:t>Foundation Skills</w:t>
      </w:r>
    </w:p>
    <w:p w:rsidR="00000000" w:rsidRPr="000B25F3" w:rsidP="000B25F3">
      <w:pPr>
        <w:pStyle w:val="BodyText"/>
        <w:rPr>
          <w:i/>
        </w:rPr>
      </w:pPr>
      <w:r w:rsidRPr="000B25F3">
        <w:rPr>
          <w:rStyle w:val="Emphasis"/>
        </w:rPr>
        <w:t>This section describes those language, literacy and numer</w:t>
      </w:r>
      <w:r w:rsidRPr="000B25F3">
        <w:rPr>
          <w:rStyle w:val="Emphasis"/>
        </w:rPr>
        <w:t>acy and employment skills that are essential to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7"/>
        <w:gridCol w:w="7881"/>
      </w:tblGrid>
      <w:tr w:rsidTr="00596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BodyText"/>
            </w:pPr>
            <w:r w:rsidRPr="005960DD">
              <w:rPr>
                <w:rStyle w:val="SpecialBold"/>
              </w:rPr>
              <w:t>SKILL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BodyText"/>
              <w:rPr>
                <w:lang w:val="en-NZ"/>
              </w:rPr>
            </w:pPr>
            <w:r w:rsidRPr="005960DD">
              <w:rPr>
                <w:rStyle w:val="SpecialBold"/>
              </w:rPr>
              <w:t>DESCRIPTION</w:t>
            </w:r>
          </w:p>
        </w:tc>
      </w:tr>
      <w:tr w:rsidTr="00596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BodyText"/>
              <w:rPr>
                <w:lang w:val="en-NZ"/>
              </w:rPr>
            </w:pPr>
            <w:r w:rsidRPr="005960DD">
              <w:t>Numeracy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ListBullet"/>
              <w:rPr>
                <w:lang w:val="en-NZ"/>
              </w:rPr>
            </w:pPr>
            <w:r w:rsidRPr="005960DD">
              <w:t>Identifies and comprehends relevant mathematical information and formulae in relation to conducting cementing and grouting operations</w:t>
            </w:r>
          </w:p>
        </w:tc>
      </w:tr>
      <w:tr w:rsidTr="00596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0DD">
            <w:pPr>
              <w:pStyle w:val="BodyText"/>
              <w:rPr>
                <w:lang w:val="en-NZ"/>
              </w:rPr>
            </w:pPr>
            <w:r w:rsidRPr="005960DD">
              <w:t>Writing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0DD" w:rsidP="005960DD">
            <w:pPr>
              <w:pStyle w:val="ListBullet"/>
            </w:pPr>
            <w:r w:rsidRPr="005960DD">
              <w:t>Produces and completes workplace documents, including maintenance schedules using appropriate vocabulary, grammatical structures and conventions</w:t>
            </w:r>
          </w:p>
        </w:tc>
      </w:tr>
    </w:tbl>
    <w:p w:rsidR="00000000" w:rsidRPr="005960DD" w:rsidP="005960DD">
      <w:pPr>
        <w:pStyle w:val="BodyText"/>
      </w:pPr>
    </w:p>
    <w:p w:rsidR="00000000" w:rsidRPr="005960DD" w:rsidP="005960DD">
      <w:pPr>
        <w:pStyle w:val="AllowPageBreak"/>
      </w:pPr>
    </w:p>
    <w:p w:rsidR="00000000" w:rsidRPr="005960DD" w:rsidP="005960DD">
      <w:pPr>
        <w:pStyle w:val="Heading1"/>
      </w:pPr>
      <w:bookmarkStart w:id="6" w:name="O_1107001"/>
      <w:bookmarkEnd w:id="6"/>
      <w:r w:rsidRPr="005960DD">
        <w:t>Unit Mapping Information</w:t>
      </w:r>
    </w:p>
    <w:p w:rsidR="00000000" w:rsidRPr="005960DD" w:rsidP="000B25F3">
      <w:pPr>
        <w:pStyle w:val="BodyText"/>
      </w:pPr>
      <w:r w:rsidRPr="005960DD">
        <w:t xml:space="preserve">Supersedes and is equivalent to RIINHB324D Carry out grouting or cementing operations. </w:t>
      </w:r>
    </w:p>
    <w:p w:rsidR="00000000" w:rsidRPr="005960DD" w:rsidP="005960DD">
      <w:pPr>
        <w:pStyle w:val="Heading1"/>
      </w:pPr>
      <w:bookmarkStart w:id="7" w:name="O_1106994"/>
      <w:bookmarkEnd w:id="7"/>
      <w:r w:rsidRPr="005960DD">
        <w:t>Links</w:t>
      </w:r>
    </w:p>
    <w:p w:rsidR="00000000" w:rsidRPr="005960DD" w:rsidP="000B25F3">
      <w:pPr>
        <w:pStyle w:val="BodyText"/>
      </w:pPr>
      <w:r w:rsidRPr="005960D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14B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960DD" w:rsidP="005960DD"/>
    <w:sectPr w:rsidSect="005960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DD" w:rsidRPr="000B25F3" w:rsidP="000B2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F3" w:rsidP="00596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5F3" w:rsidP="00596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5F3" w:rsidP="00596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0DD" w:rsidRPr="000B25F3" w:rsidP="000B2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F3" w:rsidRPr="002D2AF8" w:rsidP="00596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RIINHB324E Conduct grouting or cementing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B25F3" w:rsidP="00596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6C8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342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0DD"/>
  </w:style>
  <w:style w:type="character" w:customStyle="1" w:styleId="Heading1Char">
    <w:name w:val="Heading 1 Char"/>
    <w:basedOn w:val="DefaultParagraphFont"/>
    <w:link w:val="Heading1"/>
    <w:rsid w:val="00596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0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60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0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0DD"/>
    <w:rPr>
      <w:b/>
      <w:spacing w:val="0"/>
    </w:rPr>
  </w:style>
  <w:style w:type="character" w:styleId="Emphasis">
    <w:name w:val="Emphasis"/>
    <w:basedOn w:val="DefaultParagraphFont"/>
    <w:qFormat/>
    <w:rsid w:val="005960DD"/>
    <w:rPr>
      <w:i/>
    </w:rPr>
  </w:style>
  <w:style w:type="paragraph" w:customStyle="1" w:styleId="SuperHeading">
    <w:name w:val="SuperHeading"/>
    <w:basedOn w:val="Normal"/>
    <w:rsid w:val="00596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0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6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0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0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0DD"/>
  </w:style>
  <w:style w:type="paragraph" w:styleId="TableofFigures">
    <w:name w:val="table of figures"/>
    <w:basedOn w:val="Normal"/>
    <w:next w:val="Normal"/>
    <w:semiHidden/>
    <w:rsid w:val="00596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0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0DD"/>
    <w:rPr>
      <w:rFonts w:ascii="Wingdings" w:hAnsi="Wingdings"/>
    </w:rPr>
  </w:style>
  <w:style w:type="paragraph" w:customStyle="1" w:styleId="TableHeading">
    <w:name w:val="Table Heading"/>
    <w:basedOn w:val="HeadingBase"/>
    <w:rsid w:val="00596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0DD"/>
    <w:rPr>
      <w:color w:val="0033CC"/>
      <w:u w:val="none"/>
    </w:rPr>
  </w:style>
  <w:style w:type="paragraph" w:customStyle="1" w:styleId="BodyTextRight">
    <w:name w:val="Body Text Right"/>
    <w:basedOn w:val="BodyText"/>
    <w:rsid w:val="00596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0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0DD"/>
    <w:rPr>
      <w:sz w:val="32"/>
    </w:rPr>
  </w:style>
  <w:style w:type="paragraph" w:customStyle="1" w:styleId="HeadingProcedure">
    <w:name w:val="Heading Procedure"/>
    <w:basedOn w:val="HeadingBase"/>
    <w:next w:val="Normal"/>
    <w:rsid w:val="00596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0DD"/>
    <w:pPr>
      <w:spacing w:before="60" w:after="60"/>
    </w:pPr>
  </w:style>
  <w:style w:type="paragraph" w:styleId="ListContinue">
    <w:name w:val="List Continue"/>
    <w:basedOn w:val="List"/>
    <w:rsid w:val="005960DD"/>
    <w:pPr>
      <w:ind w:firstLine="0"/>
    </w:pPr>
  </w:style>
  <w:style w:type="paragraph" w:customStyle="1" w:styleId="ListNote">
    <w:name w:val="List Note"/>
    <w:basedOn w:val="List"/>
    <w:rsid w:val="00596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0DD"/>
    <w:rPr>
      <w:rFonts w:ascii="Courier New" w:hAnsi="Courier New"/>
    </w:rPr>
  </w:style>
  <w:style w:type="paragraph" w:customStyle="1" w:styleId="NoteBullet">
    <w:name w:val="Note Bullet"/>
    <w:basedOn w:val="Note"/>
    <w:rsid w:val="00596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0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0DD"/>
    <w:rPr>
      <w:b/>
      <w:smallCaps/>
    </w:rPr>
  </w:style>
  <w:style w:type="paragraph" w:customStyle="1" w:styleId="TableListNumber">
    <w:name w:val="Table List Number"/>
    <w:basedOn w:val="ListNumber"/>
    <w:rsid w:val="00596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0DD"/>
    <w:pPr>
      <w:numPr>
        <w:numId w:val="8"/>
      </w:numPr>
    </w:pPr>
  </w:style>
  <w:style w:type="paragraph" w:customStyle="1" w:styleId="ListAlpha2">
    <w:name w:val="List Alpha 2"/>
    <w:basedOn w:val="List2"/>
    <w:rsid w:val="005960DD"/>
    <w:pPr>
      <w:numPr>
        <w:numId w:val="7"/>
      </w:numPr>
    </w:pPr>
  </w:style>
  <w:style w:type="paragraph" w:styleId="List2">
    <w:name w:val="List 2"/>
    <w:basedOn w:val="BodyText"/>
    <w:rsid w:val="00596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0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0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0DD"/>
    <w:pPr>
      <w:numPr>
        <w:numId w:val="3"/>
      </w:numPr>
    </w:pPr>
  </w:style>
  <w:style w:type="paragraph" w:styleId="ListContinue2">
    <w:name w:val="List Continue 2"/>
    <w:basedOn w:val="List2"/>
    <w:rsid w:val="005960DD"/>
    <w:pPr>
      <w:ind w:firstLine="0"/>
    </w:pPr>
  </w:style>
  <w:style w:type="paragraph" w:styleId="ListContinue3">
    <w:name w:val="List Continue 3"/>
    <w:basedOn w:val="List3"/>
    <w:rsid w:val="005960DD"/>
    <w:pPr>
      <w:ind w:left="1021" w:firstLine="0"/>
    </w:pPr>
  </w:style>
  <w:style w:type="paragraph" w:styleId="ListContinue4">
    <w:name w:val="List Continue 4"/>
    <w:basedOn w:val="List4"/>
    <w:rsid w:val="005960DD"/>
    <w:pPr>
      <w:ind w:firstLine="0"/>
    </w:pPr>
  </w:style>
  <w:style w:type="paragraph" w:styleId="ListContinue5">
    <w:name w:val="List Continue 5"/>
    <w:basedOn w:val="List5"/>
    <w:rsid w:val="005960DD"/>
    <w:pPr>
      <w:ind w:firstLine="0"/>
    </w:pPr>
  </w:style>
  <w:style w:type="paragraph" w:styleId="ListNumber3">
    <w:name w:val="List Number 3"/>
    <w:basedOn w:val="List3"/>
    <w:rsid w:val="005960DD"/>
    <w:pPr>
      <w:numPr>
        <w:numId w:val="4"/>
      </w:numPr>
    </w:pPr>
  </w:style>
  <w:style w:type="paragraph" w:styleId="ListNumber4">
    <w:name w:val="List Number 4"/>
    <w:basedOn w:val="List4"/>
    <w:rsid w:val="005960DD"/>
    <w:pPr>
      <w:numPr>
        <w:numId w:val="5"/>
      </w:numPr>
    </w:pPr>
  </w:style>
  <w:style w:type="paragraph" w:styleId="ListNumber5">
    <w:name w:val="List Number 5"/>
    <w:basedOn w:val="List5"/>
    <w:rsid w:val="005960DD"/>
    <w:pPr>
      <w:numPr>
        <w:numId w:val="6"/>
      </w:numPr>
    </w:pPr>
  </w:style>
  <w:style w:type="paragraph" w:styleId="BlockText">
    <w:name w:val="Block Text"/>
    <w:basedOn w:val="Normal"/>
    <w:rsid w:val="00596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0DD"/>
    <w:rPr>
      <w:sz w:val="16"/>
      <w:vertAlign w:val="superscript"/>
    </w:rPr>
  </w:style>
  <w:style w:type="character" w:customStyle="1" w:styleId="Symbols">
    <w:name w:val="Symbols"/>
    <w:basedOn w:val="DefaultParagraphFont"/>
    <w:rsid w:val="005960DD"/>
    <w:rPr>
      <w:rFonts w:ascii="Symbol" w:hAnsi="Symbol"/>
    </w:rPr>
  </w:style>
  <w:style w:type="character" w:customStyle="1" w:styleId="MenuOptions">
    <w:name w:val="Menu Options"/>
    <w:basedOn w:val="DefaultParagraphFont"/>
    <w:rsid w:val="00596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0DD"/>
    <w:rPr>
      <w:b/>
    </w:rPr>
  </w:style>
  <w:style w:type="character" w:customStyle="1" w:styleId="Underlined">
    <w:name w:val="Underlined"/>
    <w:basedOn w:val="DefaultParagraphFont"/>
    <w:rsid w:val="005960DD"/>
    <w:rPr>
      <w:u w:val="single"/>
    </w:rPr>
  </w:style>
  <w:style w:type="paragraph" w:customStyle="1" w:styleId="TableBodyTextRight">
    <w:name w:val="Table Body Text Right"/>
    <w:basedOn w:val="TableBodyText"/>
    <w:rsid w:val="00596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0DD"/>
    <w:rPr>
      <w:sz w:val="18"/>
    </w:rPr>
  </w:style>
  <w:style w:type="paragraph" w:customStyle="1" w:styleId="BodySmallRight">
    <w:name w:val="Body Small Right"/>
    <w:basedOn w:val="BodyTextRight"/>
    <w:rsid w:val="005960DD"/>
    <w:rPr>
      <w:sz w:val="18"/>
      <w:szCs w:val="18"/>
    </w:rPr>
  </w:style>
  <w:style w:type="paragraph" w:customStyle="1" w:styleId="MarginEdition">
    <w:name w:val="Margin Edition"/>
    <w:basedOn w:val="MarginNote"/>
    <w:rsid w:val="00596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0DD"/>
    <w:rPr>
      <w:sz w:val="2"/>
      <w:szCs w:val="2"/>
    </w:rPr>
  </w:style>
  <w:style w:type="character" w:customStyle="1" w:styleId="Small">
    <w:name w:val="Small"/>
    <w:basedOn w:val="DefaultParagraphFont"/>
    <w:rsid w:val="005960DD"/>
    <w:rPr>
      <w:sz w:val="16"/>
    </w:rPr>
  </w:style>
  <w:style w:type="paragraph" w:customStyle="1" w:styleId="WideTable">
    <w:name w:val="Wide Table"/>
    <w:basedOn w:val="Normal"/>
    <w:rsid w:val="00596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0DD"/>
  </w:style>
  <w:style w:type="paragraph" w:styleId="Quote">
    <w:name w:val="Quote"/>
    <w:basedOn w:val="Heading1"/>
    <w:link w:val="QuoteChar"/>
    <w:qFormat/>
    <w:rsid w:val="00596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0DD"/>
    <w:pPr>
      <w:pageBreakBefore/>
    </w:pPr>
  </w:style>
  <w:style w:type="paragraph" w:customStyle="1" w:styleId="Border">
    <w:name w:val="Border"/>
    <w:basedOn w:val="Normal"/>
    <w:qFormat/>
    <w:rsid w:val="00596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0DD"/>
    <w:rPr>
      <w:u w:val="single"/>
    </w:rPr>
  </w:style>
  <w:style w:type="character" w:customStyle="1" w:styleId="BoldandItalics">
    <w:name w:val="Bold and Italics"/>
    <w:qFormat/>
    <w:rsid w:val="005960DD"/>
    <w:rPr>
      <w:b/>
      <w:i/>
      <w:u w:val="none"/>
    </w:rPr>
  </w:style>
  <w:style w:type="paragraph" w:styleId="BalloonText">
    <w:name w:val="Balloon Text"/>
    <w:basedOn w:val="Normal"/>
    <w:link w:val="BalloonTextChar"/>
    <w:rsid w:val="00596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0DD"/>
    <w:pPr>
      <w:spacing w:before="0" w:after="0"/>
    </w:pPr>
  </w:style>
  <w:style w:type="paragraph" w:customStyle="1" w:styleId="BodyTextBold">
    <w:name w:val="Body Text Bold"/>
    <w:basedOn w:val="BodyText"/>
    <w:qFormat/>
    <w:rsid w:val="005960DD"/>
    <w:rPr>
      <w:b/>
    </w:rPr>
  </w:style>
  <w:style w:type="character" w:styleId="Hyperlink">
    <w:name w:val="Hyperlink"/>
    <w:basedOn w:val="DefaultParagraphFont"/>
    <w:uiPriority w:val="99"/>
    <w:unhideWhenUsed/>
    <w:rsid w:val="000B2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3328</Characters>
  <Application>Microsoft Office Word</Application>
  <DocSecurity>0</DocSecurity>
  <Lines>107</Lines>
  <Paragraphs>61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RIINHB324E Conduct grouting or cementing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