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983" w:rsidP="00C719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RIINHB319D Install de-watering conduit and gas drainage equipment</w:t>
      </w:r>
      <w:r>
        <w:fldChar w:fldCharType="end"/>
      </w:r>
    </w:p>
    <w:p w:rsidR="00C71983" w:rsidP="00C71983">
      <w:pPr>
        <w:pStyle w:val="Version"/>
        <w:sectPr w:rsidSect="00B343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4323" w:rsidP="00B34323">
      <w:pPr>
        <w:pStyle w:val="SuperHeading"/>
      </w:pPr>
      <w:r w:rsidRPr="00B34323">
        <w:t>RIINHB319D Install de-watering conduit an</w:t>
      </w:r>
      <w:r w:rsidRPr="00B34323">
        <w:t>d gas drainage equipment</w:t>
      </w:r>
    </w:p>
    <w:p w:rsidR="00000000" w:rsidRPr="00B34323" w:rsidP="00B34323">
      <w:pPr>
        <w:pStyle w:val="Heading1"/>
      </w:pPr>
      <w:bookmarkStart w:id="1" w:name="O_689830"/>
      <w:bookmarkEnd w:id="1"/>
      <w:r w:rsidRPr="00B3432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719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323">
            <w:pPr>
              <w:pStyle w:val="Heading4"/>
              <w:rPr>
                <w:lang w:val="en-NZ"/>
              </w:rPr>
            </w:pPr>
            <w:r w:rsidRPr="00B3432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323">
            <w:pPr>
              <w:pStyle w:val="Heading4"/>
              <w:rPr>
                <w:lang w:val="en-NZ"/>
              </w:rPr>
            </w:pPr>
            <w:r w:rsidRPr="00B34323">
              <w:t>Comment</w:t>
            </w:r>
          </w:p>
        </w:tc>
      </w:tr>
      <w:tr w:rsidTr="00C719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323">
            <w:pPr>
              <w:pStyle w:val="BodyText"/>
              <w:rPr>
                <w:lang w:val="en-NZ"/>
              </w:rPr>
            </w:pPr>
            <w:r w:rsidRPr="00B3432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323">
            <w:pPr>
              <w:pStyle w:val="BodyText"/>
              <w:rPr>
                <w:lang w:val="en-NZ"/>
              </w:rPr>
            </w:pPr>
            <w:r w:rsidRPr="00B34323">
              <w:t>This unit replaces RIINHB319A Install de-watering conduit and gas drainage equipment</w:t>
            </w:r>
          </w:p>
        </w:tc>
      </w:tr>
      <w:tr w:rsidTr="00C719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323">
            <w:pPr>
              <w:pStyle w:val="BodyText"/>
              <w:rPr>
                <w:lang w:val="en-NZ"/>
              </w:rPr>
            </w:pPr>
            <w:r w:rsidRPr="00B3432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323" w:rsidP="00B34323">
            <w:pPr>
              <w:pStyle w:val="BodyText"/>
            </w:pPr>
            <w:r w:rsidRPr="00B34323">
              <w:t>Required frequency and volume of evidence amended in Performance evidence.</w:t>
            </w:r>
          </w:p>
          <w:p w:rsidR="00000000" w:rsidRPr="00B34323" w:rsidP="00B34323">
            <w:pPr>
              <w:pStyle w:val="BodyText"/>
            </w:pPr>
            <w:r w:rsidRPr="00B34323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34323" w:rsidP="00B34323">
      <w:pPr>
        <w:pStyle w:val="BodyText"/>
      </w:pPr>
    </w:p>
    <w:p w:rsidR="00000000" w:rsidRPr="00B34323" w:rsidP="00B34323">
      <w:pPr>
        <w:pStyle w:val="AllowPageBreak"/>
      </w:pPr>
    </w:p>
    <w:p w:rsidR="00000000" w:rsidRPr="00B34323" w:rsidP="00B34323">
      <w:pPr>
        <w:pStyle w:val="Heading1"/>
      </w:pPr>
      <w:bookmarkStart w:id="2" w:name="O_689829"/>
      <w:bookmarkEnd w:id="2"/>
      <w:r w:rsidRPr="00B34323">
        <w:t>Application</w:t>
      </w:r>
    </w:p>
    <w:p w:rsidR="00000000" w:rsidRPr="00B34323" w:rsidP="00C71983">
      <w:pPr>
        <w:pStyle w:val="BodyText"/>
      </w:pPr>
      <w:r w:rsidRPr="00B34323">
        <w:t xml:space="preserve">This unit describes a participant’s skills and knowledge required to install de-watering conduit and gas drainage equipment in Coal mining and Drilling. </w:t>
      </w:r>
    </w:p>
    <w:p w:rsidR="00000000" w:rsidRPr="00B34323" w:rsidP="00C71983">
      <w:pPr>
        <w:pStyle w:val="BodyText"/>
      </w:pPr>
      <w:r w:rsidRPr="00B34323">
        <w:t>This unit is appropriate for those working in driller roles.</w:t>
      </w:r>
    </w:p>
    <w:p w:rsidR="00C71983" w:rsidP="00C71983">
      <w:pPr>
        <w:pStyle w:val="BodyText"/>
      </w:pPr>
      <w:r w:rsidRPr="00B34323">
        <w:t>No licensing, legislative or certification requirements apply to this unit at the time of publication</w:t>
      </w:r>
    </w:p>
    <w:p w:rsidR="00000000" w:rsidRPr="00B34323" w:rsidP="00B34323">
      <w:pPr>
        <w:pStyle w:val="Heading1"/>
      </w:pPr>
      <w:bookmarkStart w:id="3" w:name="O_689828"/>
      <w:bookmarkEnd w:id="3"/>
      <w:r w:rsidRPr="00B34323">
        <w:t>Unit Sector</w:t>
      </w:r>
    </w:p>
    <w:p w:rsidR="00000000" w:rsidRPr="00B34323" w:rsidP="00C71983">
      <w:pPr>
        <w:pStyle w:val="List"/>
      </w:pPr>
      <w:r w:rsidRPr="00B34323">
        <w:t>Coal mining</w:t>
      </w:r>
    </w:p>
    <w:p w:rsidR="00000000" w:rsidRPr="00B34323" w:rsidP="00C71983">
      <w:pPr>
        <w:pStyle w:val="List"/>
      </w:pPr>
      <w:r w:rsidRPr="00B34323">
        <w:t>Drilling</w:t>
      </w:r>
    </w:p>
    <w:p w:rsidR="00000000" w:rsidRPr="00B34323" w:rsidP="00B34323">
      <w:pPr>
        <w:pStyle w:val="AllowPageBreak"/>
      </w:pPr>
    </w:p>
    <w:p w:rsidR="00000000" w:rsidRPr="00B34323" w:rsidP="00B34323">
      <w:pPr>
        <w:pStyle w:val="Heading1"/>
      </w:pPr>
      <w:bookmarkStart w:id="4" w:name="O_689827"/>
      <w:bookmarkEnd w:id="4"/>
      <w:r w:rsidRPr="00B3432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343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323">
            <w:pPr>
              <w:pStyle w:val="BodyText"/>
              <w:rPr>
                <w:lang w:val="en-NZ"/>
              </w:rPr>
            </w:pPr>
            <w:r w:rsidRPr="00B34323">
              <w:t>1.</w:t>
            </w:r>
            <w:r w:rsidRPr="00B34323">
              <w:tab/>
              <w:t xml:space="preserve">Plan and prepare for installation of de-watering </w:t>
            </w:r>
            <w:r w:rsidRPr="00B34323">
              <w:t>conduit and gas drainage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323" w:rsidP="00B34323">
            <w:pPr>
              <w:pStyle w:val="BodyText"/>
            </w:pPr>
            <w:r w:rsidRPr="00B34323">
              <w:t>1.1</w:t>
            </w:r>
            <w:r w:rsidRPr="00B34323">
              <w:tab/>
              <w:t xml:space="preserve">Access, interpret and apply de-watering conduit and gas drainage equipment documentation and the work activity is compliant </w:t>
            </w:r>
          </w:p>
          <w:p w:rsidR="00000000" w:rsidRPr="00B34323" w:rsidP="00B34323">
            <w:pPr>
              <w:pStyle w:val="BodyText"/>
            </w:pPr>
            <w:r w:rsidRPr="00B34323">
              <w:t>1.2</w:t>
            </w:r>
            <w:r w:rsidRPr="00B34323">
              <w:tab/>
              <w:t xml:space="preserve">Obtain, read, interpret, clarify and confirm work requirements </w:t>
            </w:r>
          </w:p>
          <w:p w:rsidR="00000000" w:rsidRPr="00B34323" w:rsidP="00B34323">
            <w:pPr>
              <w:pStyle w:val="BodyText"/>
            </w:pPr>
            <w:r w:rsidRPr="00B34323">
              <w:t>1.3</w:t>
            </w:r>
            <w:r w:rsidRPr="00B34323">
              <w:tab/>
              <w:t>Identify and address</w:t>
            </w:r>
            <w:r w:rsidRPr="00B34323">
              <w:t xml:space="preserve"> potential risks, hazards and environmental issues and implement control measures </w:t>
            </w:r>
          </w:p>
          <w:p w:rsidR="00000000" w:rsidRPr="00B34323" w:rsidP="00B34323">
            <w:pPr>
              <w:pStyle w:val="BodyText"/>
            </w:pPr>
            <w:r w:rsidRPr="00B34323">
              <w:t>1.4</w:t>
            </w:r>
            <w:r w:rsidRPr="00B34323">
              <w:tab/>
              <w:t>Select and wear personal protective equipment appropriate for work activities</w:t>
            </w:r>
          </w:p>
          <w:p w:rsidR="00000000" w:rsidRPr="00B34323" w:rsidP="00B34323">
            <w:pPr>
              <w:pStyle w:val="BodyText"/>
            </w:pPr>
            <w:r w:rsidRPr="00B34323">
              <w:t>1.5</w:t>
            </w:r>
            <w:r w:rsidRPr="00B34323">
              <w:tab/>
              <w:t xml:space="preserve">Communicate and coordinate activities with others throughout </w:t>
            </w:r>
            <w:r w:rsidRPr="00B34323">
              <w:t>the work activity</w:t>
            </w:r>
          </w:p>
          <w:p w:rsidR="00000000" w:rsidRPr="00B34323" w:rsidP="00B34323">
            <w:pPr>
              <w:pStyle w:val="BodyText"/>
            </w:pPr>
            <w:r w:rsidRPr="00B34323">
              <w:t>1.6</w:t>
            </w:r>
            <w:r w:rsidRPr="00B34323">
              <w:tab/>
              <w:t>Obta</w:t>
            </w:r>
            <w:r w:rsidRPr="00B34323">
              <w:t>in and interpret emergency procedures, and be prepared for fire/accident/emergency</w:t>
            </w:r>
          </w:p>
          <w:p w:rsidR="00000000" w:rsidP="00B34323">
            <w:pPr>
              <w:pStyle w:val="BodyText"/>
              <w:rPr>
                <w:lang w:val="en-NZ"/>
              </w:rPr>
            </w:pPr>
            <w:r w:rsidRPr="00B34323">
              <w:t>1.7</w:t>
            </w:r>
            <w:r w:rsidRPr="00B34323">
              <w:tab/>
              <w:t>Prepare the de-watering conduit installation plan in consultation with the site gas drainage official and in accordance with appropriate site management plans</w:t>
            </w:r>
          </w:p>
        </w:tc>
      </w:tr>
      <w:tr w:rsidTr="00B343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323">
            <w:pPr>
              <w:pStyle w:val="BodyText"/>
              <w:rPr>
                <w:lang w:val="en-NZ"/>
              </w:rPr>
            </w:pPr>
            <w:r w:rsidRPr="00B34323">
              <w:t>2.</w:t>
            </w:r>
            <w:r w:rsidRPr="00B34323">
              <w:tab/>
              <w:t>Instal</w:t>
            </w:r>
            <w:r w:rsidRPr="00B34323">
              <w:t>l de-watering conduit and monitor water drainage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323" w:rsidP="00B34323">
            <w:pPr>
              <w:pStyle w:val="BodyText"/>
            </w:pPr>
            <w:r w:rsidRPr="00B34323">
              <w:t>2.1</w:t>
            </w:r>
            <w:r w:rsidRPr="00B34323">
              <w:tab/>
              <w:t>Carry out any pre-start and start up procedures</w:t>
            </w:r>
          </w:p>
          <w:p w:rsidR="00000000" w:rsidRPr="00B34323" w:rsidP="00B34323">
            <w:pPr>
              <w:pStyle w:val="BodyText"/>
            </w:pPr>
            <w:r w:rsidRPr="00B34323">
              <w:t>2.2</w:t>
            </w:r>
            <w:r w:rsidRPr="00B34323">
              <w:tab/>
              <w:t>Identify, select and apply rig operational controls</w:t>
            </w:r>
          </w:p>
          <w:p w:rsidR="00000000" w:rsidRPr="00B34323" w:rsidP="00B34323">
            <w:pPr>
              <w:pStyle w:val="BodyText"/>
            </w:pPr>
            <w:r w:rsidRPr="00B34323">
              <w:t>2.3</w:t>
            </w:r>
            <w:r w:rsidRPr="00B34323">
              <w:tab/>
              <w:t>Insert hollow rods into the hole</w:t>
            </w:r>
          </w:p>
          <w:p w:rsidR="00000000" w:rsidRPr="00B34323" w:rsidP="00B34323">
            <w:pPr>
              <w:pStyle w:val="BodyText"/>
            </w:pPr>
            <w:r w:rsidRPr="00B34323">
              <w:t>2.4</w:t>
            </w:r>
            <w:r w:rsidRPr="00B34323">
              <w:tab/>
            </w:r>
            <w:r w:rsidRPr="00B34323">
              <w:t>Attach non-return valve and anchor onto the de-watering conduit</w:t>
            </w:r>
          </w:p>
          <w:p w:rsidR="00000000" w:rsidRPr="00B34323" w:rsidP="00B34323">
            <w:pPr>
              <w:pStyle w:val="BodyText"/>
            </w:pPr>
            <w:r w:rsidRPr="00B34323">
              <w:t>2.5</w:t>
            </w:r>
            <w:r w:rsidRPr="00B34323">
              <w:tab/>
              <w:t>Perforate the conduit at the appropriate locations to allow ingress of water</w:t>
            </w:r>
          </w:p>
          <w:p w:rsidR="00000000" w:rsidRPr="00B34323" w:rsidP="00B34323">
            <w:pPr>
              <w:pStyle w:val="BodyText"/>
            </w:pPr>
            <w:r w:rsidRPr="00B34323">
              <w:t>2.6</w:t>
            </w:r>
            <w:r w:rsidRPr="00B34323">
              <w:tab/>
              <w:t>Install the de-watering conduit into hollow rod to the required distance</w:t>
            </w:r>
          </w:p>
          <w:p w:rsidR="00000000" w:rsidRPr="00B34323" w:rsidP="00B34323">
            <w:pPr>
              <w:pStyle w:val="BodyText"/>
            </w:pPr>
            <w:r w:rsidRPr="00B34323">
              <w:t>2.7</w:t>
            </w:r>
            <w:r w:rsidRPr="00B34323">
              <w:tab/>
              <w:t>Identify and remedy operationa</w:t>
            </w:r>
            <w:r w:rsidRPr="00B34323">
              <w:t>l problems</w:t>
            </w:r>
          </w:p>
          <w:p w:rsidR="00000000" w:rsidRPr="00B34323" w:rsidP="00B34323">
            <w:pPr>
              <w:pStyle w:val="BodyText"/>
            </w:pPr>
            <w:r w:rsidRPr="00B34323">
              <w:t>2.8</w:t>
            </w:r>
            <w:r w:rsidRPr="00B34323">
              <w:tab/>
              <w:t>Remove hollow rods leaving conduit in place</w:t>
            </w:r>
          </w:p>
          <w:p w:rsidR="00000000" w:rsidRPr="00B34323" w:rsidP="00B34323">
            <w:pPr>
              <w:pStyle w:val="BodyText"/>
            </w:pPr>
            <w:r w:rsidRPr="00B34323">
              <w:t>2.9</w:t>
            </w:r>
            <w:r w:rsidRPr="00B34323">
              <w:tab/>
              <w:t>Connect conduit to de-watering system and commence removing water via the water trap</w:t>
            </w:r>
          </w:p>
          <w:p w:rsidR="00000000" w:rsidRPr="00B34323" w:rsidP="00B34323">
            <w:pPr>
              <w:pStyle w:val="BodyText"/>
            </w:pPr>
            <w:r w:rsidRPr="00B34323">
              <w:t>2.10</w:t>
            </w:r>
            <w:r w:rsidRPr="00B34323">
              <w:tab/>
              <w:t>Empty water trap</w:t>
            </w:r>
          </w:p>
          <w:p w:rsidR="00000000" w:rsidRPr="00B34323" w:rsidP="00B34323">
            <w:pPr>
              <w:pStyle w:val="BodyText"/>
            </w:pPr>
            <w:r w:rsidRPr="00B34323">
              <w:t>2.11</w:t>
            </w:r>
            <w:r w:rsidRPr="00B34323">
              <w:tab/>
              <w:t xml:space="preserve">Disconnect de-watering equipment from the de-watering conduit </w:t>
            </w:r>
            <w:r w:rsidRPr="00B34323">
              <w:tab/>
              <w:t>when all water has</w:t>
            </w:r>
            <w:r w:rsidRPr="00B34323">
              <w:t xml:space="preserve"> been removed</w:t>
            </w:r>
          </w:p>
          <w:p w:rsidR="00000000" w:rsidRPr="00B34323" w:rsidP="00B34323">
            <w:pPr>
              <w:pStyle w:val="BodyText"/>
            </w:pPr>
            <w:r w:rsidRPr="00B34323">
              <w:t>2.12</w:t>
            </w:r>
            <w:r w:rsidRPr="00B34323">
              <w:tab/>
              <w:t>Monitor, record and interpret all pressure and flow readings</w:t>
            </w:r>
          </w:p>
          <w:p w:rsidR="00000000" w:rsidP="00B34323">
            <w:pPr>
              <w:pStyle w:val="BodyText"/>
              <w:rPr>
                <w:lang w:val="en-NZ"/>
              </w:rPr>
            </w:pPr>
            <w:r w:rsidRPr="00B34323">
              <w:t>2.13</w:t>
            </w:r>
            <w:r w:rsidRPr="00B34323">
              <w:tab/>
              <w:t xml:space="preserve">Continually monitor hazards and risks , and ensure safety of self, </w:t>
            </w:r>
            <w:r w:rsidRPr="00B34323">
              <w:tab/>
              <w:t>other personnel, plant and equipment</w:t>
            </w:r>
          </w:p>
        </w:tc>
      </w:tr>
      <w:tr w:rsidTr="00B343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323">
            <w:pPr>
              <w:pStyle w:val="BodyText"/>
              <w:rPr>
                <w:lang w:val="en-NZ"/>
              </w:rPr>
            </w:pPr>
            <w:r w:rsidRPr="00B34323">
              <w:t>3.</w:t>
            </w:r>
            <w:r w:rsidRPr="00B34323">
              <w:tab/>
              <w:t>Connect gas drainage equipment and monitor gas drainage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323" w:rsidP="00B34323">
            <w:pPr>
              <w:pStyle w:val="BodyText"/>
            </w:pPr>
            <w:r w:rsidRPr="00B34323">
              <w:t>3.1</w:t>
            </w:r>
            <w:r w:rsidRPr="00B34323">
              <w:tab/>
              <w:t>Se</w:t>
            </w:r>
            <w:r w:rsidRPr="00B34323">
              <w:t>lect and install appropriate gas drainage equipment</w:t>
            </w:r>
          </w:p>
          <w:p w:rsidR="00000000" w:rsidRPr="00B34323" w:rsidP="00B34323">
            <w:pPr>
              <w:pStyle w:val="BodyText"/>
            </w:pPr>
            <w:r w:rsidRPr="00B34323">
              <w:t>3.2</w:t>
            </w:r>
            <w:r w:rsidRPr="00B34323">
              <w:tab/>
              <w:t>Select and use appropriate measuring equipment to monitor gas drainage</w:t>
            </w:r>
          </w:p>
          <w:p w:rsidR="00000000" w:rsidP="00B34323">
            <w:pPr>
              <w:pStyle w:val="BodyText"/>
              <w:rPr>
                <w:lang w:val="en-NZ"/>
              </w:rPr>
            </w:pPr>
            <w:r w:rsidRPr="00B34323">
              <w:t>3.3</w:t>
            </w:r>
            <w:r w:rsidRPr="00B34323">
              <w:tab/>
              <w:t>Correctly identify and tag gas drainage and monitoring units identifying the number, length and diameter of the hole</w:t>
            </w:r>
          </w:p>
        </w:tc>
      </w:tr>
      <w:tr w:rsidTr="00B343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323">
            <w:pPr>
              <w:pStyle w:val="BodyText"/>
              <w:rPr>
                <w:lang w:val="en-NZ"/>
              </w:rPr>
            </w:pPr>
            <w:r w:rsidRPr="00B34323">
              <w:t>4.</w:t>
            </w:r>
            <w:r w:rsidRPr="00B34323">
              <w:tab/>
              <w:t>Comp</w:t>
            </w:r>
            <w:r w:rsidRPr="00B34323">
              <w:t>lete equipment maintenance and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323" w:rsidP="00B34323">
            <w:pPr>
              <w:pStyle w:val="BodyText"/>
            </w:pPr>
            <w:r w:rsidRPr="00B34323">
              <w:t>4.1</w:t>
            </w:r>
            <w:r w:rsidRPr="00B34323">
              <w:tab/>
              <w:t xml:space="preserve">Carry out any shutdown and securing of equipment </w:t>
            </w:r>
          </w:p>
          <w:p w:rsidR="00000000" w:rsidRPr="00B34323" w:rsidP="00B34323">
            <w:pPr>
              <w:pStyle w:val="BodyText"/>
            </w:pPr>
            <w:r w:rsidRPr="00B34323">
              <w:t>4.2</w:t>
            </w:r>
            <w:r w:rsidRPr="00B34323">
              <w:tab/>
              <w:t>Ensure that the drill rods are inspected for wear and damage, threads dressed and greased, and rods are replace as required</w:t>
            </w:r>
          </w:p>
          <w:p w:rsidR="00000000" w:rsidRPr="00B34323" w:rsidP="00B34323">
            <w:pPr>
              <w:pStyle w:val="BodyText"/>
            </w:pPr>
            <w:r w:rsidRPr="00B34323">
              <w:t>4.3</w:t>
            </w:r>
            <w:r w:rsidRPr="00B34323">
              <w:tab/>
              <w:t>Monitor all drill equipmen</w:t>
            </w:r>
            <w:r w:rsidRPr="00B34323">
              <w:t>t and hoses and ancillary equipment and carryout remedial action</w:t>
            </w:r>
          </w:p>
          <w:p w:rsidR="00000000" w:rsidRPr="00B34323" w:rsidP="00B34323">
            <w:pPr>
              <w:pStyle w:val="BodyText"/>
            </w:pPr>
            <w:r w:rsidRPr="00B34323">
              <w:t>4.4</w:t>
            </w:r>
            <w:r w:rsidRPr="00B34323">
              <w:tab/>
              <w:t>Ensure all drilling equipment is cleaned and maintained</w:t>
            </w:r>
          </w:p>
          <w:p w:rsidR="00000000" w:rsidRPr="00B34323" w:rsidP="00B34323">
            <w:pPr>
              <w:pStyle w:val="BodyText"/>
            </w:pPr>
            <w:r w:rsidRPr="00B34323">
              <w:t>4.5</w:t>
            </w:r>
            <w:r w:rsidRPr="00B34323">
              <w:tab/>
              <w:t>Ensure housekeeping activities are completed</w:t>
            </w:r>
          </w:p>
          <w:p w:rsidR="00000000" w:rsidRPr="00B34323" w:rsidP="00B34323">
            <w:pPr>
              <w:pStyle w:val="BodyText"/>
            </w:pPr>
            <w:r w:rsidRPr="00B34323">
              <w:t>4.6</w:t>
            </w:r>
            <w:r w:rsidRPr="00B34323">
              <w:tab/>
              <w:t>Process records</w:t>
            </w:r>
          </w:p>
        </w:tc>
      </w:tr>
    </w:tbl>
    <w:p w:rsidR="00C71983" w:rsidP="00B34323">
      <w:pPr>
        <w:pStyle w:val="BodyText"/>
      </w:pPr>
    </w:p>
    <w:p w:rsidR="00C71983" w:rsidP="00B34323">
      <w:pPr>
        <w:pStyle w:val="BodyText"/>
      </w:pPr>
    </w:p>
    <w:p w:rsidR="00000000" w:rsidRPr="00B34323" w:rsidP="00B34323">
      <w:pPr>
        <w:pStyle w:val="Heading1"/>
      </w:pPr>
      <w:bookmarkStart w:id="5" w:name="O_689826"/>
      <w:bookmarkEnd w:id="5"/>
      <w:r w:rsidRPr="00B34323">
        <w:t>Foundation Skills</w:t>
      </w:r>
    </w:p>
    <w:p w:rsidR="00C71983" w:rsidP="00C71983">
      <w:pPr>
        <w:pStyle w:val="BodyText"/>
      </w:pPr>
      <w:r w:rsidRPr="00B3432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B34323" w:rsidP="00B34323">
      <w:pPr>
        <w:pStyle w:val="Heading1"/>
      </w:pPr>
      <w:bookmarkStart w:id="6" w:name="O_689825"/>
      <w:bookmarkEnd w:id="6"/>
      <w:r w:rsidRPr="00B34323">
        <w:t>Unit Mapping Information</w:t>
      </w:r>
    </w:p>
    <w:p w:rsidR="00000000" w:rsidRPr="00B34323" w:rsidP="00C71983">
      <w:pPr>
        <w:pStyle w:val="BodyText"/>
      </w:pPr>
      <w:r w:rsidRPr="00B34323">
        <w:t>RI</w:t>
      </w:r>
      <w:r w:rsidRPr="00B34323">
        <w:t xml:space="preserve">INHB319A Install de-watering conduit and gas drainage equipment </w:t>
      </w:r>
    </w:p>
    <w:p w:rsidR="00000000" w:rsidRPr="00B34323" w:rsidP="00B34323">
      <w:pPr>
        <w:pStyle w:val="Heading1"/>
      </w:pPr>
      <w:bookmarkStart w:id="7" w:name="O_689831"/>
      <w:bookmarkEnd w:id="7"/>
      <w:r w:rsidRPr="00B34323">
        <w:t>Links</w:t>
      </w:r>
    </w:p>
    <w:p w:rsidR="00000000" w:rsidRPr="00B34323" w:rsidP="00C71983">
      <w:pPr>
        <w:pStyle w:val="BodyText"/>
      </w:pPr>
      <w:r w:rsidRPr="00B343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F176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34323" w:rsidP="00B34323"/>
    <w:sectPr w:rsidSect="00B343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23" w:rsidRPr="00C71983" w:rsidP="00C719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83" w:rsidP="00B343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1983" w:rsidP="00B343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1983" w:rsidP="00B343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323" w:rsidRPr="00C71983" w:rsidP="00C719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83" w:rsidRPr="002D2AF8" w:rsidP="00B343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RIINHB319D Install de-watering conduit and gas drainage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C71983" w:rsidP="00B343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3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3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3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3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3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3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3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3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3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3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3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323"/>
  </w:style>
  <w:style w:type="character" w:customStyle="1" w:styleId="Heading1Char">
    <w:name w:val="Heading 1 Char"/>
    <w:basedOn w:val="DefaultParagraphFont"/>
    <w:link w:val="Heading1"/>
    <w:rsid w:val="00B343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32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343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32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343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3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43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3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3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3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3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3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3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3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3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3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3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3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3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43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43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43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4323"/>
    <w:rPr>
      <w:b/>
      <w:spacing w:val="0"/>
    </w:rPr>
  </w:style>
  <w:style w:type="paragraph" w:customStyle="1" w:styleId="SuperTitle">
    <w:name w:val="SuperTitle"/>
    <w:basedOn w:val="Title"/>
    <w:rsid w:val="00B343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3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3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43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43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3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3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3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3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3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3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3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3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4323"/>
    <w:rPr>
      <w:i/>
    </w:rPr>
  </w:style>
  <w:style w:type="paragraph" w:styleId="Caption">
    <w:name w:val="caption"/>
    <w:basedOn w:val="BodyText"/>
    <w:next w:val="Normal"/>
    <w:qFormat/>
    <w:rsid w:val="00B343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3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3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323"/>
  </w:style>
  <w:style w:type="paragraph" w:styleId="TableofFigures">
    <w:name w:val="table of figures"/>
    <w:basedOn w:val="Normal"/>
    <w:next w:val="Normal"/>
    <w:semiHidden/>
    <w:rsid w:val="00B343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3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4323"/>
    <w:rPr>
      <w:rFonts w:ascii="Wingdings" w:hAnsi="Wingdings"/>
    </w:rPr>
  </w:style>
  <w:style w:type="paragraph" w:customStyle="1" w:styleId="TableHeading">
    <w:name w:val="Table Heading"/>
    <w:basedOn w:val="HeadingBase"/>
    <w:rsid w:val="00B343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323"/>
    <w:rPr>
      <w:color w:val="0033CC"/>
      <w:u w:val="none"/>
    </w:rPr>
  </w:style>
  <w:style w:type="paragraph" w:customStyle="1" w:styleId="BodyTextRight">
    <w:name w:val="Body Text Right"/>
    <w:basedOn w:val="BodyText"/>
    <w:rsid w:val="00B343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3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3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3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3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3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323"/>
    <w:rPr>
      <w:sz w:val="32"/>
    </w:rPr>
  </w:style>
  <w:style w:type="paragraph" w:customStyle="1" w:styleId="HeadingProcedure">
    <w:name w:val="Heading Procedure"/>
    <w:basedOn w:val="HeadingBase"/>
    <w:next w:val="Normal"/>
    <w:rsid w:val="00B343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323"/>
    <w:pPr>
      <w:spacing w:before="60" w:after="60"/>
    </w:pPr>
  </w:style>
  <w:style w:type="paragraph" w:styleId="ListContinue">
    <w:name w:val="List Continue"/>
    <w:basedOn w:val="List"/>
    <w:rsid w:val="00B34323"/>
    <w:pPr>
      <w:ind w:firstLine="0"/>
    </w:pPr>
  </w:style>
  <w:style w:type="paragraph" w:customStyle="1" w:styleId="ListNote">
    <w:name w:val="List Note"/>
    <w:basedOn w:val="List"/>
    <w:rsid w:val="00B343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3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3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323"/>
    <w:rPr>
      <w:rFonts w:ascii="Courier New" w:hAnsi="Courier New"/>
    </w:rPr>
  </w:style>
  <w:style w:type="paragraph" w:customStyle="1" w:styleId="NoteBullet">
    <w:name w:val="Note Bullet"/>
    <w:basedOn w:val="Note"/>
    <w:rsid w:val="00B343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3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3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3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3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43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3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323"/>
    <w:rPr>
      <w:b/>
      <w:smallCaps/>
    </w:rPr>
  </w:style>
  <w:style w:type="paragraph" w:customStyle="1" w:styleId="TableListNumber">
    <w:name w:val="Table List Number"/>
    <w:basedOn w:val="ListNumber"/>
    <w:rsid w:val="00B343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3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323"/>
    <w:pPr>
      <w:numPr>
        <w:numId w:val="7"/>
      </w:numPr>
    </w:pPr>
  </w:style>
  <w:style w:type="paragraph" w:customStyle="1" w:styleId="ListAlpha2">
    <w:name w:val="List Alpha 2"/>
    <w:basedOn w:val="List2"/>
    <w:rsid w:val="00B34323"/>
    <w:pPr>
      <w:numPr>
        <w:numId w:val="6"/>
      </w:numPr>
    </w:pPr>
  </w:style>
  <w:style w:type="paragraph" w:styleId="List2">
    <w:name w:val="List 2"/>
    <w:basedOn w:val="BodyText"/>
    <w:rsid w:val="00B343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3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3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3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3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3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4323"/>
    <w:pPr>
      <w:numPr>
        <w:numId w:val="2"/>
      </w:numPr>
    </w:pPr>
  </w:style>
  <w:style w:type="paragraph" w:styleId="ListContinue2">
    <w:name w:val="List Continue 2"/>
    <w:basedOn w:val="List2"/>
    <w:rsid w:val="00B34323"/>
    <w:pPr>
      <w:ind w:firstLine="0"/>
    </w:pPr>
  </w:style>
  <w:style w:type="paragraph" w:styleId="ListContinue3">
    <w:name w:val="List Continue 3"/>
    <w:basedOn w:val="List3"/>
    <w:rsid w:val="00B34323"/>
    <w:pPr>
      <w:ind w:left="1021" w:firstLine="0"/>
    </w:pPr>
  </w:style>
  <w:style w:type="paragraph" w:styleId="ListContinue4">
    <w:name w:val="List Continue 4"/>
    <w:basedOn w:val="List4"/>
    <w:rsid w:val="00B34323"/>
    <w:pPr>
      <w:ind w:firstLine="0"/>
    </w:pPr>
  </w:style>
  <w:style w:type="paragraph" w:styleId="ListContinue5">
    <w:name w:val="List Continue 5"/>
    <w:basedOn w:val="List5"/>
    <w:rsid w:val="00B34323"/>
    <w:pPr>
      <w:ind w:firstLine="0"/>
    </w:pPr>
  </w:style>
  <w:style w:type="paragraph" w:styleId="ListNumber3">
    <w:name w:val="List Number 3"/>
    <w:basedOn w:val="List3"/>
    <w:rsid w:val="00B34323"/>
    <w:pPr>
      <w:numPr>
        <w:numId w:val="3"/>
      </w:numPr>
    </w:pPr>
  </w:style>
  <w:style w:type="paragraph" w:styleId="ListNumber4">
    <w:name w:val="List Number 4"/>
    <w:basedOn w:val="List4"/>
    <w:rsid w:val="00B34323"/>
    <w:pPr>
      <w:numPr>
        <w:numId w:val="4"/>
      </w:numPr>
    </w:pPr>
  </w:style>
  <w:style w:type="paragraph" w:styleId="ListNumber5">
    <w:name w:val="List Number 5"/>
    <w:basedOn w:val="List5"/>
    <w:rsid w:val="00B34323"/>
    <w:pPr>
      <w:numPr>
        <w:numId w:val="5"/>
      </w:numPr>
    </w:pPr>
  </w:style>
  <w:style w:type="paragraph" w:styleId="BlockText">
    <w:name w:val="Block Text"/>
    <w:basedOn w:val="Normal"/>
    <w:rsid w:val="00B343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3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323"/>
    <w:rPr>
      <w:sz w:val="16"/>
      <w:vertAlign w:val="superscript"/>
    </w:rPr>
  </w:style>
  <w:style w:type="character" w:customStyle="1" w:styleId="Symbols">
    <w:name w:val="Symbols"/>
    <w:basedOn w:val="DefaultParagraphFont"/>
    <w:rsid w:val="00B34323"/>
    <w:rPr>
      <w:rFonts w:ascii="Symbol" w:hAnsi="Symbol"/>
    </w:rPr>
  </w:style>
  <w:style w:type="character" w:customStyle="1" w:styleId="MenuOptions">
    <w:name w:val="Menu Options"/>
    <w:basedOn w:val="DefaultParagraphFont"/>
    <w:rsid w:val="00B343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323"/>
    <w:rPr>
      <w:b/>
    </w:rPr>
  </w:style>
  <w:style w:type="character" w:customStyle="1" w:styleId="Underlined">
    <w:name w:val="Underlined"/>
    <w:basedOn w:val="DefaultParagraphFont"/>
    <w:rsid w:val="00B34323"/>
    <w:rPr>
      <w:u w:val="single"/>
    </w:rPr>
  </w:style>
  <w:style w:type="paragraph" w:customStyle="1" w:styleId="TableBodyTextRight">
    <w:name w:val="Table Body Text Right"/>
    <w:basedOn w:val="TableBodyText"/>
    <w:rsid w:val="00B343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323"/>
    <w:rPr>
      <w:sz w:val="18"/>
    </w:rPr>
  </w:style>
  <w:style w:type="paragraph" w:customStyle="1" w:styleId="BodySmallRight">
    <w:name w:val="Body Small Right"/>
    <w:basedOn w:val="BodyTextRight"/>
    <w:rsid w:val="00B34323"/>
    <w:rPr>
      <w:sz w:val="18"/>
      <w:szCs w:val="18"/>
    </w:rPr>
  </w:style>
  <w:style w:type="paragraph" w:customStyle="1" w:styleId="MarginEdition">
    <w:name w:val="Margin Edition"/>
    <w:basedOn w:val="MarginNote"/>
    <w:rsid w:val="00B343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323"/>
    <w:rPr>
      <w:sz w:val="2"/>
      <w:szCs w:val="2"/>
    </w:rPr>
  </w:style>
  <w:style w:type="character" w:customStyle="1" w:styleId="Small">
    <w:name w:val="Small"/>
    <w:basedOn w:val="DefaultParagraphFont"/>
    <w:rsid w:val="00B34323"/>
    <w:rPr>
      <w:sz w:val="16"/>
    </w:rPr>
  </w:style>
  <w:style w:type="paragraph" w:customStyle="1" w:styleId="WideTable">
    <w:name w:val="Wide Table"/>
    <w:basedOn w:val="Normal"/>
    <w:rsid w:val="00B343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323"/>
  </w:style>
  <w:style w:type="paragraph" w:styleId="Quote">
    <w:name w:val="Quote"/>
    <w:basedOn w:val="Heading1"/>
    <w:link w:val="QuoteChar"/>
    <w:qFormat/>
    <w:rsid w:val="00B343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3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323"/>
    <w:pPr>
      <w:pageBreakBefore/>
    </w:pPr>
  </w:style>
  <w:style w:type="paragraph" w:customStyle="1" w:styleId="Border">
    <w:name w:val="Border"/>
    <w:basedOn w:val="Normal"/>
    <w:qFormat/>
    <w:rsid w:val="00B343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3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3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3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3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3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3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3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3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323"/>
    <w:rPr>
      <w:u w:val="single"/>
    </w:rPr>
  </w:style>
  <w:style w:type="character" w:customStyle="1" w:styleId="BoldandItalics">
    <w:name w:val="Bold and Italics"/>
    <w:qFormat/>
    <w:rsid w:val="00B34323"/>
    <w:rPr>
      <w:b/>
      <w:i/>
      <w:u w:val="none"/>
    </w:rPr>
  </w:style>
  <w:style w:type="paragraph" w:styleId="BalloonText">
    <w:name w:val="Balloon Text"/>
    <w:basedOn w:val="Normal"/>
    <w:link w:val="BalloonTextChar"/>
    <w:rsid w:val="00B34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3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3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3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3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3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323"/>
    <w:pPr>
      <w:spacing w:before="0" w:after="0"/>
    </w:pPr>
  </w:style>
  <w:style w:type="paragraph" w:customStyle="1" w:styleId="BodyTextBold">
    <w:name w:val="Body Text Bold"/>
    <w:basedOn w:val="BodyText"/>
    <w:qFormat/>
    <w:rsid w:val="00B34323"/>
    <w:rPr>
      <w:b/>
    </w:rPr>
  </w:style>
  <w:style w:type="character" w:styleId="Hyperlink">
    <w:name w:val="Hyperlink"/>
    <w:basedOn w:val="DefaultParagraphFont"/>
    <w:uiPriority w:val="99"/>
    <w:unhideWhenUsed/>
    <w:rsid w:val="00C719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3536</Characters>
  <Application>Microsoft Office Word</Application>
  <DocSecurity>0</DocSecurity>
  <Lines>110</Lines>
  <Paragraphs>69</Paragraphs>
  <ScaleCrop>false</ScaleCrop>
  <Company>Author-it Software Corporation Ltd.</Company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RIINHB319D Install de-watering conduit and gas drainage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2021-01-25T11:56:00Z</dcterms:created>
  <dcterms:modified xsi:type="dcterms:W3CDTF">2021-01-25T11:56:00Z</dcterms:modified>
</cp:coreProperties>
</file>