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32D" w:rsidP="00E6532D">
      <w:pPr>
        <w:pStyle w:val="Title"/>
      </w:pPr>
      <w:r>
        <w:fldChar w:fldCharType="begin"/>
      </w:r>
      <w:r>
        <w:instrText xml:space="preserve"> TITLE   \* MERGEFORMAT </w:instrText>
      </w:r>
      <w:r>
        <w:fldChar w:fldCharType="separate"/>
      </w:r>
      <w:r>
        <w:t>RIINHB317D Install underground in-seam directional drilling standpipes</w:t>
      </w:r>
      <w:r>
        <w:fldChar w:fldCharType="end"/>
      </w:r>
    </w:p>
    <w:p w:rsidR="00E6532D" w:rsidP="00E6532D">
      <w:pPr>
        <w:pStyle w:val="Version"/>
        <w:sectPr w:rsidSect="009E79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7973" w:rsidP="009E7973">
      <w:pPr>
        <w:pStyle w:val="SuperHeading"/>
      </w:pPr>
      <w:r w:rsidRPr="009E7973">
        <w:t>RIINHB317D Install underground in-seam directional drilling standpipes</w:t>
      </w:r>
    </w:p>
    <w:p w:rsidR="00000000" w:rsidRPr="009E7973" w:rsidP="009E7973">
      <w:pPr>
        <w:pStyle w:val="Heading1"/>
      </w:pPr>
      <w:bookmarkStart w:id="1" w:name="O_689771"/>
      <w:bookmarkEnd w:id="1"/>
      <w:r w:rsidRPr="009E7973">
        <w:t>Modification History</w:t>
      </w:r>
    </w:p>
    <w:tbl>
      <w:tblPr>
        <w:tblW w:w="0" w:type="auto"/>
        <w:tblCellMar>
          <w:left w:w="62" w:type="dxa"/>
          <w:right w:w="62" w:type="dxa"/>
        </w:tblCellMar>
        <w:tblLook w:val="0000"/>
      </w:tblPr>
      <w:tblGrid>
        <w:gridCol w:w="1107"/>
        <w:gridCol w:w="8089"/>
      </w:tblGrid>
      <w:tr w:rsidTr="00E6532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Heading4"/>
              <w:rPr>
                <w:lang w:val="en-NZ"/>
              </w:rPr>
            </w:pPr>
            <w:r w:rsidRPr="009E79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Heading4"/>
              <w:rPr>
                <w:lang w:val="en-NZ"/>
              </w:rPr>
            </w:pPr>
            <w:r w:rsidRPr="009E7973">
              <w:t>Comment</w:t>
            </w:r>
          </w:p>
        </w:tc>
      </w:tr>
      <w:tr w:rsidTr="00E65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This unit replaces RIINHB317A Install underground in-seam directional drilling standpipes</w:t>
            </w:r>
          </w:p>
        </w:tc>
      </w:tr>
      <w:tr w:rsidTr="00E65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73" w:rsidP="009E7973">
            <w:pPr>
              <w:pStyle w:val="BodyText"/>
            </w:pPr>
            <w:r w:rsidRPr="009E7973">
              <w:t>Required frequency and volume of evidence amended in Performance evidence.</w:t>
            </w:r>
          </w:p>
          <w:p w:rsidR="00000000" w:rsidRPr="009E7973" w:rsidP="009E7973">
            <w:pPr>
              <w:pStyle w:val="BodyText"/>
            </w:pPr>
            <w:r w:rsidRPr="009E7973">
              <w:t>Substantial amendments made in Assessment Conditions field, including: references to Industry Sectors, assessor and subject matter expert experience requirements, how assessment sho</w:t>
            </w:r>
            <w:r w:rsidRPr="009E7973">
              <w:t>uld be conducted and what it should confirm.</w:t>
            </w:r>
          </w:p>
        </w:tc>
      </w:tr>
    </w:tbl>
    <w:p w:rsidR="00000000" w:rsidRPr="009E7973" w:rsidP="009E7973">
      <w:pPr>
        <w:pStyle w:val="BodyText"/>
      </w:pPr>
    </w:p>
    <w:p w:rsidR="00000000" w:rsidRPr="009E7973" w:rsidP="009E7973">
      <w:pPr>
        <w:pStyle w:val="AllowPageBreak"/>
      </w:pPr>
    </w:p>
    <w:p w:rsidR="00000000" w:rsidRPr="009E7973" w:rsidP="009E7973">
      <w:pPr>
        <w:pStyle w:val="Heading1"/>
      </w:pPr>
      <w:bookmarkStart w:id="2" w:name="O_689770"/>
      <w:bookmarkEnd w:id="2"/>
      <w:r w:rsidRPr="009E7973">
        <w:t>Application</w:t>
      </w:r>
    </w:p>
    <w:p w:rsidR="00000000" w:rsidRPr="009E7973" w:rsidP="00E6532D">
      <w:pPr>
        <w:pStyle w:val="BodyText"/>
      </w:pPr>
      <w:r w:rsidRPr="009E7973">
        <w:t xml:space="preserve">This unit describes a participant’s skills and knowledge required to install underground in-seam directional drilling standpipes in Coal mining and Drilling. </w:t>
      </w:r>
    </w:p>
    <w:p w:rsidR="00000000" w:rsidRPr="009E7973" w:rsidP="00E6532D">
      <w:pPr>
        <w:pStyle w:val="BodyText"/>
      </w:pPr>
      <w:r w:rsidRPr="009E7973">
        <w:t>This unit is appropriate for those working in driller roles.</w:t>
      </w:r>
    </w:p>
    <w:p w:rsidR="00E6532D" w:rsidP="00E6532D">
      <w:pPr>
        <w:pStyle w:val="BodyText"/>
      </w:pPr>
      <w:r w:rsidRPr="009E7973">
        <w:t>No licensing, legislative or certification requirements apply to this unit at the time of publication</w:t>
      </w:r>
    </w:p>
    <w:p w:rsidR="00000000" w:rsidRPr="009E7973" w:rsidP="009E7973">
      <w:pPr>
        <w:pStyle w:val="Heading1"/>
      </w:pPr>
      <w:bookmarkStart w:id="3" w:name="O_689768"/>
      <w:bookmarkEnd w:id="3"/>
      <w:r w:rsidRPr="009E7973">
        <w:t>Unit Sector</w:t>
      </w:r>
    </w:p>
    <w:p w:rsidR="00000000" w:rsidRPr="009E7973" w:rsidP="00E6532D">
      <w:pPr>
        <w:pStyle w:val="List"/>
      </w:pPr>
      <w:r w:rsidRPr="009E7973">
        <w:t>Coal mining</w:t>
      </w:r>
    </w:p>
    <w:p w:rsidR="00000000" w:rsidRPr="009E7973" w:rsidP="00E6532D">
      <w:pPr>
        <w:pStyle w:val="List"/>
      </w:pPr>
      <w:r w:rsidRPr="009E7973">
        <w:t>Drilling</w:t>
      </w:r>
    </w:p>
    <w:p w:rsidR="00000000" w:rsidRPr="009E7973" w:rsidP="009E7973">
      <w:pPr>
        <w:pStyle w:val="AllowPageBreak"/>
      </w:pPr>
    </w:p>
    <w:p w:rsidR="00000000" w:rsidRPr="009E7973" w:rsidP="009E7973">
      <w:pPr>
        <w:pStyle w:val="Heading1"/>
      </w:pPr>
      <w:bookmarkStart w:id="4" w:name="O_689767"/>
      <w:bookmarkEnd w:id="4"/>
      <w:r w:rsidRPr="009E7973">
        <w:t xml:space="preserve">Elements and Performance </w:t>
      </w:r>
      <w:r w:rsidRPr="009E7973">
        <w:t>Criteria</w:t>
      </w:r>
    </w:p>
    <w:tbl>
      <w:tblPr>
        <w:tblW w:w="9322" w:type="dxa"/>
        <w:tblLayout w:type="fixed"/>
        <w:tblCellMar>
          <w:left w:w="62" w:type="dxa"/>
          <w:right w:w="62" w:type="dxa"/>
        </w:tblCellMar>
        <w:tblLook w:val="0000"/>
      </w:tblPr>
      <w:tblGrid>
        <w:gridCol w:w="2438"/>
        <w:gridCol w:w="6884"/>
      </w:tblGrid>
      <w:tr w:rsidTr="009E79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973">
            <w:pPr>
              <w:pStyle w:val="BodyText"/>
              <w:rPr>
                <w:lang w:val="en-NZ"/>
              </w:rPr>
            </w:pPr>
            <w:r w:rsidRPr="009E7973">
              <w:t>1.</w:t>
            </w:r>
            <w:r w:rsidRPr="009E7973">
              <w:tab/>
              <w:t>Plan and prepare for installing underground in-seam directional drilling standpipe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973" w:rsidP="009E7973">
            <w:pPr>
              <w:pStyle w:val="BodyText"/>
            </w:pPr>
            <w:r w:rsidRPr="009E7973">
              <w:t>1.1</w:t>
            </w:r>
            <w:r w:rsidRPr="009E7973">
              <w:tab/>
              <w:t xml:space="preserve">Access, interpret and apply install unground in-seam directional drilling standpipes documentation and the work activity is compliant </w:t>
            </w:r>
          </w:p>
          <w:p w:rsidR="00000000" w:rsidRPr="009E7973" w:rsidP="009E7973">
            <w:pPr>
              <w:pStyle w:val="BodyText"/>
            </w:pPr>
            <w:r w:rsidRPr="009E7973">
              <w:t>1.2</w:t>
            </w:r>
            <w:r w:rsidRPr="009E7973">
              <w:tab/>
              <w:t>Obtain, read, inte</w:t>
            </w:r>
            <w:r w:rsidRPr="009E7973">
              <w:t xml:space="preserve">rpret, clarify and confirm work requirements </w:t>
            </w:r>
          </w:p>
          <w:p w:rsidR="00000000" w:rsidRPr="009E7973" w:rsidP="009E7973">
            <w:pPr>
              <w:pStyle w:val="BodyText"/>
            </w:pPr>
            <w:r w:rsidRPr="009E7973">
              <w:t>1.3</w:t>
            </w:r>
            <w:r w:rsidRPr="009E7973">
              <w:tab/>
              <w:t xml:space="preserve">Identify and address potential risks, hazards and environmental issues and implement control measures </w:t>
            </w:r>
          </w:p>
          <w:p w:rsidR="00000000" w:rsidRPr="009E7973" w:rsidP="009E7973">
            <w:pPr>
              <w:pStyle w:val="BodyText"/>
            </w:pPr>
            <w:r w:rsidRPr="009E7973">
              <w:t>1.4</w:t>
            </w:r>
            <w:r w:rsidRPr="009E7973">
              <w:tab/>
              <w:t>Select and wear personal protective equipment appropriate for work activities</w:t>
            </w:r>
          </w:p>
          <w:p w:rsidR="00000000" w:rsidRPr="009E7973" w:rsidP="009E7973">
            <w:pPr>
              <w:pStyle w:val="BodyText"/>
            </w:pPr>
            <w:r w:rsidRPr="009E7973">
              <w:t>1.5</w:t>
            </w:r>
            <w:r w:rsidRPr="009E7973">
              <w:tab/>
              <w:t>Communicate and c</w:t>
            </w:r>
            <w:r w:rsidRPr="009E7973">
              <w:t>oordinate activities with others throughout the work activity</w:t>
            </w:r>
          </w:p>
          <w:p w:rsidR="00000000" w:rsidP="009E7973">
            <w:pPr>
              <w:pStyle w:val="BodyText"/>
              <w:rPr>
                <w:lang w:val="en-NZ"/>
              </w:rPr>
            </w:pPr>
            <w:r w:rsidRPr="009E7973">
              <w:t>1.6</w:t>
            </w:r>
            <w:r w:rsidRPr="009E7973">
              <w:tab/>
              <w:t>Obtain and interpret emergency procedures, and be prepared for fire/accident/emergency</w:t>
            </w:r>
          </w:p>
        </w:tc>
      </w:tr>
      <w:tr w:rsidTr="009E79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973">
            <w:pPr>
              <w:pStyle w:val="BodyText"/>
              <w:rPr>
                <w:lang w:val="en-NZ"/>
              </w:rPr>
            </w:pPr>
            <w:r w:rsidRPr="009E7973">
              <w:t>2.</w:t>
            </w:r>
            <w:r w:rsidRPr="009E7973">
              <w:tab/>
              <w:t>Perform rib consolidation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973" w:rsidP="009E7973">
            <w:pPr>
              <w:pStyle w:val="BodyText"/>
            </w:pPr>
            <w:r w:rsidRPr="009E7973">
              <w:t>2.1</w:t>
            </w:r>
            <w:r w:rsidRPr="009E7973">
              <w:tab/>
              <w:t>Carry out pre-start and start up procedures</w:t>
            </w:r>
          </w:p>
          <w:p w:rsidR="00000000" w:rsidRPr="009E7973" w:rsidP="009E7973">
            <w:pPr>
              <w:pStyle w:val="BodyText"/>
            </w:pPr>
            <w:r w:rsidRPr="009E7973">
              <w:t>2.2</w:t>
            </w:r>
            <w:r w:rsidRPr="009E7973">
              <w:tab/>
            </w:r>
            <w:r w:rsidRPr="009E7973">
              <w:t>Identify, select and apply rig operational controls</w:t>
            </w:r>
          </w:p>
          <w:p w:rsidR="00000000" w:rsidRPr="009E7973" w:rsidP="009E7973">
            <w:pPr>
              <w:pStyle w:val="BodyText"/>
            </w:pPr>
            <w:r w:rsidRPr="009E7973">
              <w:t>2.3</w:t>
            </w:r>
            <w:r w:rsidRPr="009E7973">
              <w:tab/>
              <w:t>Prepare for rib consolidation drilling</w:t>
            </w:r>
          </w:p>
          <w:p w:rsidR="00000000" w:rsidRPr="009E7973" w:rsidP="009E7973">
            <w:pPr>
              <w:pStyle w:val="BodyText"/>
            </w:pPr>
            <w:r w:rsidRPr="009E7973">
              <w:t>2.4</w:t>
            </w:r>
            <w:r w:rsidRPr="009E7973">
              <w:tab/>
              <w:t xml:space="preserve">Carry out rib consolidation drilling </w:t>
            </w:r>
          </w:p>
          <w:p w:rsidR="00000000" w:rsidRPr="009E7973" w:rsidP="009E7973">
            <w:pPr>
              <w:pStyle w:val="BodyText"/>
            </w:pPr>
            <w:r w:rsidRPr="009E7973">
              <w:t>2.5</w:t>
            </w:r>
            <w:r w:rsidRPr="009E7973">
              <w:tab/>
              <w:t>Monitor and adjust drilling technique according to conditions</w:t>
            </w:r>
          </w:p>
          <w:p w:rsidR="00000000" w:rsidRPr="009E7973" w:rsidP="009E7973">
            <w:pPr>
              <w:pStyle w:val="BodyText"/>
            </w:pPr>
            <w:r w:rsidRPr="009E7973">
              <w:t>2.6</w:t>
            </w:r>
            <w:r w:rsidRPr="009E7973">
              <w:tab/>
              <w:t>Identify and remedy operational problems</w:t>
            </w:r>
          </w:p>
          <w:p w:rsidR="00000000" w:rsidRPr="009E7973" w:rsidP="009E7973">
            <w:pPr>
              <w:pStyle w:val="BodyText"/>
            </w:pPr>
            <w:r w:rsidRPr="009E7973">
              <w:t>2.7</w:t>
            </w:r>
            <w:r w:rsidRPr="009E7973">
              <w:tab/>
              <w:t>Inse</w:t>
            </w:r>
            <w:r w:rsidRPr="009E7973">
              <w:t>rt and seal grouting tubes into rib consolidation holes</w:t>
            </w:r>
          </w:p>
          <w:p w:rsidR="00000000" w:rsidRPr="009E7973" w:rsidP="009E7973">
            <w:pPr>
              <w:pStyle w:val="BodyText"/>
            </w:pPr>
            <w:r w:rsidRPr="009E7973">
              <w:t>2.8</w:t>
            </w:r>
            <w:r w:rsidRPr="009E7973">
              <w:tab/>
              <w:t>Inject grout through the grouting tubes until visible evidence that grout has migrated into any coal rib fractures or cracks</w:t>
            </w:r>
          </w:p>
          <w:p w:rsidR="00000000" w:rsidP="009E7973">
            <w:pPr>
              <w:pStyle w:val="BodyText"/>
              <w:rPr>
                <w:lang w:val="en-NZ"/>
              </w:rPr>
            </w:pPr>
            <w:r w:rsidRPr="009E7973">
              <w:t>2.9</w:t>
            </w:r>
            <w:r w:rsidRPr="009E7973">
              <w:tab/>
              <w:t>Carryout individual grouting completion procedure</w:t>
            </w:r>
          </w:p>
        </w:tc>
      </w:tr>
      <w:tr w:rsidTr="009E79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973">
            <w:pPr>
              <w:pStyle w:val="BodyText"/>
              <w:rPr>
                <w:lang w:val="en-NZ"/>
              </w:rPr>
            </w:pPr>
            <w:r w:rsidRPr="009E7973">
              <w:t>3.</w:t>
            </w:r>
            <w:r w:rsidRPr="009E7973">
              <w:tab/>
              <w:t>Drill and rea</w:t>
            </w:r>
            <w:r w:rsidRPr="009E7973">
              <w:t>m hole and install standpipe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973" w:rsidP="009E7973">
            <w:pPr>
              <w:pStyle w:val="BodyText"/>
            </w:pPr>
            <w:r w:rsidRPr="009E7973">
              <w:t>3.1</w:t>
            </w:r>
            <w:r w:rsidRPr="009E7973">
              <w:tab/>
              <w:t>Prepare for drilling and reaming</w:t>
            </w:r>
          </w:p>
          <w:p w:rsidR="00000000" w:rsidRPr="009E7973" w:rsidP="009E7973">
            <w:pPr>
              <w:pStyle w:val="BodyText"/>
            </w:pPr>
            <w:r w:rsidRPr="009E7973">
              <w:t>3.2</w:t>
            </w:r>
            <w:r w:rsidRPr="009E7973">
              <w:tab/>
              <w:t xml:space="preserve">Choose drill bit and reamer appropriate to the geology </w:t>
            </w:r>
          </w:p>
          <w:p w:rsidR="00000000" w:rsidRPr="009E7973" w:rsidP="009E7973">
            <w:pPr>
              <w:pStyle w:val="BodyText"/>
            </w:pPr>
            <w:r w:rsidRPr="009E7973">
              <w:t>3.3</w:t>
            </w:r>
            <w:r w:rsidRPr="009E7973">
              <w:tab/>
              <w:t xml:space="preserve">Carry out pilot hole drilling and ream standpipe hole </w:t>
            </w:r>
          </w:p>
          <w:p w:rsidR="00000000" w:rsidRPr="009E7973" w:rsidP="009E7973">
            <w:pPr>
              <w:pStyle w:val="BodyText"/>
            </w:pPr>
            <w:r w:rsidRPr="009E7973">
              <w:t>3.4</w:t>
            </w:r>
            <w:r w:rsidRPr="009E7973">
              <w:tab/>
              <w:t>Monitor and adjust drilling technique according to conditions</w:t>
            </w:r>
          </w:p>
          <w:p w:rsidR="00000000" w:rsidRPr="009E7973" w:rsidP="009E7973">
            <w:pPr>
              <w:pStyle w:val="BodyText"/>
            </w:pPr>
            <w:r w:rsidRPr="009E7973">
              <w:t>3.5</w:t>
            </w:r>
            <w:r w:rsidRPr="009E7973">
              <w:tab/>
              <w:t>P</w:t>
            </w:r>
            <w:r w:rsidRPr="009E7973">
              <w:t>repare and install standpipe</w:t>
            </w:r>
          </w:p>
          <w:p w:rsidR="00000000" w:rsidRPr="009E7973" w:rsidP="009E7973">
            <w:pPr>
              <w:pStyle w:val="BodyText"/>
            </w:pPr>
            <w:r w:rsidRPr="009E7973">
              <w:t>3.6</w:t>
            </w:r>
            <w:r w:rsidRPr="009E7973">
              <w:tab/>
              <w:t>Grout in standpipe</w:t>
            </w:r>
          </w:p>
          <w:p w:rsidR="00000000" w:rsidP="009E7973">
            <w:pPr>
              <w:pStyle w:val="BodyText"/>
              <w:rPr>
                <w:lang w:val="en-NZ"/>
              </w:rPr>
            </w:pPr>
            <w:r w:rsidRPr="009E7973">
              <w:t>3.7</w:t>
            </w:r>
            <w:r w:rsidRPr="009E7973">
              <w:tab/>
              <w:t>Continually monitor hazards and risks , and ensure safety of self, other personnel, plant and equipment</w:t>
            </w:r>
          </w:p>
        </w:tc>
      </w:tr>
      <w:tr w:rsidTr="009E79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973">
            <w:pPr>
              <w:pStyle w:val="BodyText"/>
              <w:rPr>
                <w:lang w:val="en-NZ"/>
              </w:rPr>
            </w:pPr>
            <w:r w:rsidRPr="009E7973">
              <w:t>4.</w:t>
            </w:r>
            <w:r w:rsidRPr="009E7973">
              <w:tab/>
              <w:t xml:space="preserve">Complete equipment maintenance and housekeeping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973" w:rsidP="009E7973">
            <w:pPr>
              <w:pStyle w:val="BodyText"/>
            </w:pPr>
            <w:r w:rsidRPr="009E7973">
              <w:t>4.1</w:t>
            </w:r>
            <w:r w:rsidRPr="009E7973">
              <w:tab/>
              <w:t>Carry out shutdown procedures and secur</w:t>
            </w:r>
            <w:r w:rsidRPr="009E7973">
              <w:t>e equipment</w:t>
            </w:r>
          </w:p>
          <w:p w:rsidR="00000000" w:rsidRPr="009E7973" w:rsidP="009E7973">
            <w:pPr>
              <w:pStyle w:val="BodyText"/>
            </w:pPr>
            <w:r w:rsidRPr="009E7973">
              <w:t>4.2</w:t>
            </w:r>
            <w:r w:rsidRPr="009E7973">
              <w:tab/>
              <w:t>Monitor the drill rods for wear and damage and dress and grease threads</w:t>
            </w:r>
          </w:p>
          <w:p w:rsidR="00000000" w:rsidRPr="009E7973" w:rsidP="009E7973">
            <w:pPr>
              <w:pStyle w:val="BodyText"/>
            </w:pPr>
            <w:r w:rsidRPr="009E7973">
              <w:t>4.3</w:t>
            </w:r>
            <w:r w:rsidRPr="009E7973">
              <w:tab/>
              <w:t xml:space="preserve">Monitor all drill equipment and hoses and ancillary equipment and carryout remedial action </w:t>
            </w:r>
          </w:p>
          <w:p w:rsidR="00000000" w:rsidRPr="009E7973" w:rsidP="009E7973">
            <w:pPr>
              <w:pStyle w:val="BodyText"/>
            </w:pPr>
            <w:r w:rsidRPr="009E7973">
              <w:t>4.4</w:t>
            </w:r>
            <w:r w:rsidRPr="009E7973">
              <w:tab/>
              <w:t>Clean and maintain all grouting equipment</w:t>
            </w:r>
          </w:p>
          <w:p w:rsidR="00000000" w:rsidRPr="009E7973" w:rsidP="009E7973">
            <w:pPr>
              <w:pStyle w:val="BodyText"/>
            </w:pPr>
            <w:r w:rsidRPr="009E7973">
              <w:t>4.5</w:t>
            </w:r>
            <w:r w:rsidRPr="009E7973">
              <w:tab/>
            </w:r>
            <w:r w:rsidRPr="009E7973">
              <w:t>Ensure housekeeping activities are completed</w:t>
            </w:r>
          </w:p>
          <w:p w:rsidR="00000000" w:rsidRPr="009E7973" w:rsidP="009E7973">
            <w:pPr>
              <w:pStyle w:val="BodyText"/>
            </w:pPr>
            <w:r w:rsidRPr="009E7973">
              <w:t>4.6</w:t>
            </w:r>
            <w:r w:rsidRPr="009E7973">
              <w:tab/>
              <w:t>Process records</w:t>
            </w:r>
          </w:p>
        </w:tc>
      </w:tr>
    </w:tbl>
    <w:p w:rsidR="00E6532D" w:rsidP="009E7973">
      <w:pPr>
        <w:pStyle w:val="BodyText"/>
      </w:pPr>
    </w:p>
    <w:p w:rsidR="00E6532D" w:rsidP="009E7973">
      <w:pPr>
        <w:pStyle w:val="BodyText"/>
      </w:pPr>
    </w:p>
    <w:p w:rsidR="00000000" w:rsidRPr="009E7973" w:rsidP="009E7973">
      <w:pPr>
        <w:pStyle w:val="Heading1"/>
      </w:pPr>
      <w:bookmarkStart w:id="5" w:name="O_689766"/>
      <w:bookmarkEnd w:id="5"/>
      <w:r w:rsidRPr="009E7973">
        <w:t>Foundation Skills</w:t>
      </w:r>
    </w:p>
    <w:p w:rsidR="00E6532D" w:rsidP="00E6532D">
      <w:pPr>
        <w:pStyle w:val="BodyText"/>
      </w:pPr>
      <w:r w:rsidRPr="009E7973">
        <w:t>Foundation skills essential to performance are explicit in the performance criteria of this unit. Further information is available in the Resources and I</w:t>
      </w:r>
      <w:r w:rsidRPr="009E7973">
        <w:t>nfrastructure Industry Training Package Companion Volume.</w:t>
      </w:r>
    </w:p>
    <w:p w:rsidR="00000000" w:rsidRPr="009E7973" w:rsidP="009E7973">
      <w:pPr>
        <w:pStyle w:val="Heading1"/>
      </w:pPr>
      <w:bookmarkStart w:id="6" w:name="O_689765"/>
      <w:bookmarkEnd w:id="6"/>
      <w:r w:rsidRPr="009E7973">
        <w:t>Unit Mapping Information</w:t>
      </w:r>
    </w:p>
    <w:p w:rsidR="00000000" w:rsidRPr="009E7973" w:rsidP="00E6532D">
      <w:pPr>
        <w:pStyle w:val="BodyText"/>
      </w:pPr>
      <w:r w:rsidRPr="009E7973">
        <w:t xml:space="preserve">RIINHB317A Install underground in-seam directional drilling standpipes </w:t>
      </w:r>
    </w:p>
    <w:p w:rsidR="00000000" w:rsidRPr="009E7973" w:rsidP="009E7973">
      <w:pPr>
        <w:pStyle w:val="Heading1"/>
      </w:pPr>
      <w:bookmarkStart w:id="7" w:name="O_689777"/>
      <w:bookmarkEnd w:id="7"/>
      <w:r w:rsidRPr="009E7973">
        <w:t>Links</w:t>
      </w:r>
    </w:p>
    <w:p w:rsidR="00000000" w:rsidRPr="009E7973" w:rsidP="00E6532D">
      <w:pPr>
        <w:pStyle w:val="BodyText"/>
      </w:pPr>
      <w:r w:rsidRPr="009E7973">
        <w:t>Companion Volume implementation guides are found in VETNet -</w:t>
      </w:r>
      <w:r w:rsidRPr="009E7973">
        <w:t xml:space="preserve"> </w:t>
      </w:r>
      <w:r>
        <w:fldChar w:fldCharType="begin"/>
      </w:r>
      <w:r>
        <w:instrText xml:space="preserve"> HYPERLINK "https://vetnet.gov.au/Pages/TrainingDocs.aspx?q=88a61002-9a21-4386-aaf8-69c76e675272" </w:instrText>
      </w:r>
      <w:r>
        <w:fldChar w:fldCharType="separate"/>
      </w:r>
      <w:r w:rsidRPr="00267C2C">
        <w:rPr>
          <w:rStyle w:val="Hyperlink"/>
        </w:rPr>
        <w:t>https://vetnet.gov.au/Pages/TrainingDocs.aspx?q=88a61002-9a21-4386-aaf8-69c76e675272</w:t>
      </w:r>
      <w:r>
        <w:fldChar w:fldCharType="end"/>
      </w:r>
    </w:p>
    <w:p w:rsidR="00000000" w:rsidRPr="009E7973" w:rsidP="00E6532D">
      <w:pPr>
        <w:pStyle w:val="BodyText"/>
        <w:sectPr w:rsidSect="009E7973">
          <w:headerReference w:type="default" r:id="rId10"/>
          <w:footerReference w:type="default" r:id="rId11"/>
          <w:pgSz w:w="11908" w:h="16833"/>
          <w:pgMar w:top="1702" w:right="1418" w:bottom="1702" w:left="1418" w:header="992" w:footer="992" w:gutter="0"/>
          <w:cols w:space="720"/>
          <w:noEndnote/>
          <w:docGrid w:linePitch="299"/>
        </w:sectPr>
      </w:pPr>
    </w:p>
    <w:p w:rsidR="00000000" w:rsidRPr="009E7973" w:rsidP="009E7973">
      <w:pPr>
        <w:pStyle w:val="SuperHeading"/>
      </w:pPr>
      <w:r w:rsidRPr="009E7973">
        <w:t>Assessment Requirements for RIINHB317D Install underground in-seam directional drilling standpipes</w:t>
      </w:r>
    </w:p>
    <w:p w:rsidR="00000000" w:rsidRPr="009E7973" w:rsidP="009E7973">
      <w:pPr>
        <w:pStyle w:val="Heading1"/>
      </w:pPr>
      <w:bookmarkStart w:id="8" w:name="O_689763"/>
      <w:bookmarkEnd w:id="8"/>
      <w:r w:rsidRPr="009E7973">
        <w:t>Modifica</w:t>
      </w:r>
      <w:r w:rsidRPr="009E7973">
        <w:t>tion History</w:t>
      </w:r>
    </w:p>
    <w:tbl>
      <w:tblPr>
        <w:tblW w:w="0" w:type="auto"/>
        <w:tblCellMar>
          <w:left w:w="62" w:type="dxa"/>
          <w:right w:w="62" w:type="dxa"/>
        </w:tblCellMar>
        <w:tblLook w:val="0000"/>
      </w:tblPr>
      <w:tblGrid>
        <w:gridCol w:w="1107"/>
        <w:gridCol w:w="8089"/>
      </w:tblGrid>
      <w:tr w:rsidTr="00E6532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Heading4"/>
              <w:rPr>
                <w:lang w:val="en-NZ"/>
              </w:rPr>
            </w:pPr>
            <w:r w:rsidRPr="009E79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Heading4"/>
              <w:rPr>
                <w:lang w:val="en-NZ"/>
              </w:rPr>
            </w:pPr>
            <w:r w:rsidRPr="009E7973">
              <w:t>Comment</w:t>
            </w:r>
          </w:p>
        </w:tc>
      </w:tr>
      <w:tr w:rsidTr="00E65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This unit replaces RIINHB317A Install underground in-seam directional drilling standpipes</w:t>
            </w:r>
          </w:p>
        </w:tc>
      </w:tr>
      <w:tr w:rsidTr="00E65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73">
            <w:pPr>
              <w:pStyle w:val="BodyText"/>
              <w:rPr>
                <w:lang w:val="en-NZ"/>
              </w:rPr>
            </w:pPr>
            <w:r w:rsidRPr="009E79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73" w:rsidP="009E7973">
            <w:pPr>
              <w:pStyle w:val="BodyText"/>
            </w:pPr>
            <w:r w:rsidRPr="009E7973">
              <w:t>Required frequency and volume of evidence amended in Performance evidence.</w:t>
            </w:r>
          </w:p>
          <w:p w:rsidR="00000000" w:rsidRPr="009E7973" w:rsidP="009E7973">
            <w:pPr>
              <w:pStyle w:val="BodyText"/>
            </w:pPr>
            <w:r w:rsidRPr="009E7973">
              <w:t>Substantial amendments made in Assessment Conditions field, including: references to Industry Sectors, assessor and subject matter expert experience requirements, how assessment should be conducted and what it should confirm.</w:t>
            </w:r>
          </w:p>
        </w:tc>
      </w:tr>
    </w:tbl>
    <w:p w:rsidR="00000000" w:rsidRPr="009E7973" w:rsidP="009E7973">
      <w:pPr>
        <w:pStyle w:val="BodyText"/>
      </w:pPr>
    </w:p>
    <w:p w:rsidR="00000000" w:rsidRPr="009E7973" w:rsidP="009E7973">
      <w:pPr>
        <w:pStyle w:val="AllowPageBreak"/>
      </w:pPr>
    </w:p>
    <w:p w:rsidR="00000000" w:rsidRPr="009E7973" w:rsidP="009E7973">
      <w:pPr>
        <w:pStyle w:val="Heading1"/>
      </w:pPr>
      <w:bookmarkStart w:id="9" w:name="O_689762"/>
      <w:bookmarkEnd w:id="9"/>
      <w:r w:rsidRPr="009E7973">
        <w:t>Performance</w:t>
      </w:r>
      <w:r w:rsidRPr="009E7973">
        <w:t xml:space="preserve"> Evidence</w:t>
      </w:r>
    </w:p>
    <w:p w:rsidR="00000000" w:rsidRPr="009E7973" w:rsidP="00E6532D">
      <w:pPr>
        <w:pStyle w:val="BodyText"/>
      </w:pPr>
      <w:r w:rsidRPr="009E7973">
        <w:t>Evidence is required to be collected that demonstrates a candidate’s competency in this unit. Evidence must be relevant to the roles within this sector’s work operations and satisfy all of the requirements of the performance criteria of this unit</w:t>
      </w:r>
      <w:r w:rsidRPr="009E7973">
        <w:t xml:space="preserve"> and include evidence that the candidate:</w:t>
      </w:r>
    </w:p>
    <w:p w:rsidR="00000000" w:rsidRPr="009E7973" w:rsidP="009E7973">
      <w:pPr>
        <w:pStyle w:val="ListBullet2"/>
      </w:pPr>
      <w:r w:rsidRPr="009E7973">
        <w:t>locates and applies relevant documentation, policies and procedures</w:t>
      </w:r>
    </w:p>
    <w:p w:rsidR="00000000" w:rsidRPr="009E7973" w:rsidP="009E7973">
      <w:pPr>
        <w:pStyle w:val="ListBullet2"/>
      </w:pPr>
      <w:r w:rsidRPr="009E7973">
        <w:t>implements the requirements, procedures and techniques for the safe, effective and efficient completion of the installation of underground in-seam directional drilling standpipe including:</w:t>
      </w:r>
    </w:p>
    <w:p w:rsidR="00000000" w:rsidRPr="009E7973" w:rsidP="009E7973">
      <w:pPr>
        <w:pStyle w:val="ListBullet3"/>
      </w:pPr>
      <w:r w:rsidRPr="009E7973">
        <w:t xml:space="preserve">applying safe manual handling practices </w:t>
      </w:r>
    </w:p>
    <w:p w:rsidR="00000000" w:rsidRPr="009E7973" w:rsidP="009E7973">
      <w:pPr>
        <w:pStyle w:val="ListBullet3"/>
      </w:pPr>
      <w:r w:rsidRPr="009E7973">
        <w:t>identifying, selecting an</w:t>
      </w:r>
      <w:r w:rsidRPr="009E7973">
        <w:t>d applying rig operational controls</w:t>
      </w:r>
    </w:p>
    <w:p w:rsidR="00000000" w:rsidRPr="009E7973" w:rsidP="009E7973">
      <w:pPr>
        <w:pStyle w:val="ListBullet3"/>
      </w:pPr>
      <w:r w:rsidRPr="009E7973">
        <w:t>operating hand borers</w:t>
      </w:r>
    </w:p>
    <w:p w:rsidR="00000000" w:rsidRPr="009E7973" w:rsidP="009E7973">
      <w:pPr>
        <w:pStyle w:val="ListBullet3"/>
      </w:pPr>
      <w:r w:rsidRPr="009E7973">
        <w:t xml:space="preserve">operating grouting equipment </w:t>
      </w:r>
    </w:p>
    <w:p w:rsidR="00000000" w:rsidRPr="009E7973" w:rsidP="009E7973">
      <w:pPr>
        <w:pStyle w:val="ListBullet3"/>
      </w:pPr>
      <w:r w:rsidRPr="009E7973">
        <w:t>conducting inspection and monitoring</w:t>
      </w:r>
    </w:p>
    <w:p w:rsidR="00000000" w:rsidRPr="009E7973" w:rsidP="009E7973">
      <w:pPr>
        <w:pStyle w:val="ListBullet3"/>
      </w:pPr>
      <w:r w:rsidRPr="009E7973">
        <w:t>conducting equipment maintenance</w:t>
      </w:r>
    </w:p>
    <w:p w:rsidR="00000000" w:rsidRPr="009E7973" w:rsidP="009E7973">
      <w:pPr>
        <w:pStyle w:val="ListBullet3"/>
      </w:pPr>
      <w:r w:rsidRPr="009E7973">
        <w:t>reading, interpreting and applying drill plans</w:t>
      </w:r>
    </w:p>
    <w:p w:rsidR="00000000" w:rsidRPr="009E7973" w:rsidP="009E7973">
      <w:pPr>
        <w:pStyle w:val="ListBullet2"/>
      </w:pPr>
      <w:r w:rsidRPr="009E7973">
        <w:t>works effectively with others to undertake and com</w:t>
      </w:r>
      <w:r w:rsidRPr="009E7973">
        <w:t>plete the installation of underground in-seam directional drilling standpipe that meets all of the required outcomes including:</w:t>
      </w:r>
    </w:p>
    <w:p w:rsidR="00000000" w:rsidRPr="009E7973" w:rsidP="009E7973">
      <w:pPr>
        <w:pStyle w:val="ListBullet3"/>
      </w:pPr>
      <w:r w:rsidRPr="009E7973">
        <w:t>complying with written and verbal reporting requirements and procedures</w:t>
      </w:r>
    </w:p>
    <w:p w:rsidR="00000000" w:rsidRPr="009E7973" w:rsidP="009E7973">
      <w:pPr>
        <w:pStyle w:val="ListBullet3"/>
      </w:pPr>
      <w:r w:rsidRPr="009E7973">
        <w:t>communicating clearly and concisely with others to rece</w:t>
      </w:r>
      <w:r w:rsidRPr="009E7973">
        <w:t>ive and clarify work instructions</w:t>
      </w:r>
    </w:p>
    <w:p w:rsidR="00000000" w:rsidRPr="009E7973" w:rsidP="009E7973">
      <w:pPr>
        <w:pStyle w:val="ListBullet3"/>
      </w:pPr>
      <w:r w:rsidRPr="009E7973">
        <w:t>communicating clearly and concisely with others to resolve coordination requirements prior to commencing and during work activities</w:t>
      </w:r>
    </w:p>
    <w:p w:rsidR="00000000" w:rsidRPr="009E7973" w:rsidP="009E7973">
      <w:pPr>
        <w:pStyle w:val="ListBullet"/>
      </w:pPr>
      <w:r w:rsidRPr="009E7973">
        <w:t>demonstrates completion of installation of underground in-seam directional drilling standpipes that safely, effectively and efficiently meets all of the required outcomes on more than one (1) occasion including:</w:t>
      </w:r>
    </w:p>
    <w:p w:rsidR="00000000" w:rsidRPr="009E7973" w:rsidP="009E7973">
      <w:pPr>
        <w:pStyle w:val="ListBullet3"/>
      </w:pPr>
      <w:r w:rsidRPr="009E7973">
        <w:t xml:space="preserve">carrying out rib consolidation drilling </w:t>
      </w:r>
    </w:p>
    <w:p w:rsidR="00000000" w:rsidRPr="009E7973" w:rsidP="009E7973">
      <w:pPr>
        <w:pStyle w:val="ListBullet3"/>
      </w:pPr>
      <w:r w:rsidRPr="009E7973">
        <w:t>in</w:t>
      </w:r>
      <w:r w:rsidRPr="009E7973">
        <w:t>serting and sealing grouting tubes into rib consolidation holes</w:t>
      </w:r>
    </w:p>
    <w:p w:rsidR="00000000" w:rsidRPr="009E7973" w:rsidP="009E7973">
      <w:pPr>
        <w:pStyle w:val="ListBullet3"/>
      </w:pPr>
      <w:r w:rsidRPr="009E7973">
        <w:t xml:space="preserve">choosing drill bit and reamer appropriate to the geology </w:t>
      </w:r>
    </w:p>
    <w:p w:rsidR="00000000" w:rsidRPr="009E7973" w:rsidP="009E7973">
      <w:pPr>
        <w:pStyle w:val="ListBullet3"/>
      </w:pPr>
      <w:r w:rsidRPr="009E7973">
        <w:t xml:space="preserve">carrying out pilot hole drilling and ream standpipe hole </w:t>
      </w:r>
    </w:p>
    <w:p w:rsidR="00000000" w:rsidRPr="009E7973" w:rsidP="009E7973">
      <w:pPr>
        <w:pStyle w:val="ListBullet3"/>
      </w:pPr>
      <w:r w:rsidRPr="009E7973">
        <w:t>monitoring and adjusting drilling technique according to conditions</w:t>
      </w:r>
    </w:p>
    <w:p w:rsidR="00000000" w:rsidRPr="009E7973" w:rsidP="009E7973">
      <w:pPr>
        <w:pStyle w:val="ListBullet3"/>
      </w:pPr>
      <w:r w:rsidRPr="009E7973">
        <w:t>grouting</w:t>
      </w:r>
      <w:r w:rsidRPr="009E7973">
        <w:t xml:space="preserve"> in standpipe</w:t>
      </w:r>
    </w:p>
    <w:p w:rsidR="00000000" w:rsidRPr="009E7973" w:rsidP="009E7973">
      <w:pPr>
        <w:pStyle w:val="AllowPageBreak"/>
      </w:pPr>
    </w:p>
    <w:p w:rsidR="00000000" w:rsidRPr="009E7973" w:rsidP="009E7973">
      <w:pPr>
        <w:pStyle w:val="Heading1"/>
      </w:pPr>
      <w:bookmarkStart w:id="10" w:name="O_689761"/>
      <w:bookmarkEnd w:id="10"/>
      <w:r w:rsidRPr="009E7973">
        <w:t>Knowledge Evidence</w:t>
      </w:r>
    </w:p>
    <w:p w:rsidR="00000000" w:rsidRPr="009E7973" w:rsidP="00E6532D">
      <w:pPr>
        <w:pStyle w:val="BodyText"/>
      </w:pPr>
      <w:r w:rsidRPr="009E7973">
        <w:t>The candidate must demonstrate knowledge in installing underground in-seam directional drilling standpipes through:</w:t>
      </w:r>
    </w:p>
    <w:p w:rsidR="00000000" w:rsidRPr="009E7973" w:rsidP="009E7973">
      <w:pPr>
        <w:pStyle w:val="ListBullet2"/>
      </w:pPr>
      <w:r w:rsidRPr="009E7973">
        <w:t>accessing, interpreting and applying the organisation and site requirements and procedure</w:t>
      </w:r>
      <w:r w:rsidRPr="009E7973">
        <w:t>s for:</w:t>
      </w:r>
    </w:p>
    <w:p w:rsidR="00000000" w:rsidRPr="009E7973" w:rsidP="009E7973">
      <w:pPr>
        <w:pStyle w:val="ListBullet3"/>
      </w:pPr>
      <w:r w:rsidRPr="009E7973">
        <w:t>work, health and safety</w:t>
      </w:r>
    </w:p>
    <w:p w:rsidR="00000000" w:rsidRPr="009E7973" w:rsidP="009E7973">
      <w:pPr>
        <w:pStyle w:val="ListBullet3"/>
      </w:pPr>
      <w:r w:rsidRPr="009E7973">
        <w:t>environmental issues</w:t>
      </w:r>
    </w:p>
    <w:p w:rsidR="00000000" w:rsidRPr="009E7973" w:rsidP="009E7973">
      <w:pPr>
        <w:pStyle w:val="ListBullet3"/>
      </w:pPr>
      <w:r w:rsidRPr="009E7973">
        <w:t>operating drill rig</w:t>
      </w:r>
    </w:p>
    <w:p w:rsidR="00000000" w:rsidRPr="009E7973" w:rsidP="009E7973">
      <w:pPr>
        <w:pStyle w:val="ListBullet3"/>
      </w:pPr>
      <w:r w:rsidRPr="009E7973">
        <w:t>housekeeping</w:t>
      </w:r>
    </w:p>
    <w:p w:rsidR="00000000" w:rsidRPr="009E7973" w:rsidP="009E7973">
      <w:pPr>
        <w:pStyle w:val="ListBullet2"/>
      </w:pPr>
      <w:r w:rsidRPr="009E7973">
        <w:t>potential underground directional drilling hazards</w:t>
      </w:r>
    </w:p>
    <w:p w:rsidR="00000000" w:rsidRPr="009E7973" w:rsidP="009E7973">
      <w:pPr>
        <w:pStyle w:val="ListBullet2"/>
      </w:pPr>
      <w:r w:rsidRPr="009E7973">
        <w:t>the manufacturer’s requirements and procedures</w:t>
      </w:r>
    </w:p>
    <w:p w:rsidR="00000000" w:rsidRPr="009E7973" w:rsidP="009E7973">
      <w:pPr>
        <w:pStyle w:val="ListBullet2"/>
      </w:pPr>
      <w:r w:rsidRPr="009E7973">
        <w:t>the specific handling requirements for underground drilling equipment</w:t>
      </w:r>
    </w:p>
    <w:p w:rsidR="00000000" w:rsidRPr="009E7973" w:rsidP="009E7973">
      <w:pPr>
        <w:pStyle w:val="ListBullet2"/>
      </w:pPr>
      <w:r w:rsidRPr="009E7973">
        <w:t>basic geology types and their impact on underground in-seam directional drilling operations</w:t>
      </w:r>
    </w:p>
    <w:p w:rsidR="00000000" w:rsidRPr="009E7973" w:rsidP="009E7973">
      <w:pPr>
        <w:pStyle w:val="ListBullet2"/>
      </w:pPr>
      <w:r w:rsidRPr="009E7973">
        <w:t>drill bits for different geology types</w:t>
      </w:r>
    </w:p>
    <w:p w:rsidR="00000000" w:rsidRPr="009E7973" w:rsidP="009E7973">
      <w:pPr>
        <w:pStyle w:val="ListBullet2"/>
      </w:pPr>
      <w:r w:rsidRPr="009E7973">
        <w:t>reamers for different geology types</w:t>
      </w:r>
    </w:p>
    <w:p w:rsidR="00000000" w:rsidRPr="009E7973" w:rsidP="009E7973">
      <w:pPr>
        <w:pStyle w:val="ListBullet2"/>
      </w:pPr>
      <w:r w:rsidRPr="009E7973">
        <w:t>importance and functions of the standpipe</w:t>
      </w:r>
    </w:p>
    <w:p w:rsidR="00000000" w:rsidRPr="009E7973" w:rsidP="009E7973">
      <w:pPr>
        <w:pStyle w:val="ListBullet2"/>
      </w:pPr>
      <w:r w:rsidRPr="009E7973">
        <w:t>being prepared for fire/accident/emergency</w:t>
      </w:r>
    </w:p>
    <w:p w:rsidR="00000000" w:rsidRPr="009E7973" w:rsidP="009E7973">
      <w:pPr>
        <w:pStyle w:val="AllowPageBreak"/>
      </w:pPr>
    </w:p>
    <w:p w:rsidR="00000000" w:rsidRPr="009E7973" w:rsidP="009E7973">
      <w:pPr>
        <w:pStyle w:val="Heading1"/>
      </w:pPr>
      <w:bookmarkStart w:id="11" w:name="O_689760"/>
      <w:bookmarkEnd w:id="11"/>
      <w:r w:rsidRPr="009E7973">
        <w:t>Assessment Conditions</w:t>
      </w:r>
    </w:p>
    <w:p w:rsidR="00000000" w:rsidRPr="009E7973" w:rsidP="009E7973">
      <w:pPr>
        <w:pStyle w:val="ListBullet"/>
      </w:pPr>
      <w:r w:rsidRPr="009E7973">
        <w:t xml:space="preserve">An assessor of this unit must satisfy the requirements of the NVR/AQTF or their successors; and Industry regulations for certification and licensing; and, </w:t>
      </w:r>
    </w:p>
    <w:p w:rsidR="00000000" w:rsidRPr="009E7973" w:rsidP="009E7973">
      <w:pPr>
        <w:pStyle w:val="ListBullet"/>
      </w:pPr>
      <w:r w:rsidRPr="009E7973">
        <w:t>this unit must be assessed in the context of this sector’s wo</w:t>
      </w:r>
      <w:r w:rsidRPr="009E7973">
        <w:t>rk environment; and,</w:t>
      </w:r>
    </w:p>
    <w:p w:rsidR="00000000" w:rsidRPr="009E7973" w:rsidP="009E7973">
      <w:pPr>
        <w:pStyle w:val="ListBullet"/>
      </w:pPr>
      <w:r w:rsidRPr="009E7973">
        <w:t>this unit must be assessed in compliance with relevant legislation/regulation and using policies, procedures, processes and operational manuals directly related to the industry sector for which it is being assessed; and,</w:t>
      </w:r>
    </w:p>
    <w:p w:rsidR="00000000" w:rsidRPr="009E7973" w:rsidP="009E7973">
      <w:pPr>
        <w:pStyle w:val="ListBullet"/>
      </w:pPr>
      <w:r w:rsidRPr="009E7973">
        <w:t>assessment may</w:t>
      </w:r>
      <w:r w:rsidRPr="009E7973">
        <w:t xml:space="preserve"> be conducted in conjunction with the assessment of other Units of Competency; and,</w:t>
      </w:r>
    </w:p>
    <w:p w:rsidR="00000000" w:rsidRPr="009E7973" w:rsidP="009E7973">
      <w:pPr>
        <w:pStyle w:val="ListBullet"/>
      </w:pPr>
      <w:r w:rsidRPr="009E7973">
        <w:t>assessment must confirm consistent performance can be applied in a range of relevant workplace circumstances; and,</w:t>
      </w:r>
    </w:p>
    <w:p w:rsidR="00000000" w:rsidRPr="009E7973" w:rsidP="009E7973">
      <w:pPr>
        <w:pStyle w:val="ListBullet"/>
      </w:pPr>
      <w:r w:rsidRPr="009E7973">
        <w:t xml:space="preserve">assessors must demonstrate the performance evidence, and </w:t>
      </w:r>
      <w:r w:rsidRPr="009E7973">
        <w:t>knowledge evidence as outlined in this Unit of Competency, and through the minimum years of current* work experience specified below in an Industry sector relevant to the outcomes of the unit; or,</w:t>
      </w:r>
    </w:p>
    <w:p w:rsidR="00000000" w:rsidRPr="009E7973" w:rsidP="009E7973">
      <w:pPr>
        <w:pStyle w:val="ListBullet"/>
      </w:pPr>
      <w:r w:rsidRPr="009E7973">
        <w:t xml:space="preserve">where the assessor does not meet experience requirements a </w:t>
      </w:r>
      <w:r w:rsidRPr="009E7973">
        <w:t>co-assessment or partnership arrangement must exist between the qualified assessor and an Industry subject matter expert. The Industry subject matter expert should hold the unit being assessed (or an equivalent unit) and/or demonstrate equivalence of skill</w:t>
      </w:r>
      <w:r w:rsidRPr="009E7973">
        <w:t>s and knowledge at the unit level. An Industry technical expert must also demonstrate skills and knowledge from the minimum years of current work experience specified below in the Industry sector, including time spent in roles related to the unit being ass</w:t>
      </w:r>
      <w:r w:rsidRPr="009E7973">
        <w:t>essed; and,</w:t>
      </w:r>
    </w:p>
    <w:p w:rsidR="00000000" w:rsidRPr="009E7973" w:rsidP="009E7973">
      <w:pPr>
        <w:pStyle w:val="ListBullet"/>
      </w:pPr>
      <w:r w:rsidRPr="009E797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E7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Heading4"/>
              <w:rPr>
                <w:lang w:val="en-NZ"/>
              </w:rPr>
            </w:pPr>
            <w:r w:rsidRPr="009E79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Heading4"/>
              <w:rPr>
                <w:lang w:val="en-NZ"/>
              </w:rPr>
            </w:pPr>
            <w:r w:rsidRPr="009E79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Heading4"/>
              <w:rPr>
                <w:lang w:val="en-NZ"/>
              </w:rPr>
            </w:pPr>
            <w:r w:rsidRPr="009E7973">
              <w:t>Required assesso</w:t>
            </w:r>
            <w:r w:rsidRPr="009E7973">
              <w:t>r or Industry subject matter expert experience</w:t>
            </w:r>
          </w:p>
        </w:tc>
      </w:tr>
      <w:tr w:rsidTr="009E79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1 Year</w:t>
            </w:r>
          </w:p>
        </w:tc>
      </w:tr>
      <w:tr w:rsidTr="009E79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2 Years</w:t>
            </w:r>
          </w:p>
        </w:tc>
      </w:tr>
      <w:tr w:rsidTr="009E7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3 Years</w:t>
            </w:r>
          </w:p>
        </w:tc>
      </w:tr>
      <w:tr w:rsidTr="009E7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5 Years</w:t>
            </w:r>
          </w:p>
        </w:tc>
      </w:tr>
      <w:tr w:rsidTr="009E7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973">
            <w:pPr>
              <w:pStyle w:val="BodyText"/>
              <w:rPr>
                <w:lang w:val="en-NZ"/>
              </w:rPr>
            </w:pPr>
            <w:r w:rsidRPr="009E79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973" w:rsidP="009E7973">
            <w:pPr>
              <w:pStyle w:val="BodyText"/>
            </w:pPr>
            <w:r w:rsidRPr="009E7973">
              <w:t>Where this Unit is being assessed outside of the Resources and Infrastructure Sectors assessor and/or Industry subject matter expert experience should be in-line with industry standards</w:t>
            </w:r>
            <w:r w:rsidRPr="009E7973">
              <w:t xml:space="preserve"> for the sector in which it is being assessed and where no Industry standard is specified should comply with any relevant regulation.</w:t>
            </w:r>
          </w:p>
        </w:tc>
      </w:tr>
    </w:tbl>
    <w:p w:rsidR="00000000" w:rsidRPr="009E7973" w:rsidP="00E6532D">
      <w:pPr>
        <w:pStyle w:val="BodyText"/>
      </w:pPr>
      <w:r w:rsidRPr="009E7973">
        <w:t>*Assessors can demonstrate current work experience through employment within Industry in a role relevant to the outcomes</w:t>
      </w:r>
      <w:r w:rsidRPr="009E7973">
        <w:t xml:space="preserve"> of the Unit; or, for external assessors this can be demonstrated through exposure to Industry by conducting frequent site assessments across various locations.</w:t>
      </w:r>
    </w:p>
    <w:p w:rsidR="00E6532D" w:rsidP="00E6532D">
      <w:pPr>
        <w:pStyle w:val="BodyText"/>
      </w:pPr>
      <w:r w:rsidRPr="009E7973">
        <w:t>**Where a unit is being delivered outside of a Qualification the first numeric character in the</w:t>
      </w:r>
      <w:r w:rsidRPr="009E7973">
        <w:t xml:space="preserve"> Unit code should be considered to indicate the AQF level</w:t>
      </w:r>
    </w:p>
    <w:p w:rsidR="00000000" w:rsidRPr="009E7973" w:rsidP="009E7973">
      <w:pPr>
        <w:pStyle w:val="Heading1"/>
      </w:pPr>
      <w:bookmarkStart w:id="12" w:name="O_689778"/>
      <w:bookmarkEnd w:id="12"/>
      <w:r w:rsidRPr="009E7973">
        <w:t>Links</w:t>
      </w:r>
    </w:p>
    <w:p w:rsidR="00000000" w:rsidRPr="009E7973" w:rsidP="00E6532D">
      <w:pPr>
        <w:pStyle w:val="BodyText"/>
      </w:pPr>
      <w:r w:rsidRPr="009E79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7C2C">
        <w:rPr>
          <w:rStyle w:val="Hyperlink"/>
        </w:rPr>
        <w:t>https://vetnet.gov.au/Pages/TrainingDocs.aspx?q=88a61002-9a21-4386-aaf8-69c76e675272</w:t>
      </w:r>
      <w:r>
        <w:fldChar w:fldCharType="end"/>
      </w:r>
    </w:p>
    <w:p w:rsidR="00000000" w:rsidRPr="009E7973" w:rsidP="009E7973"/>
    <w:sectPr w:rsidSect="009E79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rsidRPr="00E6532D" w:rsidP="00E65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2D" w:rsidP="009E7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532D" w:rsidP="009E79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532D" w:rsidP="009E79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rsidP="009E7973">
    <w:pPr>
      <w:pStyle w:val="Footer"/>
      <w:framePr w:wrap="around"/>
    </w:pPr>
    <w:r>
      <w:fldChar w:fldCharType="begin"/>
    </w:r>
    <w:r>
      <w:instrText xml:space="preserve"> DOCPROPERTY  Subject  \* MERGEFORMAT </w:instrText>
    </w:r>
    <w:r>
      <w:fldChar w:fldCharType="separate"/>
    </w:r>
    <w:r w:rsidR="00E6532D">
      <w:t>Approved</w:t>
    </w:r>
    <w:r w:rsidR="00E6532D">
      <w:fldChar w:fldCharType="end"/>
    </w:r>
    <w:r>
      <w:tab/>
      <w:t xml:space="preserve">Page </w:t>
    </w:r>
    <w:r>
      <w:fldChar w:fldCharType="begin"/>
    </w:r>
    <w:r>
      <w:instrText xml:space="preserve"> PAGE  \* Arabic  \* MERGEFORMAT </w:instrText>
    </w:r>
    <w:r>
      <w:fldChar w:fldCharType="separate"/>
    </w:r>
    <w:r w:rsidR="00E653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32D">
      <w:rPr>
        <w:noProof/>
      </w:rPr>
      <w:t>5</w:t>
    </w:r>
    <w:r>
      <w:rPr>
        <w:noProof/>
      </w:rPr>
      <w:fldChar w:fldCharType="end"/>
    </w:r>
  </w:p>
  <w:p w:rsidR="009E7973" w:rsidP="009E7973">
    <w:pPr>
      <w:pStyle w:val="Footer"/>
      <w:framePr w:wrap="around"/>
    </w:pPr>
    <w:r>
      <w:t xml:space="preserve">© Commonwealth of Australia, </w:t>
    </w:r>
    <w:r>
      <w:fldChar w:fldCharType="begin"/>
    </w:r>
    <w:r>
      <w:instrText xml:space="preserve"> DATE  \@ "yyyy"  \* MERGEFORMAT </w:instrText>
    </w:r>
    <w:r>
      <w:fldChar w:fldCharType="separate"/>
    </w:r>
    <w:r w:rsidR="00E6532D">
      <w:rPr>
        <w:noProof/>
      </w:rPr>
      <w:t>2025</w:t>
    </w:r>
    <w:r>
      <w:fldChar w:fldCharType="end"/>
    </w:r>
    <w:r>
      <w:tab/>
    </w:r>
    <w:r>
      <w:fldChar w:fldCharType="begin"/>
    </w:r>
    <w:r>
      <w:instrText xml:space="preserve"> DOCPROPERTY  Author  \* MERGEFORMAT </w:instrText>
    </w:r>
    <w:r>
      <w:fldChar w:fldCharType="separate"/>
    </w:r>
    <w:r w:rsidR="00E6532D">
      <w:t>Mining and Automotive Skills Alliance</w:t>
    </w:r>
    <w:r w:rsidR="00E6532D">
      <w:fldChar w:fldCharType="end"/>
    </w:r>
  </w:p>
  <w:p w:rsidR="009E7973" w:rsidP="009E7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973" w:rsidRPr="00E6532D" w:rsidP="00E65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2D" w:rsidRPr="002D2AF8" w:rsidP="009E7973">
    <w:pPr>
      <w:pStyle w:val="Header"/>
      <w:framePr w:wrap="around"/>
    </w:pPr>
    <w:r>
      <w:fldChar w:fldCharType="begin"/>
    </w:r>
    <w:r>
      <w:instrText xml:space="preserve"> TITLE   \* MERGEFORMAT </w:instrText>
    </w:r>
    <w:r>
      <w:fldChar w:fldCharType="separate"/>
    </w:r>
    <w:r>
      <w:t>RIINHB317D Install underground in-seam directional drilling standpipes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32D" w:rsidP="009E79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73" w:rsidRPr="002D2AF8" w:rsidP="009E7973">
    <w:pPr>
      <w:pStyle w:val="Header"/>
      <w:framePr w:wrap="around"/>
    </w:pPr>
    <w:r>
      <w:fldChar w:fldCharType="begin"/>
    </w:r>
    <w:r>
      <w:instrText xml:space="preserve"> TITLE   \* MERGEFORMAT </w:instrText>
    </w:r>
    <w:r>
      <w:fldChar w:fldCharType="separate"/>
    </w:r>
    <w:r w:rsidR="00E6532D">
      <w:t>RIINHB317D Install underground in-seam directional drilling standpipes</w:t>
    </w:r>
    <w:r w:rsidR="00E6532D">
      <w:fldChar w:fldCharType="end"/>
    </w:r>
    <w:r>
      <w:tab/>
      <w:t xml:space="preserve">Date this document was generated: </w:t>
    </w:r>
    <w:r>
      <w:fldChar w:fldCharType="begin"/>
    </w:r>
    <w:r>
      <w:instrText xml:space="preserve"> CREATEDATE  \@ "d MMMM yyyy"  \* MERGEFORMAT </w:instrText>
    </w:r>
    <w:r>
      <w:fldChar w:fldCharType="separate"/>
    </w:r>
    <w:r w:rsidR="00E6532D">
      <w:rPr>
        <w:noProof/>
      </w:rPr>
      <w:t>2 March 2025</w:t>
    </w:r>
    <w:r>
      <w:fldChar w:fldCharType="end"/>
    </w:r>
  </w:p>
  <w:p w:rsidR="009E7973" w:rsidP="009E7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CE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A0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2F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973"/>
    <w:pPr>
      <w:spacing w:before="360" w:after="60"/>
      <w:outlineLvl w:val="0"/>
    </w:pPr>
    <w:rPr>
      <w:sz w:val="32"/>
    </w:rPr>
  </w:style>
  <w:style w:type="paragraph" w:styleId="Heading2">
    <w:name w:val="heading 2"/>
    <w:basedOn w:val="HeadingBase"/>
    <w:next w:val="BodyText"/>
    <w:link w:val="Heading2Char"/>
    <w:qFormat/>
    <w:rsid w:val="009E7973"/>
    <w:pPr>
      <w:keepLines/>
      <w:spacing w:before="240" w:after="120"/>
      <w:outlineLvl w:val="1"/>
    </w:pPr>
    <w:rPr>
      <w:sz w:val="28"/>
      <w:szCs w:val="40"/>
    </w:rPr>
  </w:style>
  <w:style w:type="paragraph" w:styleId="Heading3">
    <w:name w:val="heading 3"/>
    <w:basedOn w:val="HeadingBase"/>
    <w:next w:val="BodyText"/>
    <w:link w:val="Heading3Char"/>
    <w:qFormat/>
    <w:rsid w:val="009E7973"/>
    <w:pPr>
      <w:spacing w:before="180" w:after="120"/>
      <w:outlineLvl w:val="2"/>
    </w:pPr>
    <w:rPr>
      <w:spacing w:val="-10"/>
      <w:kern w:val="32"/>
    </w:rPr>
  </w:style>
  <w:style w:type="paragraph" w:styleId="Heading4">
    <w:name w:val="heading 4"/>
    <w:basedOn w:val="HeadingBase"/>
    <w:next w:val="BodyText"/>
    <w:link w:val="Heading4Char"/>
    <w:qFormat/>
    <w:rsid w:val="009E7973"/>
    <w:pPr>
      <w:spacing w:before="160" w:after="120"/>
      <w:outlineLvl w:val="3"/>
    </w:pPr>
    <w:rPr>
      <w:sz w:val="22"/>
    </w:rPr>
  </w:style>
  <w:style w:type="paragraph" w:styleId="Heading5">
    <w:name w:val="heading 5"/>
    <w:basedOn w:val="HeadingBase"/>
    <w:next w:val="Normal"/>
    <w:link w:val="Heading5Char"/>
    <w:qFormat/>
    <w:rsid w:val="009E7973"/>
    <w:pPr>
      <w:spacing w:before="80"/>
      <w:outlineLvl w:val="4"/>
    </w:pPr>
    <w:rPr>
      <w:color w:val="918585"/>
      <w:sz w:val="20"/>
    </w:rPr>
  </w:style>
  <w:style w:type="paragraph" w:styleId="Heading6">
    <w:name w:val="heading 6"/>
    <w:basedOn w:val="HeadingBase"/>
    <w:next w:val="Normal"/>
    <w:link w:val="Heading6Char"/>
    <w:qFormat/>
    <w:rsid w:val="009E7973"/>
    <w:pPr>
      <w:spacing w:before="60"/>
      <w:outlineLvl w:val="5"/>
    </w:pPr>
    <w:rPr>
      <w:color w:val="918585"/>
      <w:sz w:val="20"/>
    </w:rPr>
  </w:style>
  <w:style w:type="paragraph" w:styleId="Heading7">
    <w:name w:val="heading 7"/>
    <w:basedOn w:val="Normal"/>
    <w:next w:val="Normal"/>
    <w:link w:val="Heading7Char"/>
    <w:qFormat/>
    <w:rsid w:val="009E7973"/>
    <w:pPr>
      <w:ind w:left="720"/>
      <w:outlineLvl w:val="6"/>
    </w:pPr>
    <w:rPr>
      <w:i/>
    </w:rPr>
  </w:style>
  <w:style w:type="paragraph" w:styleId="Heading8">
    <w:name w:val="heading 8"/>
    <w:basedOn w:val="Normal"/>
    <w:next w:val="Normal"/>
    <w:link w:val="Heading8Char"/>
    <w:qFormat/>
    <w:rsid w:val="009E7973"/>
    <w:pPr>
      <w:ind w:left="720"/>
      <w:outlineLvl w:val="7"/>
    </w:pPr>
    <w:rPr>
      <w:i/>
    </w:rPr>
  </w:style>
  <w:style w:type="paragraph" w:styleId="Heading9">
    <w:name w:val="heading 9"/>
    <w:basedOn w:val="Normal"/>
    <w:next w:val="Normal"/>
    <w:link w:val="Heading9Char"/>
    <w:qFormat/>
    <w:rsid w:val="009E7973"/>
    <w:pPr>
      <w:ind w:left="720"/>
      <w:outlineLvl w:val="8"/>
    </w:pPr>
    <w:rPr>
      <w:i/>
    </w:rPr>
  </w:style>
  <w:style w:type="character" w:default="1" w:styleId="DefaultParagraphFont">
    <w:name w:val="Default Paragraph Font"/>
    <w:uiPriority w:val="1"/>
    <w:unhideWhenUsed/>
    <w:rsid w:val="009E7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973"/>
  </w:style>
  <w:style w:type="character" w:customStyle="1" w:styleId="Heading1Char">
    <w:name w:val="Heading 1 Char"/>
    <w:basedOn w:val="DefaultParagraphFont"/>
    <w:link w:val="Heading1"/>
    <w:rsid w:val="009E79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7973"/>
    <w:rPr>
      <w:rFonts w:ascii="Times New Roman" w:eastAsia="Times New Roman" w:hAnsi="Times New Roman" w:cs="Times New Roman"/>
      <w:b/>
      <w:szCs w:val="20"/>
      <w:lang w:eastAsia="en-US"/>
    </w:rPr>
  </w:style>
  <w:style w:type="paragraph" w:styleId="BodyText">
    <w:name w:val="Body Text"/>
    <w:basedOn w:val="Normal"/>
    <w:link w:val="BodyTextChar"/>
    <w:rsid w:val="009E79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973"/>
    <w:rPr>
      <w:rFonts w:ascii="Times New Roman" w:eastAsia="Times New Roman" w:hAnsi="Times New Roman" w:cs="Times New Roman"/>
      <w:sz w:val="24"/>
      <w:lang w:eastAsia="en-US"/>
    </w:rPr>
  </w:style>
  <w:style w:type="paragraph" w:styleId="ListBullet">
    <w:name w:val="List Bullet"/>
    <w:basedOn w:val="List"/>
    <w:rsid w:val="009E7973"/>
    <w:pPr>
      <w:numPr>
        <w:numId w:val="13"/>
      </w:numPr>
      <w:tabs>
        <w:tab w:val="clear" w:pos="340"/>
      </w:tabs>
      <w:spacing w:before="40" w:after="40"/>
    </w:pPr>
  </w:style>
  <w:style w:type="paragraph" w:styleId="ListBullet2">
    <w:name w:val="List Bullet 2"/>
    <w:basedOn w:val="List2"/>
    <w:rsid w:val="009E7973"/>
    <w:pPr>
      <w:numPr>
        <w:numId w:val="14"/>
      </w:numPr>
      <w:tabs>
        <w:tab w:val="clear" w:pos="680"/>
      </w:tabs>
    </w:pPr>
  </w:style>
  <w:style w:type="paragraph" w:customStyle="1" w:styleId="SuperHeading">
    <w:name w:val="SuperHeading"/>
    <w:basedOn w:val="Normal"/>
    <w:rsid w:val="009E7973"/>
    <w:pPr>
      <w:spacing w:before="240" w:after="120"/>
      <w:outlineLvl w:val="0"/>
    </w:pPr>
    <w:rPr>
      <w:rFonts w:ascii="Times New Roman" w:hAnsi="Times New Roman"/>
      <w:b/>
      <w:sz w:val="32"/>
    </w:rPr>
  </w:style>
  <w:style w:type="paragraph" w:customStyle="1" w:styleId="AllowPageBreak">
    <w:name w:val="AllowPageBreak"/>
    <w:rsid w:val="009E79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7973"/>
    <w:pPr>
      <w:numPr>
        <w:numId w:val="3"/>
      </w:numPr>
      <w:tabs>
        <w:tab w:val="clear" w:pos="1021"/>
      </w:tabs>
      <w:ind w:left="1037" w:hanging="357"/>
    </w:pPr>
  </w:style>
  <w:style w:type="character" w:customStyle="1" w:styleId="Heading2Char">
    <w:name w:val="Heading 2 Char"/>
    <w:basedOn w:val="DefaultParagraphFont"/>
    <w:link w:val="Heading2"/>
    <w:rsid w:val="009E7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9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7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973"/>
    <w:rPr>
      <w:rFonts w:ascii="Courier New" w:eastAsia="Times New Roman" w:hAnsi="Courier New" w:cs="Times New Roman"/>
      <w:i/>
      <w:szCs w:val="20"/>
      <w:lang w:eastAsia="en-US"/>
    </w:rPr>
  </w:style>
  <w:style w:type="paragraph" w:customStyle="1" w:styleId="HeadingBase">
    <w:name w:val="Heading Base"/>
    <w:rsid w:val="009E7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973"/>
    <w:pPr>
      <w:tabs>
        <w:tab w:val="right" w:leader="dot" w:pos="9072"/>
      </w:tabs>
      <w:ind w:left="567"/>
    </w:pPr>
    <w:rPr>
      <w:szCs w:val="22"/>
    </w:rPr>
  </w:style>
  <w:style w:type="paragraph" w:customStyle="1" w:styleId="TOCBase">
    <w:name w:val="TOC Base"/>
    <w:rsid w:val="009E7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973"/>
    <w:pPr>
      <w:tabs>
        <w:tab w:val="right" w:leader="dot" w:pos="9072"/>
      </w:tabs>
      <w:spacing w:before="40" w:after="40"/>
      <w:ind w:left="284"/>
    </w:pPr>
    <w:rPr>
      <w:rFonts w:ascii="Times New Roman" w:hAnsi="Times New Roman"/>
    </w:rPr>
  </w:style>
  <w:style w:type="paragraph" w:styleId="TOC1">
    <w:name w:val="toc 1"/>
    <w:basedOn w:val="TOCBase"/>
    <w:next w:val="Normal"/>
    <w:rsid w:val="009E7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973"/>
    <w:rPr>
      <w:rFonts w:ascii="Times New Roman" w:eastAsia="Times New Roman" w:hAnsi="Times New Roman" w:cs="Times New Roman"/>
      <w:sz w:val="16"/>
      <w:lang w:eastAsia="en-US"/>
    </w:rPr>
  </w:style>
  <w:style w:type="paragraph" w:styleId="Title">
    <w:name w:val="Title"/>
    <w:basedOn w:val="HeadingBase"/>
    <w:link w:val="TitleChar"/>
    <w:qFormat/>
    <w:rsid w:val="009E7973"/>
    <w:pPr>
      <w:spacing w:before="5040"/>
      <w:jc w:val="center"/>
    </w:pPr>
    <w:rPr>
      <w:sz w:val="48"/>
      <w:szCs w:val="72"/>
      <w:lang w:val="en-US"/>
    </w:rPr>
  </w:style>
  <w:style w:type="character" w:customStyle="1" w:styleId="TitleChar">
    <w:name w:val="Title Char"/>
    <w:basedOn w:val="DefaultParagraphFont"/>
    <w:link w:val="Title"/>
    <w:rsid w:val="009E7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973"/>
    <w:pPr>
      <w:tabs>
        <w:tab w:val="left" w:pos="3600"/>
        <w:tab w:val="left" w:pos="3958"/>
      </w:tabs>
    </w:pPr>
  </w:style>
  <w:style w:type="paragraph" w:styleId="List">
    <w:name w:val="List"/>
    <w:basedOn w:val="BodyText"/>
    <w:next w:val="BodyText"/>
    <w:rsid w:val="009E7973"/>
    <w:pPr>
      <w:tabs>
        <w:tab w:val="left" w:pos="340"/>
      </w:tabs>
      <w:spacing w:before="60" w:after="60"/>
      <w:ind w:left="340" w:hanging="340"/>
    </w:pPr>
  </w:style>
  <w:style w:type="paragraph" w:customStyle="1" w:styleId="Note">
    <w:name w:val="Note"/>
    <w:basedOn w:val="BodyText"/>
    <w:rsid w:val="009E79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7973"/>
    <w:rPr>
      <w:b/>
      <w:spacing w:val="0"/>
    </w:rPr>
  </w:style>
  <w:style w:type="paragraph" w:customStyle="1" w:styleId="SuperTitle">
    <w:name w:val="SuperTitle"/>
    <w:basedOn w:val="Title"/>
    <w:rsid w:val="009E7973"/>
    <w:pPr>
      <w:framePr w:wrap="auto" w:hAnchor="text" w:y="6049"/>
    </w:pPr>
    <w:rPr>
      <w:color w:val="000000"/>
      <w:sz w:val="40"/>
    </w:rPr>
  </w:style>
  <w:style w:type="paragraph" w:customStyle="1" w:styleId="TOCTitle">
    <w:name w:val="TOCTitle"/>
    <w:basedOn w:val="Heading1"/>
    <w:rsid w:val="009E7973"/>
    <w:pPr>
      <w:spacing w:after="240"/>
      <w:jc w:val="center"/>
      <w:outlineLvl w:val="9"/>
    </w:pPr>
    <w:rPr>
      <w:caps/>
    </w:rPr>
  </w:style>
  <w:style w:type="paragraph" w:customStyle="1" w:styleId="Version">
    <w:name w:val="Version"/>
    <w:rsid w:val="009E7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973"/>
    <w:pPr>
      <w:keepNext w:val="0"/>
      <w:tabs>
        <w:tab w:val="right" w:pos="4176"/>
      </w:tabs>
      <w:ind w:left="198" w:hanging="198"/>
    </w:pPr>
    <w:rPr>
      <w:rFonts w:ascii="Garamond" w:hAnsi="Garamond"/>
    </w:rPr>
  </w:style>
  <w:style w:type="paragraph" w:styleId="IndexHeading">
    <w:name w:val="index heading"/>
    <w:basedOn w:val="Normal"/>
    <w:next w:val="Index1"/>
    <w:semiHidden/>
    <w:rsid w:val="009E7973"/>
    <w:pPr>
      <w:spacing w:before="120" w:after="120"/>
    </w:pPr>
    <w:rPr>
      <w:rFonts w:ascii="Arial" w:hAnsi="Arial"/>
      <w:b/>
      <w:color w:val="918585"/>
      <w:sz w:val="24"/>
    </w:rPr>
  </w:style>
  <w:style w:type="paragraph" w:styleId="Header">
    <w:name w:val="header"/>
    <w:basedOn w:val="Normal"/>
    <w:link w:val="HeaderChar"/>
    <w:rsid w:val="009E7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973"/>
    <w:rPr>
      <w:rFonts w:ascii="Times New Roman" w:eastAsia="Times New Roman" w:hAnsi="Times New Roman" w:cs="Times New Roman"/>
      <w:sz w:val="16"/>
      <w:szCs w:val="20"/>
      <w:lang w:val="en-GB" w:eastAsia="en-US"/>
    </w:rPr>
  </w:style>
  <w:style w:type="paragraph" w:customStyle="1" w:styleId="Chapter">
    <w:name w:val="Chapter"/>
    <w:basedOn w:val="Normal"/>
    <w:rsid w:val="009E7973"/>
    <w:pPr>
      <w:spacing w:before="240"/>
    </w:pPr>
    <w:rPr>
      <w:rFonts w:ascii="Times New Roman" w:hAnsi="Times New Roman"/>
      <w:smallCaps/>
      <w:spacing w:val="80"/>
      <w:sz w:val="28"/>
    </w:rPr>
  </w:style>
  <w:style w:type="paragraph" w:customStyle="1" w:styleId="InChapter">
    <w:name w:val="InChapter"/>
    <w:basedOn w:val="Heading3"/>
    <w:rsid w:val="009E7973"/>
    <w:pPr>
      <w:spacing w:after="240"/>
      <w:outlineLvl w:val="9"/>
    </w:pPr>
    <w:rPr>
      <w:noProof/>
    </w:rPr>
  </w:style>
  <w:style w:type="paragraph" w:styleId="Index2">
    <w:name w:val="index 2"/>
    <w:basedOn w:val="Normal"/>
    <w:next w:val="Normal"/>
    <w:semiHidden/>
    <w:rsid w:val="009E7973"/>
    <w:pPr>
      <w:tabs>
        <w:tab w:val="right" w:pos="4176"/>
      </w:tabs>
      <w:ind w:left="568" w:hanging="284"/>
    </w:pPr>
    <w:rPr>
      <w:rFonts w:ascii="Garamond" w:hAnsi="Garamond"/>
    </w:rPr>
  </w:style>
  <w:style w:type="paragraph" w:customStyle="1" w:styleId="Byline">
    <w:name w:val="Byline"/>
    <w:rsid w:val="009E7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973"/>
    <w:pPr>
      <w:tabs>
        <w:tab w:val="clear" w:pos="3600"/>
        <w:tab w:val="clear" w:pos="3958"/>
      </w:tabs>
      <w:jc w:val="right"/>
    </w:pPr>
  </w:style>
  <w:style w:type="character" w:styleId="Emphasis">
    <w:name w:val="Emphasis"/>
    <w:basedOn w:val="DefaultParagraphFont"/>
    <w:qFormat/>
    <w:rsid w:val="009E7973"/>
    <w:rPr>
      <w:i/>
    </w:rPr>
  </w:style>
  <w:style w:type="paragraph" w:styleId="Caption">
    <w:name w:val="caption"/>
    <w:basedOn w:val="BodyText"/>
    <w:next w:val="Normal"/>
    <w:qFormat/>
    <w:rsid w:val="009E7973"/>
    <w:pPr>
      <w:framePr w:w="2268" w:hSpace="181" w:vSpace="181" w:wrap="around" w:vAnchor="text" w:hAnchor="page" w:x="1135" w:y="285" w:anchorLock="1"/>
    </w:pPr>
    <w:rPr>
      <w:i/>
    </w:rPr>
  </w:style>
  <w:style w:type="paragraph" w:customStyle="1" w:styleId="MiniTOCTitle">
    <w:name w:val="MiniTOCTitle"/>
    <w:basedOn w:val="Heading4"/>
    <w:rsid w:val="009E7973"/>
    <w:pPr>
      <w:spacing w:before="240"/>
      <w:outlineLvl w:val="9"/>
    </w:pPr>
    <w:rPr>
      <w:noProof/>
      <w:sz w:val="24"/>
    </w:rPr>
  </w:style>
  <w:style w:type="paragraph" w:customStyle="1" w:styleId="MiniTOCItem">
    <w:name w:val="MiniTOCItem"/>
    <w:basedOn w:val="ListBullet"/>
    <w:rsid w:val="009E7973"/>
    <w:pPr>
      <w:numPr>
        <w:numId w:val="0"/>
      </w:numPr>
      <w:tabs>
        <w:tab w:val="right" w:leader="dot" w:pos="6521"/>
      </w:tabs>
      <w:spacing w:before="0" w:after="0"/>
    </w:pPr>
  </w:style>
  <w:style w:type="paragraph" w:customStyle="1" w:styleId="TOFTitle">
    <w:name w:val="TOFTitle"/>
    <w:basedOn w:val="TOCTitle"/>
    <w:rsid w:val="009E7973"/>
  </w:style>
  <w:style w:type="paragraph" w:styleId="TableofFigures">
    <w:name w:val="table of figures"/>
    <w:basedOn w:val="Normal"/>
    <w:next w:val="Normal"/>
    <w:semiHidden/>
    <w:rsid w:val="009E7973"/>
    <w:pPr>
      <w:tabs>
        <w:tab w:val="right" w:leader="dot" w:pos="9072"/>
      </w:tabs>
      <w:ind w:left="970" w:hanging="403"/>
    </w:pPr>
    <w:rPr>
      <w:rFonts w:ascii="Times New Roman" w:hAnsi="Times New Roman"/>
      <w:b/>
    </w:rPr>
  </w:style>
  <w:style w:type="paragraph" w:styleId="ListNumber">
    <w:name w:val="List Number"/>
    <w:basedOn w:val="List"/>
    <w:rsid w:val="009E7973"/>
    <w:pPr>
      <w:numPr>
        <w:numId w:val="16"/>
      </w:numPr>
      <w:tabs>
        <w:tab w:val="clear" w:pos="340"/>
      </w:tabs>
    </w:pPr>
  </w:style>
  <w:style w:type="character" w:customStyle="1" w:styleId="WingdingSymbols">
    <w:name w:val="Wingding Symbols"/>
    <w:rsid w:val="009E7973"/>
    <w:rPr>
      <w:rFonts w:ascii="Wingdings" w:hAnsi="Wingdings"/>
    </w:rPr>
  </w:style>
  <w:style w:type="paragraph" w:customStyle="1" w:styleId="TableHeading">
    <w:name w:val="Table Heading"/>
    <w:basedOn w:val="HeadingBase"/>
    <w:rsid w:val="009E7973"/>
    <w:pPr>
      <w:keepLines/>
      <w:pBdr>
        <w:bottom w:val="single" w:sz="6" w:space="1" w:color="918585"/>
      </w:pBdr>
      <w:spacing w:before="240"/>
    </w:pPr>
  </w:style>
  <w:style w:type="character" w:customStyle="1" w:styleId="HotSpot">
    <w:name w:val="HotSpot"/>
    <w:rsid w:val="009E7973"/>
    <w:rPr>
      <w:color w:val="0033CC"/>
      <w:u w:val="none"/>
    </w:rPr>
  </w:style>
  <w:style w:type="paragraph" w:customStyle="1" w:styleId="BodyTextRight">
    <w:name w:val="Body Text Right"/>
    <w:basedOn w:val="BodyText"/>
    <w:rsid w:val="009E7973"/>
    <w:pPr>
      <w:spacing w:before="0" w:after="0"/>
      <w:jc w:val="right"/>
    </w:pPr>
  </w:style>
  <w:style w:type="paragraph" w:styleId="Index3">
    <w:name w:val="index 3"/>
    <w:basedOn w:val="ListNumber2"/>
    <w:next w:val="Normal"/>
    <w:semiHidden/>
    <w:rsid w:val="009E7973"/>
    <w:pPr>
      <w:numPr>
        <w:numId w:val="0"/>
      </w:numPr>
      <w:tabs>
        <w:tab w:val="right" w:leader="dot" w:pos="4176"/>
      </w:tabs>
    </w:pPr>
  </w:style>
  <w:style w:type="paragraph" w:styleId="ListNumber2">
    <w:name w:val="List Number 2"/>
    <w:basedOn w:val="List2"/>
    <w:rsid w:val="009E7973"/>
    <w:pPr>
      <w:numPr>
        <w:numId w:val="11"/>
      </w:numPr>
      <w:tabs>
        <w:tab w:val="clear" w:pos="1060"/>
      </w:tabs>
    </w:pPr>
  </w:style>
  <w:style w:type="paragraph" w:customStyle="1" w:styleId="MarginNote">
    <w:name w:val="Margin Note"/>
    <w:basedOn w:val="BodyText"/>
    <w:rsid w:val="009E7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973"/>
    <w:rPr>
      <w:sz w:val="32"/>
    </w:rPr>
  </w:style>
  <w:style w:type="paragraph" w:customStyle="1" w:styleId="HeadingProcedure">
    <w:name w:val="Heading Procedure"/>
    <w:basedOn w:val="HeadingBase"/>
    <w:next w:val="Normal"/>
    <w:rsid w:val="009E7973"/>
    <w:pPr>
      <w:tabs>
        <w:tab w:val="left" w:pos="0"/>
      </w:tabs>
      <w:spacing w:before="120" w:after="60"/>
    </w:pPr>
    <w:rPr>
      <w:i/>
      <w:color w:val="918585"/>
      <w:sz w:val="22"/>
    </w:rPr>
  </w:style>
  <w:style w:type="paragraph" w:customStyle="1" w:styleId="TableBodyText">
    <w:name w:val="Table Body Text"/>
    <w:basedOn w:val="BodyText"/>
    <w:rsid w:val="009E7973"/>
    <w:pPr>
      <w:spacing w:before="60" w:after="60"/>
    </w:pPr>
  </w:style>
  <w:style w:type="paragraph" w:styleId="ListContinue">
    <w:name w:val="List Continue"/>
    <w:basedOn w:val="List"/>
    <w:rsid w:val="009E7973"/>
    <w:pPr>
      <w:ind w:firstLine="0"/>
    </w:pPr>
  </w:style>
  <w:style w:type="paragraph" w:customStyle="1" w:styleId="ListNote">
    <w:name w:val="List Note"/>
    <w:basedOn w:val="List"/>
    <w:rsid w:val="009E7973"/>
    <w:pPr>
      <w:pBdr>
        <w:top w:val="single" w:sz="6" w:space="2" w:color="918585"/>
        <w:bottom w:val="single" w:sz="6" w:space="2" w:color="918585"/>
      </w:pBdr>
      <w:tabs>
        <w:tab w:val="left" w:pos="1021"/>
      </w:tabs>
      <w:ind w:firstLine="0"/>
    </w:pPr>
  </w:style>
  <w:style w:type="paragraph" w:customStyle="1" w:styleId="Warning">
    <w:name w:val="Warning"/>
    <w:basedOn w:val="BodyText"/>
    <w:rsid w:val="009E7973"/>
    <w:pPr>
      <w:shd w:val="clear" w:color="auto" w:fill="D9D9D9"/>
      <w:tabs>
        <w:tab w:val="left" w:pos="992"/>
      </w:tabs>
      <w:ind w:left="119" w:right="119"/>
    </w:pPr>
    <w:rPr>
      <w:sz w:val="20"/>
    </w:rPr>
  </w:style>
  <w:style w:type="paragraph" w:customStyle="1" w:styleId="MarginIcons">
    <w:name w:val="Margin Icons"/>
    <w:basedOn w:val="BodyText"/>
    <w:rsid w:val="009E7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973"/>
    <w:rPr>
      <w:rFonts w:ascii="Courier New" w:hAnsi="Courier New"/>
    </w:rPr>
  </w:style>
  <w:style w:type="paragraph" w:customStyle="1" w:styleId="NoteBullet">
    <w:name w:val="Note Bullet"/>
    <w:basedOn w:val="Note"/>
    <w:rsid w:val="009E7973"/>
    <w:pPr>
      <w:tabs>
        <w:tab w:val="clear" w:pos="680"/>
      </w:tabs>
      <w:spacing w:before="60" w:after="60"/>
    </w:pPr>
  </w:style>
  <w:style w:type="paragraph" w:customStyle="1" w:styleId="SubHeading2">
    <w:name w:val="SubHeading2"/>
    <w:basedOn w:val="HeadingBase"/>
    <w:rsid w:val="009E7973"/>
    <w:pPr>
      <w:spacing w:before="240" w:after="60"/>
    </w:pPr>
    <w:rPr>
      <w:sz w:val="20"/>
    </w:rPr>
  </w:style>
  <w:style w:type="paragraph" w:customStyle="1" w:styleId="SubHeading1">
    <w:name w:val="SubHeading1"/>
    <w:basedOn w:val="HeadingBase"/>
    <w:rsid w:val="009E7973"/>
    <w:pPr>
      <w:spacing w:before="240" w:after="60"/>
    </w:pPr>
    <w:rPr>
      <w:color w:val="918585"/>
      <w:sz w:val="22"/>
    </w:rPr>
  </w:style>
  <w:style w:type="paragraph" w:customStyle="1" w:styleId="SideHeading">
    <w:name w:val="Side Heading"/>
    <w:basedOn w:val="HeadingBase"/>
    <w:rsid w:val="009E7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973"/>
    <w:pPr>
      <w:numPr>
        <w:numId w:val="12"/>
      </w:numPr>
    </w:pPr>
  </w:style>
  <w:style w:type="paragraph" w:styleId="PlainText">
    <w:name w:val="Plain Text"/>
    <w:basedOn w:val="Normal"/>
    <w:link w:val="PlainTextChar"/>
    <w:rsid w:val="009E7973"/>
    <w:rPr>
      <w:sz w:val="20"/>
    </w:rPr>
  </w:style>
  <w:style w:type="character" w:customStyle="1" w:styleId="PlainTextChar">
    <w:name w:val="Plain Text Char"/>
    <w:basedOn w:val="DefaultParagraphFont"/>
    <w:link w:val="PlainText"/>
    <w:rsid w:val="009E7973"/>
    <w:rPr>
      <w:rFonts w:ascii="Courier New" w:eastAsia="Times New Roman" w:hAnsi="Courier New" w:cs="Times New Roman"/>
      <w:sz w:val="20"/>
      <w:szCs w:val="20"/>
      <w:lang w:eastAsia="en-US"/>
    </w:rPr>
  </w:style>
  <w:style w:type="character" w:customStyle="1" w:styleId="MenuOption">
    <w:name w:val="Menu Option"/>
    <w:basedOn w:val="DefaultParagraphFont"/>
    <w:rsid w:val="009E7973"/>
    <w:rPr>
      <w:b/>
      <w:smallCaps/>
    </w:rPr>
  </w:style>
  <w:style w:type="paragraph" w:customStyle="1" w:styleId="TableListNumber">
    <w:name w:val="Table List Number"/>
    <w:basedOn w:val="ListNumber"/>
    <w:rsid w:val="009E7973"/>
    <w:pPr>
      <w:numPr>
        <w:numId w:val="0"/>
      </w:numPr>
    </w:pPr>
  </w:style>
  <w:style w:type="paragraph" w:styleId="TOC4">
    <w:name w:val="toc 4"/>
    <w:basedOn w:val="TOCBase"/>
    <w:next w:val="Normal"/>
    <w:semiHidden/>
    <w:rsid w:val="009E7973"/>
    <w:pPr>
      <w:tabs>
        <w:tab w:val="right" w:leader="dot" w:pos="9071"/>
      </w:tabs>
      <w:ind w:left="1701"/>
    </w:pPr>
  </w:style>
  <w:style w:type="paragraph" w:customStyle="1" w:styleId="ListAlpha">
    <w:name w:val="List Alpha"/>
    <w:basedOn w:val="List"/>
    <w:rsid w:val="009E7973"/>
    <w:pPr>
      <w:numPr>
        <w:numId w:val="10"/>
      </w:numPr>
    </w:pPr>
  </w:style>
  <w:style w:type="paragraph" w:customStyle="1" w:styleId="ListAlpha2">
    <w:name w:val="List Alpha 2"/>
    <w:basedOn w:val="List2"/>
    <w:rsid w:val="009E7973"/>
    <w:pPr>
      <w:numPr>
        <w:numId w:val="9"/>
      </w:numPr>
    </w:pPr>
  </w:style>
  <w:style w:type="paragraph" w:styleId="List2">
    <w:name w:val="List 2"/>
    <w:basedOn w:val="BodyText"/>
    <w:rsid w:val="009E7973"/>
    <w:pPr>
      <w:tabs>
        <w:tab w:val="left" w:pos="680"/>
      </w:tabs>
      <w:spacing w:before="60" w:after="60"/>
      <w:ind w:left="680" w:hanging="340"/>
    </w:pPr>
  </w:style>
  <w:style w:type="paragraph" w:styleId="List3">
    <w:name w:val="List 3"/>
    <w:basedOn w:val="BodyText"/>
    <w:rsid w:val="009E7973"/>
    <w:pPr>
      <w:tabs>
        <w:tab w:val="left" w:pos="1021"/>
      </w:tabs>
      <w:spacing w:before="60" w:after="60"/>
      <w:ind w:left="1020" w:hanging="340"/>
    </w:pPr>
  </w:style>
  <w:style w:type="paragraph" w:styleId="List4">
    <w:name w:val="List 4"/>
    <w:basedOn w:val="BodyText"/>
    <w:rsid w:val="009E7973"/>
    <w:pPr>
      <w:tabs>
        <w:tab w:val="left" w:pos="1361"/>
      </w:tabs>
      <w:spacing w:before="60" w:after="60"/>
      <w:ind w:left="1361" w:hanging="340"/>
    </w:pPr>
  </w:style>
  <w:style w:type="paragraph" w:styleId="List5">
    <w:name w:val="List 5"/>
    <w:basedOn w:val="BodyText"/>
    <w:rsid w:val="009E7973"/>
    <w:pPr>
      <w:tabs>
        <w:tab w:val="left" w:pos="1701"/>
      </w:tabs>
      <w:spacing w:before="60" w:after="60"/>
      <w:ind w:left="1701" w:hanging="340"/>
    </w:pPr>
  </w:style>
  <w:style w:type="paragraph" w:styleId="ListBullet4">
    <w:name w:val="List Bullet 4"/>
    <w:basedOn w:val="List4"/>
    <w:rsid w:val="009E7973"/>
    <w:pPr>
      <w:numPr>
        <w:numId w:val="4"/>
      </w:numPr>
      <w:tabs>
        <w:tab w:val="clear" w:pos="1361"/>
      </w:tabs>
    </w:pPr>
  </w:style>
  <w:style w:type="paragraph" w:styleId="ListBullet5">
    <w:name w:val="List Bullet 5"/>
    <w:basedOn w:val="List5"/>
    <w:rsid w:val="009E7973"/>
    <w:pPr>
      <w:numPr>
        <w:numId w:val="5"/>
      </w:numPr>
    </w:pPr>
  </w:style>
  <w:style w:type="paragraph" w:styleId="ListContinue2">
    <w:name w:val="List Continue 2"/>
    <w:basedOn w:val="List2"/>
    <w:rsid w:val="009E7973"/>
    <w:pPr>
      <w:ind w:firstLine="0"/>
    </w:pPr>
  </w:style>
  <w:style w:type="paragraph" w:styleId="ListContinue3">
    <w:name w:val="List Continue 3"/>
    <w:basedOn w:val="List3"/>
    <w:rsid w:val="009E7973"/>
    <w:pPr>
      <w:ind w:left="1021" w:firstLine="0"/>
    </w:pPr>
  </w:style>
  <w:style w:type="paragraph" w:styleId="ListContinue4">
    <w:name w:val="List Continue 4"/>
    <w:basedOn w:val="List4"/>
    <w:rsid w:val="009E7973"/>
    <w:pPr>
      <w:ind w:firstLine="0"/>
    </w:pPr>
  </w:style>
  <w:style w:type="paragraph" w:styleId="ListContinue5">
    <w:name w:val="List Continue 5"/>
    <w:basedOn w:val="List5"/>
    <w:rsid w:val="009E7973"/>
    <w:pPr>
      <w:ind w:firstLine="0"/>
    </w:pPr>
  </w:style>
  <w:style w:type="paragraph" w:styleId="ListNumber3">
    <w:name w:val="List Number 3"/>
    <w:basedOn w:val="List3"/>
    <w:rsid w:val="009E7973"/>
    <w:pPr>
      <w:numPr>
        <w:numId w:val="6"/>
      </w:numPr>
    </w:pPr>
  </w:style>
  <w:style w:type="paragraph" w:styleId="ListNumber4">
    <w:name w:val="List Number 4"/>
    <w:basedOn w:val="List4"/>
    <w:rsid w:val="009E7973"/>
    <w:pPr>
      <w:numPr>
        <w:numId w:val="7"/>
      </w:numPr>
    </w:pPr>
  </w:style>
  <w:style w:type="paragraph" w:styleId="ListNumber5">
    <w:name w:val="List Number 5"/>
    <w:basedOn w:val="List5"/>
    <w:rsid w:val="009E7973"/>
    <w:pPr>
      <w:numPr>
        <w:numId w:val="8"/>
      </w:numPr>
    </w:pPr>
  </w:style>
  <w:style w:type="paragraph" w:styleId="BlockText">
    <w:name w:val="Block Text"/>
    <w:basedOn w:val="Normal"/>
    <w:rsid w:val="009E7973"/>
    <w:pPr>
      <w:spacing w:after="120"/>
      <w:ind w:left="1440" w:right="1440"/>
    </w:pPr>
  </w:style>
  <w:style w:type="character" w:customStyle="1" w:styleId="Subscript">
    <w:name w:val="Subscript"/>
    <w:basedOn w:val="DefaultParagraphFont"/>
    <w:rsid w:val="009E7973"/>
    <w:rPr>
      <w:sz w:val="16"/>
      <w:vertAlign w:val="subscript"/>
    </w:rPr>
  </w:style>
  <w:style w:type="character" w:customStyle="1" w:styleId="Superscript">
    <w:name w:val="Superscript"/>
    <w:basedOn w:val="DefaultParagraphFont"/>
    <w:rsid w:val="009E7973"/>
    <w:rPr>
      <w:sz w:val="16"/>
      <w:vertAlign w:val="superscript"/>
    </w:rPr>
  </w:style>
  <w:style w:type="character" w:customStyle="1" w:styleId="Symbols">
    <w:name w:val="Symbols"/>
    <w:basedOn w:val="DefaultParagraphFont"/>
    <w:rsid w:val="009E7973"/>
    <w:rPr>
      <w:rFonts w:ascii="Symbol" w:hAnsi="Symbol"/>
    </w:rPr>
  </w:style>
  <w:style w:type="character" w:customStyle="1" w:styleId="MenuOptions">
    <w:name w:val="Menu Options"/>
    <w:basedOn w:val="DefaultParagraphFont"/>
    <w:rsid w:val="009E7973"/>
    <w:rPr>
      <w:rFonts w:ascii="Arial Narrow" w:hAnsi="Arial Narrow"/>
      <w:smallCaps/>
    </w:rPr>
  </w:style>
  <w:style w:type="character" w:customStyle="1" w:styleId="Buttons">
    <w:name w:val="Buttons"/>
    <w:basedOn w:val="DefaultParagraphFont"/>
    <w:rsid w:val="009E7973"/>
    <w:rPr>
      <w:b/>
    </w:rPr>
  </w:style>
  <w:style w:type="character" w:customStyle="1" w:styleId="Underlined">
    <w:name w:val="Underlined"/>
    <w:basedOn w:val="DefaultParagraphFont"/>
    <w:rsid w:val="009E7973"/>
    <w:rPr>
      <w:u w:val="single"/>
    </w:rPr>
  </w:style>
  <w:style w:type="paragraph" w:customStyle="1" w:styleId="TableBodyTextRight">
    <w:name w:val="Table Body Text Right"/>
    <w:basedOn w:val="TableBodyText"/>
    <w:rsid w:val="009E7973"/>
    <w:pPr>
      <w:widowControl w:val="0"/>
      <w:autoSpaceDE w:val="0"/>
      <w:autoSpaceDN w:val="0"/>
      <w:adjustRightInd w:val="0"/>
      <w:jc w:val="right"/>
    </w:pPr>
    <w:rPr>
      <w:rFonts w:cs="Arial"/>
      <w:szCs w:val="18"/>
    </w:rPr>
  </w:style>
  <w:style w:type="paragraph" w:customStyle="1" w:styleId="CopyrightText">
    <w:name w:val="Copyright Text"/>
    <w:basedOn w:val="BodyText"/>
    <w:rsid w:val="009E7973"/>
    <w:rPr>
      <w:sz w:val="18"/>
    </w:rPr>
  </w:style>
  <w:style w:type="paragraph" w:customStyle="1" w:styleId="BodySmallRight">
    <w:name w:val="Body Small Right"/>
    <w:basedOn w:val="BodyTextRight"/>
    <w:rsid w:val="009E7973"/>
    <w:rPr>
      <w:sz w:val="18"/>
      <w:szCs w:val="18"/>
    </w:rPr>
  </w:style>
  <w:style w:type="paragraph" w:customStyle="1" w:styleId="MarginEdition">
    <w:name w:val="Margin Edition"/>
    <w:basedOn w:val="MarginNote"/>
    <w:rsid w:val="009E7973"/>
    <w:pPr>
      <w:spacing w:before="0" w:after="0"/>
    </w:pPr>
    <w:rPr>
      <w:rFonts w:ascii="Times New Roman" w:hAnsi="Times New Roman"/>
      <w:color w:val="999999"/>
    </w:rPr>
  </w:style>
  <w:style w:type="paragraph" w:customStyle="1" w:styleId="Spacer">
    <w:name w:val="Spacer"/>
    <w:basedOn w:val="Normal"/>
    <w:rsid w:val="009E7973"/>
    <w:rPr>
      <w:sz w:val="2"/>
      <w:szCs w:val="2"/>
    </w:rPr>
  </w:style>
  <w:style w:type="character" w:customStyle="1" w:styleId="Small">
    <w:name w:val="Small"/>
    <w:basedOn w:val="DefaultParagraphFont"/>
    <w:rsid w:val="009E7973"/>
    <w:rPr>
      <w:sz w:val="16"/>
    </w:rPr>
  </w:style>
  <w:style w:type="paragraph" w:customStyle="1" w:styleId="WideTable">
    <w:name w:val="Wide Table"/>
    <w:basedOn w:val="Normal"/>
    <w:rsid w:val="009E7973"/>
    <w:pPr>
      <w:ind w:left="-1418"/>
    </w:pPr>
    <w:rPr>
      <w:sz w:val="2"/>
      <w:szCs w:val="2"/>
    </w:rPr>
  </w:style>
  <w:style w:type="character" w:styleId="PageNumber">
    <w:name w:val="page number"/>
    <w:basedOn w:val="DefaultParagraphFont"/>
    <w:rsid w:val="009E7973"/>
  </w:style>
  <w:style w:type="paragraph" w:styleId="Quote">
    <w:name w:val="Quote"/>
    <w:basedOn w:val="Heading1"/>
    <w:link w:val="QuoteChar"/>
    <w:qFormat/>
    <w:rsid w:val="009E7973"/>
    <w:rPr>
      <w:b w:val="0"/>
      <w:sz w:val="72"/>
      <w:szCs w:val="72"/>
      <w:lang w:val="en-NZ"/>
    </w:rPr>
  </w:style>
  <w:style w:type="character" w:customStyle="1" w:styleId="QuoteChar">
    <w:name w:val="Quote Char"/>
    <w:basedOn w:val="DefaultParagraphFont"/>
    <w:link w:val="Quote"/>
    <w:rsid w:val="009E7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973"/>
    <w:pPr>
      <w:pageBreakBefore/>
    </w:pPr>
  </w:style>
  <w:style w:type="paragraph" w:customStyle="1" w:styleId="Border">
    <w:name w:val="Border"/>
    <w:basedOn w:val="Normal"/>
    <w:qFormat/>
    <w:rsid w:val="009E7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973"/>
    <w:rPr>
      <w:b/>
      <w:bCs/>
      <w:i/>
      <w:iCs/>
      <w:color w:val="auto"/>
    </w:rPr>
  </w:style>
  <w:style w:type="paragraph" w:styleId="IntenseQuote">
    <w:name w:val="Intense Quote"/>
    <w:basedOn w:val="Normal"/>
    <w:next w:val="Normal"/>
    <w:link w:val="IntenseQuoteChar"/>
    <w:uiPriority w:val="30"/>
    <w:qFormat/>
    <w:rsid w:val="009E7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973"/>
    <w:rPr>
      <w:smallCaps/>
      <w:color w:val="auto"/>
      <w:u w:val="single"/>
    </w:rPr>
  </w:style>
  <w:style w:type="character" w:styleId="IntenseReference">
    <w:name w:val="Intense Reference"/>
    <w:basedOn w:val="DefaultParagraphFont"/>
    <w:uiPriority w:val="32"/>
    <w:qFormat/>
    <w:rsid w:val="009E7973"/>
    <w:rPr>
      <w:b/>
      <w:bCs/>
      <w:smallCaps/>
      <w:color w:val="auto"/>
      <w:spacing w:val="5"/>
      <w:u w:val="single"/>
    </w:rPr>
  </w:style>
  <w:style w:type="paragraph" w:customStyle="1" w:styleId="2ColumnHeading">
    <w:name w:val="2Column Heading"/>
    <w:basedOn w:val="BodyText"/>
    <w:qFormat/>
    <w:rsid w:val="009E7973"/>
    <w:pPr>
      <w:spacing w:after="60"/>
      <w:ind w:left="-2268"/>
    </w:pPr>
    <w:rPr>
      <w:b/>
    </w:rPr>
  </w:style>
  <w:style w:type="paragraph" w:customStyle="1" w:styleId="Heading1TOC">
    <w:name w:val="Heading1 TOC"/>
    <w:basedOn w:val="Normal"/>
    <w:qFormat/>
    <w:rsid w:val="009E7973"/>
    <w:pPr>
      <w:spacing w:before="240" w:after="120"/>
    </w:pPr>
    <w:rPr>
      <w:rFonts w:ascii="Times New Roman" w:hAnsi="Times New Roman"/>
      <w:b/>
      <w:sz w:val="32"/>
    </w:rPr>
  </w:style>
  <w:style w:type="paragraph" w:customStyle="1" w:styleId="Heading2TOC">
    <w:name w:val="Heading2 TOC"/>
    <w:basedOn w:val="Normal"/>
    <w:qFormat/>
    <w:rsid w:val="009E7973"/>
    <w:pPr>
      <w:spacing w:before="240" w:after="60"/>
    </w:pPr>
    <w:rPr>
      <w:rFonts w:ascii="Times New Roman" w:hAnsi="Times New Roman"/>
      <w:b/>
      <w:sz w:val="28"/>
    </w:rPr>
  </w:style>
  <w:style w:type="character" w:customStyle="1" w:styleId="Underline">
    <w:name w:val="Underline"/>
    <w:basedOn w:val="DefaultParagraphFont"/>
    <w:qFormat/>
    <w:rsid w:val="009E7973"/>
    <w:rPr>
      <w:u w:val="single"/>
    </w:rPr>
  </w:style>
  <w:style w:type="character" w:customStyle="1" w:styleId="BoldandItalics">
    <w:name w:val="Bold and Italics"/>
    <w:qFormat/>
    <w:rsid w:val="009E7973"/>
    <w:rPr>
      <w:b/>
      <w:i/>
      <w:u w:val="none"/>
    </w:rPr>
  </w:style>
  <w:style w:type="paragraph" w:styleId="BalloonText">
    <w:name w:val="Balloon Text"/>
    <w:basedOn w:val="Normal"/>
    <w:link w:val="BalloonTextChar"/>
    <w:rsid w:val="009E7973"/>
    <w:rPr>
      <w:rFonts w:ascii="Tahoma" w:hAnsi="Tahoma" w:cs="Tahoma"/>
      <w:sz w:val="16"/>
      <w:szCs w:val="16"/>
    </w:rPr>
  </w:style>
  <w:style w:type="character" w:customStyle="1" w:styleId="BalloonTextChar">
    <w:name w:val="Balloon Text Char"/>
    <w:basedOn w:val="DefaultParagraphFont"/>
    <w:link w:val="BalloonText"/>
    <w:rsid w:val="009E7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9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973"/>
    <w:rPr>
      <w:b/>
      <w:color w:val="660033"/>
      <w:spacing w:val="0"/>
    </w:rPr>
  </w:style>
  <w:style w:type="paragraph" w:customStyle="1" w:styleId="Nameditemlist">
    <w:name w:val="Named item list"/>
    <w:basedOn w:val="BodyText"/>
    <w:qFormat/>
    <w:rsid w:val="009E7973"/>
    <w:pPr>
      <w:tabs>
        <w:tab w:val="left" w:pos="2835"/>
      </w:tabs>
      <w:ind w:left="2835" w:hanging="2835"/>
    </w:pPr>
  </w:style>
  <w:style w:type="paragraph" w:customStyle="1" w:styleId="BodyTextnopadding">
    <w:name w:val="Body Text no padding"/>
    <w:basedOn w:val="BodyText"/>
    <w:qFormat/>
    <w:rsid w:val="009E7973"/>
    <w:pPr>
      <w:spacing w:before="0" w:after="0"/>
    </w:pPr>
  </w:style>
  <w:style w:type="paragraph" w:customStyle="1" w:styleId="BodyTextBold">
    <w:name w:val="Body Text Bold"/>
    <w:basedOn w:val="BodyText"/>
    <w:qFormat/>
    <w:rsid w:val="009E7973"/>
    <w:rPr>
      <w:b/>
    </w:rPr>
  </w:style>
  <w:style w:type="character" w:styleId="Hyperlink">
    <w:name w:val="Hyperlink"/>
    <w:basedOn w:val="DefaultParagraphFont"/>
    <w:uiPriority w:val="99"/>
    <w:unhideWhenUsed/>
    <w:rsid w:val="00E65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8552</Characters>
  <Application>Microsoft Office Word</Application>
  <DocSecurity>0</DocSecurity>
  <Lines>237</Lines>
  <Paragraphs>156</Paragraphs>
  <ScaleCrop>false</ScaleCrop>
  <Company>Author-it Software Corporation Ltd.</Company>
  <LinksUpToDate>false</LinksUpToDate>
  <CharactersWithSpaces>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RIINHB317D Install underground in-seam directional drilling standpipes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