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D0E" w:rsidP="00792D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RIINHB316D Conduct underground in-seam directional drilling</w:t>
      </w:r>
      <w:r>
        <w:fldChar w:fldCharType="end"/>
      </w:r>
    </w:p>
    <w:p w:rsidR="00792D0E" w:rsidP="00792D0E">
      <w:pPr>
        <w:pStyle w:val="Version"/>
        <w:sectPr w:rsidSect="00D920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2062" w:rsidP="00D92062">
      <w:pPr>
        <w:pStyle w:val="SuperHeading"/>
      </w:pPr>
      <w:r w:rsidRPr="00D92062">
        <w:t>RIINHB316D Conduct underground in-seam directional drilling</w:t>
      </w:r>
    </w:p>
    <w:p w:rsidR="00000000" w:rsidRPr="00D92062" w:rsidP="00D92062">
      <w:pPr>
        <w:pStyle w:val="Heading1"/>
      </w:pPr>
      <w:bookmarkStart w:id="1" w:name="O_689740"/>
      <w:bookmarkEnd w:id="1"/>
      <w:r w:rsidRPr="00D9206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92D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062">
            <w:pPr>
              <w:pStyle w:val="Heading4"/>
              <w:rPr>
                <w:lang w:val="en-NZ"/>
              </w:rPr>
            </w:pPr>
            <w:r w:rsidRPr="00D9206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062">
            <w:pPr>
              <w:pStyle w:val="Heading4"/>
              <w:rPr>
                <w:lang w:val="en-NZ"/>
              </w:rPr>
            </w:pPr>
            <w:r w:rsidRPr="00D92062">
              <w:t>Comment</w:t>
            </w:r>
          </w:p>
        </w:tc>
      </w:tr>
      <w:tr w:rsidTr="00792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062">
            <w:pPr>
              <w:pStyle w:val="BodyText"/>
              <w:rPr>
                <w:lang w:val="en-NZ"/>
              </w:rPr>
            </w:pPr>
            <w:r w:rsidRPr="00D9206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062">
            <w:pPr>
              <w:pStyle w:val="BodyText"/>
              <w:rPr>
                <w:lang w:val="en-NZ"/>
              </w:rPr>
            </w:pPr>
            <w:r w:rsidRPr="00D92062">
              <w:t>This unit replaces RIINHB316A Conduct underground in-seam directional drilling</w:t>
            </w:r>
          </w:p>
        </w:tc>
      </w:tr>
      <w:tr w:rsidTr="00792D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062">
            <w:pPr>
              <w:pStyle w:val="BodyText"/>
              <w:rPr>
                <w:lang w:val="en-NZ"/>
              </w:rPr>
            </w:pPr>
            <w:r w:rsidRPr="00D9206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062" w:rsidP="00D92062">
            <w:pPr>
              <w:pStyle w:val="BodyText"/>
            </w:pPr>
            <w:r w:rsidRPr="00D92062">
              <w:t>Required frequency and volume of evidence amended in Performance evidence.</w:t>
            </w:r>
          </w:p>
          <w:p w:rsidR="00000000" w:rsidRPr="00D92062" w:rsidP="00D92062">
            <w:pPr>
              <w:pStyle w:val="BodyText"/>
            </w:pPr>
            <w:r w:rsidRPr="00D92062">
              <w:t>Substantial amendments made in Assessment C</w:t>
            </w:r>
            <w:r w:rsidRPr="00D92062">
              <w:t>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92062" w:rsidP="00D92062">
      <w:pPr>
        <w:pStyle w:val="BodyText"/>
      </w:pPr>
    </w:p>
    <w:p w:rsidR="00000000" w:rsidRPr="00D92062" w:rsidP="00D92062">
      <w:pPr>
        <w:pStyle w:val="AllowPageBreak"/>
      </w:pPr>
    </w:p>
    <w:p w:rsidR="00000000" w:rsidRPr="00D92062" w:rsidP="00D92062">
      <w:pPr>
        <w:pStyle w:val="Heading1"/>
      </w:pPr>
      <w:bookmarkStart w:id="2" w:name="O_689739"/>
      <w:bookmarkEnd w:id="2"/>
      <w:r w:rsidRPr="00D92062">
        <w:t>Application</w:t>
      </w:r>
    </w:p>
    <w:p w:rsidR="00000000" w:rsidRPr="00D92062" w:rsidP="00792D0E">
      <w:pPr>
        <w:pStyle w:val="BodyText"/>
      </w:pPr>
      <w:r w:rsidRPr="00D92062">
        <w:t>This unit describes a participant’</w:t>
      </w:r>
      <w:r w:rsidRPr="00D92062">
        <w:t xml:space="preserve">s skills and knowledge required to conduct underground in-seam directional drilling in Coal mining and Drilling. </w:t>
      </w:r>
    </w:p>
    <w:p w:rsidR="00000000" w:rsidRPr="00D92062" w:rsidP="00792D0E">
      <w:pPr>
        <w:pStyle w:val="BodyText"/>
      </w:pPr>
      <w:r w:rsidRPr="00D92062">
        <w:t>This unit is appropriate for those working in operational roles.</w:t>
      </w:r>
    </w:p>
    <w:p w:rsidR="00792D0E" w:rsidP="00792D0E">
      <w:pPr>
        <w:pStyle w:val="BodyText"/>
      </w:pPr>
      <w:r w:rsidRPr="00D92062">
        <w:t>No licensing, legislative or certification requirements apply to this unit at</w:t>
      </w:r>
      <w:r w:rsidRPr="00D92062">
        <w:t xml:space="preserve"> the time of publication</w:t>
      </w:r>
    </w:p>
    <w:p w:rsidR="00000000" w:rsidRPr="00D92062" w:rsidP="00D92062">
      <w:pPr>
        <w:pStyle w:val="Heading1"/>
      </w:pPr>
      <w:bookmarkStart w:id="3" w:name="O_689738"/>
      <w:bookmarkEnd w:id="3"/>
      <w:r w:rsidRPr="00D92062">
        <w:t>Unit Sector</w:t>
      </w:r>
    </w:p>
    <w:p w:rsidR="00000000" w:rsidRPr="00D92062" w:rsidP="00792D0E">
      <w:pPr>
        <w:pStyle w:val="List"/>
      </w:pPr>
      <w:r w:rsidRPr="00D92062">
        <w:t>Coal mining</w:t>
      </w:r>
    </w:p>
    <w:p w:rsidR="00000000" w:rsidRPr="00D92062" w:rsidP="00792D0E">
      <w:pPr>
        <w:pStyle w:val="List"/>
      </w:pPr>
      <w:r w:rsidRPr="00D92062">
        <w:t>Drilling</w:t>
      </w:r>
    </w:p>
    <w:p w:rsidR="00000000" w:rsidRPr="00D92062" w:rsidP="00D92062">
      <w:pPr>
        <w:pStyle w:val="AllowPageBreak"/>
      </w:pPr>
    </w:p>
    <w:p w:rsidR="00000000" w:rsidRPr="00D92062" w:rsidP="00D92062">
      <w:pPr>
        <w:pStyle w:val="Heading1"/>
      </w:pPr>
      <w:bookmarkStart w:id="4" w:name="O_689737"/>
      <w:bookmarkEnd w:id="4"/>
      <w:r w:rsidRPr="00D9206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920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062">
            <w:pPr>
              <w:pStyle w:val="BodyText"/>
              <w:rPr>
                <w:lang w:val="en-NZ"/>
              </w:rPr>
            </w:pPr>
            <w:r w:rsidRPr="00D92062">
              <w:t>1.</w:t>
            </w:r>
            <w:r w:rsidRPr="00D92062">
              <w:tab/>
              <w:t>Plan and prepare for underground in-seam directional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062" w:rsidP="00D92062">
            <w:pPr>
              <w:pStyle w:val="BodyText"/>
            </w:pPr>
            <w:r w:rsidRPr="00D92062">
              <w:t>1.1</w:t>
            </w:r>
            <w:r w:rsidRPr="00D92062">
              <w:tab/>
              <w:t>Access, interpret and apply conduct underground in-seam dire</w:t>
            </w:r>
            <w:r w:rsidRPr="00D92062">
              <w:t xml:space="preserve">ctional drilling, documentation and ensure the work activity is compliant </w:t>
            </w:r>
          </w:p>
          <w:p w:rsidR="00000000" w:rsidRPr="00D92062" w:rsidP="00D92062">
            <w:pPr>
              <w:pStyle w:val="BodyText"/>
            </w:pPr>
            <w:r w:rsidRPr="00D92062">
              <w:t>1.2</w:t>
            </w:r>
            <w:r w:rsidRPr="00D92062">
              <w:tab/>
              <w:t xml:space="preserve">Obtain, read, interpret, clarify and confirm work requirements </w:t>
            </w:r>
          </w:p>
          <w:p w:rsidR="00000000" w:rsidRPr="00D92062" w:rsidP="00D92062">
            <w:pPr>
              <w:pStyle w:val="BodyText"/>
            </w:pPr>
            <w:r w:rsidRPr="00D92062">
              <w:t>1.3</w:t>
            </w:r>
            <w:r w:rsidRPr="00D92062">
              <w:tab/>
              <w:t xml:space="preserve">Identify and address potential risks, hazards and environmental issues and implement control measures </w:t>
            </w:r>
          </w:p>
          <w:p w:rsidR="00000000" w:rsidRPr="00D92062" w:rsidP="00D92062">
            <w:pPr>
              <w:pStyle w:val="BodyText"/>
            </w:pPr>
            <w:r w:rsidRPr="00D92062">
              <w:t>1.4</w:t>
            </w:r>
            <w:r w:rsidRPr="00D92062">
              <w:tab/>
              <w:t>Se</w:t>
            </w:r>
            <w:r w:rsidRPr="00D92062">
              <w:t>lect and wear personal protective equipment appropriate for work activities</w:t>
            </w:r>
          </w:p>
          <w:p w:rsidR="00000000" w:rsidRPr="00D92062" w:rsidP="00D92062">
            <w:pPr>
              <w:pStyle w:val="BodyText"/>
            </w:pPr>
            <w:r w:rsidRPr="00D92062">
              <w:t>1.5</w:t>
            </w:r>
            <w:r w:rsidRPr="00D92062">
              <w:tab/>
              <w:t>Communicate and coordinate activities with others throughout the work activity</w:t>
            </w:r>
          </w:p>
          <w:p w:rsidR="00000000" w:rsidP="00D92062">
            <w:pPr>
              <w:pStyle w:val="BodyText"/>
              <w:rPr>
                <w:lang w:val="en-NZ"/>
              </w:rPr>
            </w:pPr>
            <w:r w:rsidRPr="00D92062">
              <w:t>1.6</w:t>
            </w:r>
            <w:r w:rsidRPr="00D92062">
              <w:tab/>
              <w:t>Obtain and interpret emergency procedures, and be prepared for fire/accident/emergency</w:t>
            </w:r>
          </w:p>
        </w:tc>
      </w:tr>
      <w:tr w:rsidTr="00D920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062">
            <w:pPr>
              <w:pStyle w:val="BodyText"/>
              <w:rPr>
                <w:lang w:val="en-NZ"/>
              </w:rPr>
            </w:pPr>
            <w:r w:rsidRPr="00D92062">
              <w:t>2.</w:t>
            </w:r>
            <w:r w:rsidRPr="00D92062">
              <w:tab/>
              <w:t>Ca</w:t>
            </w:r>
            <w:r w:rsidRPr="00D92062">
              <w:t>librate and operate survey tool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062" w:rsidP="00D92062">
            <w:pPr>
              <w:pStyle w:val="BodyText"/>
            </w:pPr>
            <w:r w:rsidRPr="00D92062">
              <w:t>2.1</w:t>
            </w:r>
            <w:r w:rsidRPr="00D92062">
              <w:tab/>
              <w:t xml:space="preserve">Carry out pre-start and start up procedures </w:t>
            </w:r>
          </w:p>
          <w:p w:rsidR="00000000" w:rsidRPr="00D92062" w:rsidP="00D92062">
            <w:pPr>
              <w:pStyle w:val="BodyText"/>
            </w:pPr>
            <w:r w:rsidRPr="00D92062">
              <w:t>2.2</w:t>
            </w:r>
            <w:r w:rsidRPr="00D92062">
              <w:tab/>
              <w:t>Calibrate survey tool</w:t>
            </w:r>
          </w:p>
          <w:p w:rsidR="00000000" w:rsidRPr="00D92062" w:rsidP="00D92062">
            <w:pPr>
              <w:pStyle w:val="BodyText"/>
            </w:pPr>
            <w:r w:rsidRPr="00D92062">
              <w:t>2.3</w:t>
            </w:r>
            <w:r w:rsidRPr="00D92062">
              <w:tab/>
              <w:t>Set up the orientation of the survey tool and the down-hole motor</w:t>
            </w:r>
          </w:p>
          <w:p w:rsidR="00000000" w:rsidRPr="00D92062" w:rsidP="00D92062">
            <w:pPr>
              <w:pStyle w:val="BodyText"/>
            </w:pPr>
            <w:r w:rsidRPr="00D92062">
              <w:t>2.4</w:t>
            </w:r>
            <w:r w:rsidRPr="00D92062">
              <w:tab/>
            </w:r>
            <w:r w:rsidRPr="00D92062">
              <w:t>Take the first survey reading, with regard to the standpipe length and composition and use the result to adjust the orientation of the down-hole motor</w:t>
            </w:r>
          </w:p>
          <w:p w:rsidR="00000000" w:rsidRPr="00D92062" w:rsidP="00D92062">
            <w:pPr>
              <w:pStyle w:val="BodyText"/>
            </w:pPr>
            <w:r w:rsidRPr="00D92062">
              <w:t>2.5</w:t>
            </w:r>
            <w:r w:rsidRPr="00D92062">
              <w:tab/>
              <w:t xml:space="preserve">Conduct on-going surveys at intervals in accordance with the drill plan and use the result to adjust </w:t>
            </w:r>
            <w:r w:rsidRPr="00D92062">
              <w:t>the orientation of the down-hole motor</w:t>
            </w:r>
          </w:p>
          <w:p w:rsidR="00000000" w:rsidP="00D92062">
            <w:pPr>
              <w:pStyle w:val="BodyText"/>
              <w:rPr>
                <w:lang w:val="en-NZ"/>
              </w:rPr>
            </w:pPr>
            <w:r w:rsidRPr="00D92062">
              <w:t>2.6</w:t>
            </w:r>
            <w:r w:rsidRPr="00D92062">
              <w:tab/>
              <w:t>Monitor and maintain the survey tool power supply and basic consumable items</w:t>
            </w:r>
          </w:p>
        </w:tc>
      </w:tr>
      <w:tr w:rsidTr="00D920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062">
            <w:pPr>
              <w:pStyle w:val="BodyText"/>
              <w:rPr>
                <w:lang w:val="en-NZ"/>
              </w:rPr>
            </w:pPr>
            <w:r w:rsidRPr="00D92062">
              <w:t>3.</w:t>
            </w:r>
            <w:r w:rsidRPr="00D92062">
              <w:tab/>
              <w:t>Drill hole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062" w:rsidP="00D92062">
            <w:pPr>
              <w:pStyle w:val="BodyText"/>
            </w:pPr>
            <w:r w:rsidRPr="00D92062">
              <w:t>3.1</w:t>
            </w:r>
            <w:r w:rsidRPr="00D92062">
              <w:tab/>
              <w:t>Prepare for drilling in accordance with the drill plan</w:t>
            </w:r>
          </w:p>
          <w:p w:rsidR="00000000" w:rsidRPr="00D92062" w:rsidP="00D92062">
            <w:pPr>
              <w:pStyle w:val="BodyText"/>
            </w:pPr>
            <w:r w:rsidRPr="00D92062">
              <w:t>3.2</w:t>
            </w:r>
            <w:r w:rsidRPr="00D92062">
              <w:tab/>
              <w:t>Choose drill bits appropriate to the geology</w:t>
            </w:r>
          </w:p>
          <w:p w:rsidR="00000000" w:rsidRPr="00D92062" w:rsidP="00D92062">
            <w:pPr>
              <w:pStyle w:val="BodyText"/>
            </w:pPr>
            <w:r w:rsidRPr="00D92062">
              <w:t>3.3</w:t>
            </w:r>
            <w:r w:rsidRPr="00D92062">
              <w:tab/>
              <w:t>Issue cle</w:t>
            </w:r>
            <w:r w:rsidRPr="00D92062">
              <w:t>ar and timely instructions to drill team members and others involved</w:t>
            </w:r>
          </w:p>
          <w:p w:rsidR="00000000" w:rsidRPr="00D92062" w:rsidP="00D92062">
            <w:pPr>
              <w:pStyle w:val="BodyText"/>
            </w:pPr>
            <w:r w:rsidRPr="00D92062">
              <w:t>3.4</w:t>
            </w:r>
            <w:r w:rsidRPr="00D92062">
              <w:tab/>
              <w:t>Identify, select and apply rig operational controls</w:t>
            </w:r>
          </w:p>
          <w:p w:rsidR="00000000" w:rsidRPr="00D92062" w:rsidP="00D92062">
            <w:pPr>
              <w:pStyle w:val="BodyText"/>
            </w:pPr>
            <w:r w:rsidRPr="00D92062">
              <w:t>3.5</w:t>
            </w:r>
            <w:r w:rsidRPr="00D92062">
              <w:tab/>
              <w:t>Carry out the drilling</w:t>
            </w:r>
          </w:p>
          <w:p w:rsidR="00000000" w:rsidRPr="00D92062" w:rsidP="00D92062">
            <w:pPr>
              <w:pStyle w:val="BodyText"/>
            </w:pPr>
            <w:r w:rsidRPr="00D92062">
              <w:t>3.6</w:t>
            </w:r>
            <w:r w:rsidRPr="00D92062">
              <w:tab/>
              <w:t>Monitor and adjust drilling technique according to conditions</w:t>
            </w:r>
          </w:p>
          <w:p w:rsidR="00000000" w:rsidRPr="00D92062" w:rsidP="00D92062">
            <w:pPr>
              <w:pStyle w:val="BodyText"/>
            </w:pPr>
            <w:r w:rsidRPr="00D92062">
              <w:t>3.7</w:t>
            </w:r>
            <w:r w:rsidRPr="00D92062">
              <w:tab/>
              <w:t>Identify and remedy operational pr</w:t>
            </w:r>
            <w:r w:rsidRPr="00D92062">
              <w:t>oblems</w:t>
            </w:r>
          </w:p>
          <w:p w:rsidR="00000000" w:rsidRPr="00D92062" w:rsidP="00D92062">
            <w:pPr>
              <w:pStyle w:val="BodyText"/>
            </w:pPr>
            <w:r w:rsidRPr="00D92062">
              <w:t>3.8</w:t>
            </w:r>
            <w:r w:rsidRPr="00D92062">
              <w:tab/>
              <w:t>Reorientate the down-hole motor when branching is required to achieve required deviation of the hole</w:t>
            </w:r>
          </w:p>
          <w:p w:rsidR="00000000" w:rsidP="00D92062">
            <w:pPr>
              <w:pStyle w:val="BodyText"/>
              <w:rPr>
                <w:lang w:val="en-NZ"/>
              </w:rPr>
            </w:pPr>
            <w:r w:rsidRPr="00D92062">
              <w:t>3.9</w:t>
            </w:r>
            <w:r w:rsidRPr="00D92062">
              <w:tab/>
              <w:t>Continually monitor hazards and risks , and ensure safety of self, other personnel, plant and equipment</w:t>
            </w:r>
          </w:p>
        </w:tc>
      </w:tr>
      <w:tr w:rsidTr="00D920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062">
            <w:pPr>
              <w:pStyle w:val="BodyText"/>
              <w:rPr>
                <w:lang w:val="en-NZ"/>
              </w:rPr>
            </w:pPr>
            <w:r w:rsidRPr="00D92062">
              <w:t>4.</w:t>
            </w:r>
            <w:r w:rsidRPr="00D92062">
              <w:tab/>
              <w:t>Complete documents and report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062" w:rsidP="00D92062">
            <w:pPr>
              <w:pStyle w:val="BodyText"/>
            </w:pPr>
            <w:r w:rsidRPr="00D92062">
              <w:t>4.</w:t>
            </w:r>
            <w:r w:rsidRPr="00D92062">
              <w:t>1</w:t>
            </w:r>
            <w:r w:rsidRPr="00D92062">
              <w:tab/>
              <w:t>Maintain drill log and plot drilling data</w:t>
            </w:r>
          </w:p>
          <w:p w:rsidR="00000000" w:rsidRPr="00D92062" w:rsidP="00D92062">
            <w:pPr>
              <w:pStyle w:val="BodyText"/>
            </w:pPr>
            <w:r w:rsidRPr="00D92062">
              <w:t>4.2</w:t>
            </w:r>
            <w:r w:rsidRPr="00D92062">
              <w:tab/>
              <w:t>Download survey instrument data system and upload data to site and/or work computer system</w:t>
            </w:r>
          </w:p>
          <w:p w:rsidR="00000000" w:rsidP="00D92062">
            <w:pPr>
              <w:pStyle w:val="BodyText"/>
              <w:rPr>
                <w:lang w:val="en-NZ"/>
              </w:rPr>
            </w:pPr>
            <w:r w:rsidRPr="00D92062">
              <w:t>4.3</w:t>
            </w:r>
            <w:r w:rsidRPr="00D92062">
              <w:tab/>
              <w:t>Report data and drilling plots</w:t>
            </w:r>
          </w:p>
        </w:tc>
      </w:tr>
      <w:tr w:rsidTr="00D920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062">
            <w:pPr>
              <w:pStyle w:val="BodyText"/>
              <w:rPr>
                <w:lang w:val="en-NZ"/>
              </w:rPr>
            </w:pPr>
            <w:r w:rsidRPr="00D92062">
              <w:t>5.</w:t>
            </w:r>
            <w:r w:rsidRPr="00D92062">
              <w:tab/>
              <w:t>Complete equipment maintenance and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062" w:rsidP="00D92062">
            <w:pPr>
              <w:pStyle w:val="BodyText"/>
            </w:pPr>
            <w:r w:rsidRPr="00D92062">
              <w:t>5.1</w:t>
            </w:r>
            <w:r w:rsidRPr="00D92062">
              <w:tab/>
              <w:t>Carry out shutdown procedu</w:t>
            </w:r>
            <w:r w:rsidRPr="00D92062">
              <w:t>res and secure equipment</w:t>
            </w:r>
          </w:p>
          <w:p w:rsidR="00000000" w:rsidRPr="00D92062" w:rsidP="00D92062">
            <w:pPr>
              <w:pStyle w:val="BodyText"/>
            </w:pPr>
            <w:r w:rsidRPr="00D92062">
              <w:t>5.2</w:t>
            </w:r>
            <w:r w:rsidRPr="00D92062">
              <w:tab/>
              <w:t>Ensure that the drill rods are inspected for wear and damage and that threads are dressed and greased in accordance with standard procedures or that rods are replace as required</w:t>
            </w:r>
          </w:p>
          <w:p w:rsidR="00000000" w:rsidRPr="00D92062" w:rsidP="00D92062">
            <w:pPr>
              <w:pStyle w:val="BodyText"/>
            </w:pPr>
            <w:r w:rsidRPr="00D92062">
              <w:t>5.3</w:t>
            </w:r>
            <w:r w:rsidRPr="00D92062">
              <w:tab/>
              <w:t xml:space="preserve">Monitor all drill equipment and hoses and </w:t>
            </w:r>
            <w:r w:rsidRPr="00D92062">
              <w:t>ancillary equipment and carryout remedial action</w:t>
            </w:r>
          </w:p>
          <w:p w:rsidR="00000000" w:rsidRPr="00D92062" w:rsidP="00D92062">
            <w:pPr>
              <w:pStyle w:val="BodyText"/>
            </w:pPr>
            <w:r w:rsidRPr="00D92062">
              <w:t>5.4</w:t>
            </w:r>
            <w:r w:rsidRPr="00D92062">
              <w:tab/>
              <w:t xml:space="preserve">Monitor wear on drill bit and reamers and take appropriate </w:t>
            </w:r>
            <w:r w:rsidRPr="00D92062">
              <w:t>action</w:t>
            </w:r>
          </w:p>
          <w:p w:rsidR="00000000" w:rsidRPr="00D92062" w:rsidP="00D92062">
            <w:pPr>
              <w:pStyle w:val="BodyText"/>
            </w:pPr>
            <w:r w:rsidRPr="00D92062">
              <w:t>5.5</w:t>
            </w:r>
            <w:r w:rsidRPr="00D92062">
              <w:tab/>
              <w:t>Ensure all drilling equipment is cleaned and maintained</w:t>
            </w:r>
          </w:p>
          <w:p w:rsidR="00000000" w:rsidRPr="00D92062" w:rsidP="00D92062">
            <w:pPr>
              <w:pStyle w:val="BodyText"/>
            </w:pPr>
            <w:r w:rsidRPr="00D92062">
              <w:t>5.6</w:t>
            </w:r>
            <w:r w:rsidRPr="00D92062">
              <w:tab/>
              <w:t>Ensure that drill fluids are appropriately contained and disposed of appr</w:t>
            </w:r>
            <w:r w:rsidRPr="00D92062">
              <w:t xml:space="preserve">opriately </w:t>
            </w:r>
          </w:p>
          <w:p w:rsidR="00000000" w:rsidRPr="00D92062" w:rsidP="00D92062">
            <w:pPr>
              <w:pStyle w:val="BodyText"/>
            </w:pPr>
            <w:r w:rsidRPr="00D92062">
              <w:t>5.7</w:t>
            </w:r>
            <w:r w:rsidRPr="00D92062">
              <w:tab/>
              <w:t>Ensure housekeeping activities are completed</w:t>
            </w:r>
          </w:p>
          <w:p w:rsidR="00000000" w:rsidRPr="00D92062" w:rsidP="00D92062">
            <w:pPr>
              <w:pStyle w:val="BodyText"/>
            </w:pPr>
            <w:r w:rsidRPr="00D92062">
              <w:t>5.8</w:t>
            </w:r>
            <w:r w:rsidRPr="00D92062">
              <w:tab/>
              <w:t>Process records</w:t>
            </w:r>
          </w:p>
        </w:tc>
      </w:tr>
    </w:tbl>
    <w:p w:rsidR="00792D0E" w:rsidP="00D92062">
      <w:pPr>
        <w:pStyle w:val="BodyText"/>
      </w:pPr>
    </w:p>
    <w:p w:rsidR="00792D0E" w:rsidP="00D92062">
      <w:pPr>
        <w:pStyle w:val="BodyText"/>
      </w:pPr>
    </w:p>
    <w:p w:rsidR="00000000" w:rsidRPr="00D92062" w:rsidP="00D92062">
      <w:pPr>
        <w:pStyle w:val="Heading1"/>
      </w:pPr>
      <w:bookmarkStart w:id="5" w:name="O_689736"/>
      <w:bookmarkEnd w:id="5"/>
      <w:r w:rsidRPr="00D92062">
        <w:t>Foundation Skills</w:t>
      </w:r>
    </w:p>
    <w:p w:rsidR="00792D0E" w:rsidP="00792D0E">
      <w:pPr>
        <w:pStyle w:val="BodyText"/>
      </w:pPr>
      <w:r w:rsidRPr="00D92062">
        <w:t xml:space="preserve">Foundation skills essential to performance are explicit in the performance criteria of this unit. Further information is available in the </w:t>
      </w:r>
      <w:r w:rsidRPr="00D92062">
        <w:t>Resources and Infrastructure Industry Training Package Companion Volume.</w:t>
      </w:r>
    </w:p>
    <w:p w:rsidR="00000000" w:rsidRPr="00D92062" w:rsidP="00D92062">
      <w:pPr>
        <w:pStyle w:val="Heading1"/>
      </w:pPr>
      <w:bookmarkStart w:id="6" w:name="O_689735"/>
      <w:bookmarkEnd w:id="6"/>
      <w:r w:rsidRPr="00D92062">
        <w:t>Unit Mapping Information</w:t>
      </w:r>
    </w:p>
    <w:p w:rsidR="00000000" w:rsidRPr="00D92062" w:rsidP="00792D0E">
      <w:pPr>
        <w:pStyle w:val="BodyText"/>
      </w:pPr>
      <w:r w:rsidRPr="00D92062">
        <w:t xml:space="preserve">RIINHB316A Conduct underground in-seam directional drilling </w:t>
      </w:r>
    </w:p>
    <w:p w:rsidR="00000000" w:rsidRPr="00D92062" w:rsidP="00D92062">
      <w:pPr>
        <w:pStyle w:val="Heading1"/>
      </w:pPr>
      <w:bookmarkStart w:id="7" w:name="O_689741"/>
      <w:bookmarkEnd w:id="7"/>
      <w:r w:rsidRPr="00D92062">
        <w:t>Links</w:t>
      </w:r>
    </w:p>
    <w:p w:rsidR="00000000" w:rsidRPr="00D92062" w:rsidP="00792D0E">
      <w:pPr>
        <w:pStyle w:val="BodyText"/>
      </w:pPr>
      <w:r w:rsidRPr="00D92062">
        <w:t>Companion Volume implementation guides are found in VETN</w:t>
      </w:r>
      <w:r w:rsidRPr="00D92062">
        <w:t xml:space="preserve">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63FE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92062" w:rsidP="00D92062"/>
    <w:sectPr w:rsidSect="00D920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0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062" w:rsidRPr="00792D0E" w:rsidP="00792D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0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0E" w:rsidP="00D92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2D0E" w:rsidP="00D92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2D0E" w:rsidP="00D920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0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062" w:rsidRPr="00792D0E" w:rsidP="00792D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0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0E" w:rsidRPr="002D2AF8" w:rsidP="00D92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RIINHB316D Conduct underground in-seam directional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92D0E" w:rsidP="00D920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0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0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0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0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0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0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0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0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0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0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062"/>
  </w:style>
  <w:style w:type="character" w:customStyle="1" w:styleId="Heading1Char">
    <w:name w:val="Heading 1 Char"/>
    <w:basedOn w:val="DefaultParagraphFont"/>
    <w:link w:val="Heading1"/>
    <w:rsid w:val="00D920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06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920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06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920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0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0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0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0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0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0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0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0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0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0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0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0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0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0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0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20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20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2062"/>
    <w:rPr>
      <w:b/>
      <w:spacing w:val="0"/>
    </w:rPr>
  </w:style>
  <w:style w:type="paragraph" w:customStyle="1" w:styleId="SuperTitle">
    <w:name w:val="SuperTitle"/>
    <w:basedOn w:val="Title"/>
    <w:rsid w:val="00D920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0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0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0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0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0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0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0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0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0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0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0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0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2062"/>
    <w:rPr>
      <w:i/>
    </w:rPr>
  </w:style>
  <w:style w:type="paragraph" w:styleId="Caption">
    <w:name w:val="caption"/>
    <w:basedOn w:val="BodyText"/>
    <w:next w:val="Normal"/>
    <w:qFormat/>
    <w:rsid w:val="00D920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0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0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062"/>
  </w:style>
  <w:style w:type="paragraph" w:styleId="TableofFigures">
    <w:name w:val="table of figures"/>
    <w:basedOn w:val="Normal"/>
    <w:next w:val="Normal"/>
    <w:semiHidden/>
    <w:rsid w:val="00D920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0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2062"/>
    <w:rPr>
      <w:rFonts w:ascii="Wingdings" w:hAnsi="Wingdings"/>
    </w:rPr>
  </w:style>
  <w:style w:type="paragraph" w:customStyle="1" w:styleId="TableHeading">
    <w:name w:val="Table Heading"/>
    <w:basedOn w:val="HeadingBase"/>
    <w:rsid w:val="00D920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062"/>
    <w:rPr>
      <w:color w:val="0033CC"/>
      <w:u w:val="none"/>
    </w:rPr>
  </w:style>
  <w:style w:type="paragraph" w:customStyle="1" w:styleId="BodyTextRight">
    <w:name w:val="Body Text Right"/>
    <w:basedOn w:val="BodyText"/>
    <w:rsid w:val="00D920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0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0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0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0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0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062"/>
    <w:rPr>
      <w:sz w:val="32"/>
    </w:rPr>
  </w:style>
  <w:style w:type="paragraph" w:customStyle="1" w:styleId="HeadingProcedure">
    <w:name w:val="Heading Procedure"/>
    <w:basedOn w:val="HeadingBase"/>
    <w:next w:val="Normal"/>
    <w:rsid w:val="00D920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062"/>
    <w:pPr>
      <w:spacing w:before="60" w:after="60"/>
    </w:pPr>
  </w:style>
  <w:style w:type="paragraph" w:styleId="ListContinue">
    <w:name w:val="List Continue"/>
    <w:basedOn w:val="List"/>
    <w:rsid w:val="00D92062"/>
    <w:pPr>
      <w:ind w:firstLine="0"/>
    </w:pPr>
  </w:style>
  <w:style w:type="paragraph" w:customStyle="1" w:styleId="ListNote">
    <w:name w:val="List Note"/>
    <w:basedOn w:val="List"/>
    <w:rsid w:val="00D920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0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0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062"/>
    <w:rPr>
      <w:rFonts w:ascii="Courier New" w:hAnsi="Courier New"/>
    </w:rPr>
  </w:style>
  <w:style w:type="paragraph" w:customStyle="1" w:styleId="NoteBullet">
    <w:name w:val="Note Bullet"/>
    <w:basedOn w:val="Note"/>
    <w:rsid w:val="00D920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0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0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0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0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20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0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062"/>
    <w:rPr>
      <w:b/>
      <w:smallCaps/>
    </w:rPr>
  </w:style>
  <w:style w:type="paragraph" w:customStyle="1" w:styleId="TableListNumber">
    <w:name w:val="Table List Number"/>
    <w:basedOn w:val="ListNumber"/>
    <w:rsid w:val="00D920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0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062"/>
    <w:pPr>
      <w:numPr>
        <w:numId w:val="7"/>
      </w:numPr>
    </w:pPr>
  </w:style>
  <w:style w:type="paragraph" w:customStyle="1" w:styleId="ListAlpha2">
    <w:name w:val="List Alpha 2"/>
    <w:basedOn w:val="List2"/>
    <w:rsid w:val="00D92062"/>
    <w:pPr>
      <w:numPr>
        <w:numId w:val="6"/>
      </w:numPr>
    </w:pPr>
  </w:style>
  <w:style w:type="paragraph" w:styleId="List2">
    <w:name w:val="List 2"/>
    <w:basedOn w:val="BodyText"/>
    <w:rsid w:val="00D920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0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0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0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0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0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2062"/>
    <w:pPr>
      <w:numPr>
        <w:numId w:val="2"/>
      </w:numPr>
    </w:pPr>
  </w:style>
  <w:style w:type="paragraph" w:styleId="ListContinue2">
    <w:name w:val="List Continue 2"/>
    <w:basedOn w:val="List2"/>
    <w:rsid w:val="00D92062"/>
    <w:pPr>
      <w:ind w:firstLine="0"/>
    </w:pPr>
  </w:style>
  <w:style w:type="paragraph" w:styleId="ListContinue3">
    <w:name w:val="List Continue 3"/>
    <w:basedOn w:val="List3"/>
    <w:rsid w:val="00D92062"/>
    <w:pPr>
      <w:ind w:left="1021" w:firstLine="0"/>
    </w:pPr>
  </w:style>
  <w:style w:type="paragraph" w:styleId="ListContinue4">
    <w:name w:val="List Continue 4"/>
    <w:basedOn w:val="List4"/>
    <w:rsid w:val="00D92062"/>
    <w:pPr>
      <w:ind w:firstLine="0"/>
    </w:pPr>
  </w:style>
  <w:style w:type="paragraph" w:styleId="ListContinue5">
    <w:name w:val="List Continue 5"/>
    <w:basedOn w:val="List5"/>
    <w:rsid w:val="00D92062"/>
    <w:pPr>
      <w:ind w:firstLine="0"/>
    </w:pPr>
  </w:style>
  <w:style w:type="paragraph" w:styleId="ListNumber3">
    <w:name w:val="List Number 3"/>
    <w:basedOn w:val="List3"/>
    <w:rsid w:val="00D92062"/>
    <w:pPr>
      <w:numPr>
        <w:numId w:val="3"/>
      </w:numPr>
    </w:pPr>
  </w:style>
  <w:style w:type="paragraph" w:styleId="ListNumber4">
    <w:name w:val="List Number 4"/>
    <w:basedOn w:val="List4"/>
    <w:rsid w:val="00D92062"/>
    <w:pPr>
      <w:numPr>
        <w:numId w:val="4"/>
      </w:numPr>
    </w:pPr>
  </w:style>
  <w:style w:type="paragraph" w:styleId="ListNumber5">
    <w:name w:val="List Number 5"/>
    <w:basedOn w:val="List5"/>
    <w:rsid w:val="00D92062"/>
    <w:pPr>
      <w:numPr>
        <w:numId w:val="5"/>
      </w:numPr>
    </w:pPr>
  </w:style>
  <w:style w:type="paragraph" w:styleId="BlockText">
    <w:name w:val="Block Text"/>
    <w:basedOn w:val="Normal"/>
    <w:rsid w:val="00D920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0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062"/>
    <w:rPr>
      <w:sz w:val="16"/>
      <w:vertAlign w:val="superscript"/>
    </w:rPr>
  </w:style>
  <w:style w:type="character" w:customStyle="1" w:styleId="Symbols">
    <w:name w:val="Symbols"/>
    <w:basedOn w:val="DefaultParagraphFont"/>
    <w:rsid w:val="00D92062"/>
    <w:rPr>
      <w:rFonts w:ascii="Symbol" w:hAnsi="Symbol"/>
    </w:rPr>
  </w:style>
  <w:style w:type="character" w:customStyle="1" w:styleId="MenuOptions">
    <w:name w:val="Menu Options"/>
    <w:basedOn w:val="DefaultParagraphFont"/>
    <w:rsid w:val="00D920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062"/>
    <w:rPr>
      <w:b/>
    </w:rPr>
  </w:style>
  <w:style w:type="character" w:customStyle="1" w:styleId="Underlined">
    <w:name w:val="Underlined"/>
    <w:basedOn w:val="DefaultParagraphFont"/>
    <w:rsid w:val="00D92062"/>
    <w:rPr>
      <w:u w:val="single"/>
    </w:rPr>
  </w:style>
  <w:style w:type="paragraph" w:customStyle="1" w:styleId="TableBodyTextRight">
    <w:name w:val="Table Body Text Right"/>
    <w:basedOn w:val="TableBodyText"/>
    <w:rsid w:val="00D920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062"/>
    <w:rPr>
      <w:sz w:val="18"/>
    </w:rPr>
  </w:style>
  <w:style w:type="paragraph" w:customStyle="1" w:styleId="BodySmallRight">
    <w:name w:val="Body Small Right"/>
    <w:basedOn w:val="BodyTextRight"/>
    <w:rsid w:val="00D92062"/>
    <w:rPr>
      <w:sz w:val="18"/>
      <w:szCs w:val="18"/>
    </w:rPr>
  </w:style>
  <w:style w:type="paragraph" w:customStyle="1" w:styleId="MarginEdition">
    <w:name w:val="Margin Edition"/>
    <w:basedOn w:val="MarginNote"/>
    <w:rsid w:val="00D920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062"/>
    <w:rPr>
      <w:sz w:val="2"/>
      <w:szCs w:val="2"/>
    </w:rPr>
  </w:style>
  <w:style w:type="character" w:customStyle="1" w:styleId="Small">
    <w:name w:val="Small"/>
    <w:basedOn w:val="DefaultParagraphFont"/>
    <w:rsid w:val="00D92062"/>
    <w:rPr>
      <w:sz w:val="16"/>
    </w:rPr>
  </w:style>
  <w:style w:type="paragraph" w:customStyle="1" w:styleId="WideTable">
    <w:name w:val="Wide Table"/>
    <w:basedOn w:val="Normal"/>
    <w:rsid w:val="00D920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062"/>
  </w:style>
  <w:style w:type="paragraph" w:styleId="Quote">
    <w:name w:val="Quote"/>
    <w:basedOn w:val="Heading1"/>
    <w:link w:val="QuoteChar"/>
    <w:qFormat/>
    <w:rsid w:val="00D920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0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062"/>
    <w:pPr>
      <w:pageBreakBefore/>
    </w:pPr>
  </w:style>
  <w:style w:type="paragraph" w:customStyle="1" w:styleId="Border">
    <w:name w:val="Border"/>
    <w:basedOn w:val="Normal"/>
    <w:qFormat/>
    <w:rsid w:val="00D920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0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0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0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0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0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0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0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0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062"/>
    <w:rPr>
      <w:u w:val="single"/>
    </w:rPr>
  </w:style>
  <w:style w:type="character" w:customStyle="1" w:styleId="BoldandItalics">
    <w:name w:val="Bold and Italics"/>
    <w:qFormat/>
    <w:rsid w:val="00D92062"/>
    <w:rPr>
      <w:b/>
      <w:i/>
      <w:u w:val="none"/>
    </w:rPr>
  </w:style>
  <w:style w:type="paragraph" w:styleId="BalloonText">
    <w:name w:val="Balloon Text"/>
    <w:basedOn w:val="Normal"/>
    <w:link w:val="BalloonTextChar"/>
    <w:rsid w:val="00D92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0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0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0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0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0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062"/>
    <w:pPr>
      <w:spacing w:before="0" w:after="0"/>
    </w:pPr>
  </w:style>
  <w:style w:type="paragraph" w:customStyle="1" w:styleId="BodyTextBold">
    <w:name w:val="Body Text Bold"/>
    <w:basedOn w:val="BodyText"/>
    <w:qFormat/>
    <w:rsid w:val="00D92062"/>
    <w:rPr>
      <w:b/>
    </w:rPr>
  </w:style>
  <w:style w:type="character" w:styleId="Hyperlink">
    <w:name w:val="Hyperlink"/>
    <w:basedOn w:val="DefaultParagraphFont"/>
    <w:uiPriority w:val="99"/>
    <w:unhideWhenUsed/>
    <w:rsid w:val="00792D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3677</Characters>
  <Application>Microsoft Office Word</Application>
  <DocSecurity>0</DocSecurity>
  <Lines>114</Lines>
  <Paragraphs>75</Paragraphs>
  <ScaleCrop>false</ScaleCrop>
  <Company>Author-it Software Corporation Ltd.</Company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RIINHB316D Conduct underground in-seam directional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2022-10-18T13:51:00Z</dcterms:created>
  <dcterms:modified xsi:type="dcterms:W3CDTF">2022-10-18T13:51:00Z</dcterms:modified>
</cp:coreProperties>
</file>