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BAE" w:rsidP="00372BAE">
      <w:pPr>
        <w:pStyle w:val="Title"/>
      </w:pPr>
      <w:r>
        <w:fldChar w:fldCharType="begin"/>
      </w:r>
      <w:r>
        <w:instrText xml:space="preserve"> TITLE   \* MERGEFORMAT </w:instrText>
      </w:r>
      <w:r>
        <w:fldChar w:fldCharType="separate"/>
      </w:r>
      <w:r>
        <w:t>RIINHB316D Conduct underground in-seam directional drilling</w:t>
      </w:r>
      <w:r>
        <w:fldChar w:fldCharType="end"/>
      </w:r>
    </w:p>
    <w:p w:rsidR="00372BAE" w:rsidP="00372BAE">
      <w:pPr>
        <w:pStyle w:val="Version"/>
        <w:sectPr w:rsidSect="009C23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23BE" w:rsidP="009C23BE">
      <w:pPr>
        <w:pStyle w:val="SuperHeading"/>
      </w:pPr>
      <w:r w:rsidRPr="009C23BE">
        <w:t>RIINHB316D Conduct underground in-seam directional drilling</w:t>
      </w:r>
    </w:p>
    <w:p w:rsidR="00000000" w:rsidRPr="009C23BE" w:rsidP="009C23BE">
      <w:pPr>
        <w:pStyle w:val="Heading1"/>
      </w:pPr>
      <w:bookmarkStart w:id="1" w:name="O_689740"/>
      <w:bookmarkEnd w:id="1"/>
      <w:r w:rsidRPr="009C23BE">
        <w:t>Modification History</w:t>
      </w:r>
    </w:p>
    <w:tbl>
      <w:tblPr>
        <w:tblW w:w="0" w:type="auto"/>
        <w:tblCellMar>
          <w:left w:w="62" w:type="dxa"/>
          <w:right w:w="62" w:type="dxa"/>
        </w:tblCellMar>
        <w:tblLook w:val="0000"/>
      </w:tblPr>
      <w:tblGrid>
        <w:gridCol w:w="1107"/>
        <w:gridCol w:w="8089"/>
      </w:tblGrid>
      <w:tr w:rsidTr="00372BA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Heading4"/>
              <w:rPr>
                <w:lang w:val="en-NZ"/>
              </w:rPr>
            </w:pPr>
            <w:r w:rsidRPr="009C23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Heading4"/>
              <w:rPr>
                <w:lang w:val="en-NZ"/>
              </w:rPr>
            </w:pPr>
            <w:r w:rsidRPr="009C23BE">
              <w:t>Comment</w:t>
            </w:r>
          </w:p>
        </w:tc>
      </w:tr>
      <w:tr w:rsidTr="00372B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BodyText"/>
              <w:rPr>
                <w:lang w:val="en-NZ"/>
              </w:rPr>
            </w:pPr>
            <w:r w:rsidRPr="009C23B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BodyText"/>
              <w:rPr>
                <w:lang w:val="en-NZ"/>
              </w:rPr>
            </w:pPr>
            <w:r w:rsidRPr="009C23BE">
              <w:t>This unit replaces RIINHB316A Conduct underground in-seam directional drilling</w:t>
            </w:r>
          </w:p>
        </w:tc>
      </w:tr>
      <w:tr w:rsidTr="00372B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BodyText"/>
              <w:rPr>
                <w:lang w:val="en-NZ"/>
              </w:rPr>
            </w:pPr>
            <w:r w:rsidRPr="009C23B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3BE" w:rsidP="009C23BE">
            <w:pPr>
              <w:pStyle w:val="BodyText"/>
            </w:pPr>
            <w:r w:rsidRPr="009C23BE">
              <w:t>Required frequency and volume of evidence amended in Performance evidence.</w:t>
            </w:r>
          </w:p>
          <w:p w:rsidR="00000000" w:rsidRPr="009C23BE" w:rsidP="009C23BE">
            <w:pPr>
              <w:pStyle w:val="BodyText"/>
            </w:pPr>
            <w:r w:rsidRPr="009C23BE">
              <w:t>Substantial amendments made in Assessment C</w:t>
            </w:r>
            <w:r w:rsidRPr="009C23BE">
              <w:t>onditions field, including: references to Industry Sectors, assessor and subject matter expert experience requirements, how assessment should be conducted and what it should confirm.</w:t>
            </w:r>
          </w:p>
        </w:tc>
      </w:tr>
    </w:tbl>
    <w:p w:rsidR="00000000" w:rsidRPr="009C23BE" w:rsidP="009C23BE">
      <w:pPr>
        <w:pStyle w:val="BodyText"/>
      </w:pPr>
    </w:p>
    <w:p w:rsidR="00000000" w:rsidRPr="009C23BE" w:rsidP="009C23BE">
      <w:pPr>
        <w:pStyle w:val="AllowPageBreak"/>
      </w:pPr>
    </w:p>
    <w:p w:rsidR="00000000" w:rsidRPr="009C23BE" w:rsidP="009C23BE">
      <w:pPr>
        <w:pStyle w:val="Heading1"/>
      </w:pPr>
      <w:bookmarkStart w:id="2" w:name="O_689739"/>
      <w:bookmarkEnd w:id="2"/>
      <w:r w:rsidRPr="009C23BE">
        <w:t>Application</w:t>
      </w:r>
    </w:p>
    <w:p w:rsidR="00000000" w:rsidRPr="009C23BE" w:rsidP="00372BAE">
      <w:pPr>
        <w:pStyle w:val="BodyText"/>
      </w:pPr>
      <w:r w:rsidRPr="009C23BE">
        <w:t>This unit describes a participant’</w:t>
      </w:r>
      <w:r w:rsidRPr="009C23BE">
        <w:t xml:space="preserve">s skills and knowledge required to conduct underground in-seam directional drilling in Coal mining and Drilling. </w:t>
      </w:r>
    </w:p>
    <w:p w:rsidR="00000000" w:rsidRPr="009C23BE" w:rsidP="00372BAE">
      <w:pPr>
        <w:pStyle w:val="BodyText"/>
      </w:pPr>
      <w:r w:rsidRPr="009C23BE">
        <w:t>This unit is appropriate for those working in operational roles.</w:t>
      </w:r>
    </w:p>
    <w:p w:rsidR="00372BAE" w:rsidP="00372BAE">
      <w:pPr>
        <w:pStyle w:val="BodyText"/>
      </w:pPr>
      <w:r w:rsidRPr="009C23BE">
        <w:t>No licensing, legislative or certification requirements apply to this unit at</w:t>
      </w:r>
      <w:r w:rsidRPr="009C23BE">
        <w:t xml:space="preserve"> the time of publication</w:t>
      </w:r>
    </w:p>
    <w:p w:rsidR="00000000" w:rsidRPr="009C23BE" w:rsidP="009C23BE">
      <w:pPr>
        <w:pStyle w:val="Heading1"/>
      </w:pPr>
      <w:bookmarkStart w:id="3" w:name="O_689738"/>
      <w:bookmarkEnd w:id="3"/>
      <w:r w:rsidRPr="009C23BE">
        <w:t>Unit Sector</w:t>
      </w:r>
    </w:p>
    <w:p w:rsidR="00000000" w:rsidRPr="009C23BE" w:rsidP="00372BAE">
      <w:pPr>
        <w:pStyle w:val="List"/>
      </w:pPr>
      <w:r w:rsidRPr="009C23BE">
        <w:t>Coal mining</w:t>
      </w:r>
    </w:p>
    <w:p w:rsidR="00000000" w:rsidRPr="009C23BE" w:rsidP="00372BAE">
      <w:pPr>
        <w:pStyle w:val="List"/>
      </w:pPr>
      <w:r w:rsidRPr="009C23BE">
        <w:t>Drilling</w:t>
      </w:r>
    </w:p>
    <w:p w:rsidR="00000000" w:rsidRPr="009C23BE" w:rsidP="009C23BE">
      <w:pPr>
        <w:pStyle w:val="AllowPageBreak"/>
      </w:pPr>
    </w:p>
    <w:p w:rsidR="00000000" w:rsidRPr="009C23BE" w:rsidP="009C23BE">
      <w:pPr>
        <w:pStyle w:val="Heading1"/>
      </w:pPr>
      <w:bookmarkStart w:id="4" w:name="O_689737"/>
      <w:bookmarkEnd w:id="4"/>
      <w:r w:rsidRPr="009C23BE">
        <w:t>Elements and Performance Criteria</w:t>
      </w:r>
    </w:p>
    <w:tbl>
      <w:tblPr>
        <w:tblW w:w="9322" w:type="dxa"/>
        <w:tblLayout w:type="fixed"/>
        <w:tblCellMar>
          <w:left w:w="62" w:type="dxa"/>
          <w:right w:w="62" w:type="dxa"/>
        </w:tblCellMar>
        <w:tblLook w:val="0000"/>
      </w:tblPr>
      <w:tblGrid>
        <w:gridCol w:w="2438"/>
        <w:gridCol w:w="6884"/>
      </w:tblGrid>
      <w:tr w:rsidTr="009C23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E">
            <w:pPr>
              <w:pStyle w:val="BodyText"/>
              <w:rPr>
                <w:lang w:val="en-NZ"/>
              </w:rPr>
            </w:pPr>
            <w:r w:rsidRPr="009C23BE">
              <w:t>1.</w:t>
            </w:r>
            <w:r w:rsidRPr="009C23BE">
              <w:tab/>
              <w:t>Plan and prepare for underground in-seam directional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E" w:rsidP="009C23BE">
            <w:pPr>
              <w:pStyle w:val="BodyText"/>
            </w:pPr>
            <w:r w:rsidRPr="009C23BE">
              <w:t>1.1</w:t>
            </w:r>
            <w:r w:rsidRPr="009C23BE">
              <w:tab/>
              <w:t>Access, interpret and apply conduct underground in-seam dire</w:t>
            </w:r>
            <w:r w:rsidRPr="009C23BE">
              <w:t xml:space="preserve">ctional drilling, documentation and ensure the work activity is compliant </w:t>
            </w:r>
          </w:p>
          <w:p w:rsidR="00000000" w:rsidRPr="009C23BE" w:rsidP="009C23BE">
            <w:pPr>
              <w:pStyle w:val="BodyText"/>
            </w:pPr>
            <w:r w:rsidRPr="009C23BE">
              <w:t>1.2</w:t>
            </w:r>
            <w:r w:rsidRPr="009C23BE">
              <w:tab/>
              <w:t xml:space="preserve">Obtain, read, interpret, clarify and confirm work requirements </w:t>
            </w:r>
          </w:p>
          <w:p w:rsidR="00000000" w:rsidRPr="009C23BE" w:rsidP="009C23BE">
            <w:pPr>
              <w:pStyle w:val="BodyText"/>
            </w:pPr>
            <w:r w:rsidRPr="009C23BE">
              <w:t>1.3</w:t>
            </w:r>
            <w:r w:rsidRPr="009C23BE">
              <w:tab/>
              <w:t xml:space="preserve">Identify and address potential risks, hazards and environmental issues and implement control measures </w:t>
            </w:r>
          </w:p>
          <w:p w:rsidR="00000000" w:rsidRPr="009C23BE" w:rsidP="009C23BE">
            <w:pPr>
              <w:pStyle w:val="BodyText"/>
            </w:pPr>
            <w:r w:rsidRPr="009C23BE">
              <w:t>1.4</w:t>
            </w:r>
            <w:r w:rsidRPr="009C23BE">
              <w:tab/>
              <w:t>Se</w:t>
            </w:r>
            <w:r w:rsidRPr="009C23BE">
              <w:t>lect and wear personal protective equipment appropriate for work activities</w:t>
            </w:r>
          </w:p>
          <w:p w:rsidR="00000000" w:rsidRPr="009C23BE" w:rsidP="009C23BE">
            <w:pPr>
              <w:pStyle w:val="BodyText"/>
            </w:pPr>
            <w:r w:rsidRPr="009C23BE">
              <w:t>1.5</w:t>
            </w:r>
            <w:r w:rsidRPr="009C23BE">
              <w:tab/>
              <w:t>Communicate and coordinate activities with others throughout the work activity</w:t>
            </w:r>
          </w:p>
          <w:p w:rsidR="00000000" w:rsidP="009C23BE">
            <w:pPr>
              <w:pStyle w:val="BodyText"/>
              <w:rPr>
                <w:lang w:val="en-NZ"/>
              </w:rPr>
            </w:pPr>
            <w:r w:rsidRPr="009C23BE">
              <w:t>1.6</w:t>
            </w:r>
            <w:r w:rsidRPr="009C23BE">
              <w:tab/>
              <w:t>Obtain and interpret emergency procedures, and be prepared for fire/accident/emergency</w:t>
            </w:r>
          </w:p>
        </w:tc>
      </w:tr>
      <w:tr w:rsidTr="009C23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E">
            <w:pPr>
              <w:pStyle w:val="BodyText"/>
              <w:rPr>
                <w:lang w:val="en-NZ"/>
              </w:rPr>
            </w:pPr>
            <w:r w:rsidRPr="009C23BE">
              <w:t>2.</w:t>
            </w:r>
            <w:r w:rsidRPr="009C23BE">
              <w:tab/>
              <w:t>Ca</w:t>
            </w:r>
            <w:r w:rsidRPr="009C23BE">
              <w:t>librate and operate survey tool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E" w:rsidP="009C23BE">
            <w:pPr>
              <w:pStyle w:val="BodyText"/>
            </w:pPr>
            <w:r w:rsidRPr="009C23BE">
              <w:t>2.1</w:t>
            </w:r>
            <w:r w:rsidRPr="009C23BE">
              <w:tab/>
              <w:t xml:space="preserve">Carry out pre-start and start up procedures </w:t>
            </w:r>
          </w:p>
          <w:p w:rsidR="00000000" w:rsidRPr="009C23BE" w:rsidP="009C23BE">
            <w:pPr>
              <w:pStyle w:val="BodyText"/>
            </w:pPr>
            <w:r w:rsidRPr="009C23BE">
              <w:t>2.2</w:t>
            </w:r>
            <w:r w:rsidRPr="009C23BE">
              <w:tab/>
              <w:t>Calibrate survey tool</w:t>
            </w:r>
          </w:p>
          <w:p w:rsidR="00000000" w:rsidRPr="009C23BE" w:rsidP="009C23BE">
            <w:pPr>
              <w:pStyle w:val="BodyText"/>
            </w:pPr>
            <w:r w:rsidRPr="009C23BE">
              <w:t>2.3</w:t>
            </w:r>
            <w:r w:rsidRPr="009C23BE">
              <w:tab/>
              <w:t>Set up the orientation of the survey tool and the down-hole motor</w:t>
            </w:r>
          </w:p>
          <w:p w:rsidR="00000000" w:rsidRPr="009C23BE" w:rsidP="009C23BE">
            <w:pPr>
              <w:pStyle w:val="BodyText"/>
            </w:pPr>
            <w:r w:rsidRPr="009C23BE">
              <w:t>2.4</w:t>
            </w:r>
            <w:r w:rsidRPr="009C23BE">
              <w:tab/>
            </w:r>
            <w:r w:rsidRPr="009C23BE">
              <w:t>Take the first survey reading, with regard to the standpipe length and composition and use the result to adjust the orientation of the down-hole motor</w:t>
            </w:r>
          </w:p>
          <w:p w:rsidR="00000000" w:rsidRPr="009C23BE" w:rsidP="009C23BE">
            <w:pPr>
              <w:pStyle w:val="BodyText"/>
            </w:pPr>
            <w:r w:rsidRPr="009C23BE">
              <w:t>2.5</w:t>
            </w:r>
            <w:r w:rsidRPr="009C23BE">
              <w:tab/>
              <w:t xml:space="preserve">Conduct on-going surveys at intervals in accordance with the drill plan and use the result to adjust </w:t>
            </w:r>
            <w:r w:rsidRPr="009C23BE">
              <w:t>the orientation of the down-hole motor</w:t>
            </w:r>
          </w:p>
          <w:p w:rsidR="00000000" w:rsidP="009C23BE">
            <w:pPr>
              <w:pStyle w:val="BodyText"/>
              <w:rPr>
                <w:lang w:val="en-NZ"/>
              </w:rPr>
            </w:pPr>
            <w:r w:rsidRPr="009C23BE">
              <w:t>2.6</w:t>
            </w:r>
            <w:r w:rsidRPr="009C23BE">
              <w:tab/>
              <w:t>Monitor and maintain the survey tool power supply and basic consumable items</w:t>
            </w:r>
          </w:p>
        </w:tc>
      </w:tr>
      <w:tr w:rsidTr="009C23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E">
            <w:pPr>
              <w:pStyle w:val="BodyText"/>
              <w:rPr>
                <w:lang w:val="en-NZ"/>
              </w:rPr>
            </w:pPr>
            <w:r w:rsidRPr="009C23BE">
              <w:t>3.</w:t>
            </w:r>
            <w:r w:rsidRPr="009C23BE">
              <w:tab/>
              <w:t>Drill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E" w:rsidP="009C23BE">
            <w:pPr>
              <w:pStyle w:val="BodyText"/>
            </w:pPr>
            <w:r w:rsidRPr="009C23BE">
              <w:t>3.1</w:t>
            </w:r>
            <w:r w:rsidRPr="009C23BE">
              <w:tab/>
              <w:t>Prepare for drilling in accordance with the drill plan</w:t>
            </w:r>
          </w:p>
          <w:p w:rsidR="00000000" w:rsidRPr="009C23BE" w:rsidP="009C23BE">
            <w:pPr>
              <w:pStyle w:val="BodyText"/>
            </w:pPr>
            <w:r w:rsidRPr="009C23BE">
              <w:t>3.2</w:t>
            </w:r>
            <w:r w:rsidRPr="009C23BE">
              <w:tab/>
              <w:t>Choose drill bits appropriate to the geology</w:t>
            </w:r>
          </w:p>
          <w:p w:rsidR="00000000" w:rsidRPr="009C23BE" w:rsidP="009C23BE">
            <w:pPr>
              <w:pStyle w:val="BodyText"/>
            </w:pPr>
            <w:r w:rsidRPr="009C23BE">
              <w:t>3.3</w:t>
            </w:r>
            <w:r w:rsidRPr="009C23BE">
              <w:tab/>
              <w:t>Issue cle</w:t>
            </w:r>
            <w:r w:rsidRPr="009C23BE">
              <w:t>ar and timely instructions to drill team members and others involved</w:t>
            </w:r>
          </w:p>
          <w:p w:rsidR="00000000" w:rsidRPr="009C23BE" w:rsidP="009C23BE">
            <w:pPr>
              <w:pStyle w:val="BodyText"/>
            </w:pPr>
            <w:r w:rsidRPr="009C23BE">
              <w:t>3.4</w:t>
            </w:r>
            <w:r w:rsidRPr="009C23BE">
              <w:tab/>
              <w:t>Identify, select and apply rig operational controls</w:t>
            </w:r>
          </w:p>
          <w:p w:rsidR="00000000" w:rsidRPr="009C23BE" w:rsidP="009C23BE">
            <w:pPr>
              <w:pStyle w:val="BodyText"/>
            </w:pPr>
            <w:r w:rsidRPr="009C23BE">
              <w:t>3.5</w:t>
            </w:r>
            <w:r w:rsidRPr="009C23BE">
              <w:tab/>
              <w:t>Carry out the drilling</w:t>
            </w:r>
          </w:p>
          <w:p w:rsidR="00000000" w:rsidRPr="009C23BE" w:rsidP="009C23BE">
            <w:pPr>
              <w:pStyle w:val="BodyText"/>
            </w:pPr>
            <w:r w:rsidRPr="009C23BE">
              <w:t>3.6</w:t>
            </w:r>
            <w:r w:rsidRPr="009C23BE">
              <w:tab/>
              <w:t>Monitor and adjust drilling technique according to conditions</w:t>
            </w:r>
          </w:p>
          <w:p w:rsidR="00000000" w:rsidRPr="009C23BE" w:rsidP="009C23BE">
            <w:pPr>
              <w:pStyle w:val="BodyText"/>
            </w:pPr>
            <w:r w:rsidRPr="009C23BE">
              <w:t>3.7</w:t>
            </w:r>
            <w:r w:rsidRPr="009C23BE">
              <w:tab/>
              <w:t>Identify and remedy operational pr</w:t>
            </w:r>
            <w:r w:rsidRPr="009C23BE">
              <w:t>oblems</w:t>
            </w:r>
          </w:p>
          <w:p w:rsidR="00000000" w:rsidRPr="009C23BE" w:rsidP="009C23BE">
            <w:pPr>
              <w:pStyle w:val="BodyText"/>
            </w:pPr>
            <w:r w:rsidRPr="009C23BE">
              <w:t>3.8</w:t>
            </w:r>
            <w:r w:rsidRPr="009C23BE">
              <w:tab/>
              <w:t>Reorientate the down-hole motor when branching is required to achieve required deviation of the hole</w:t>
            </w:r>
          </w:p>
          <w:p w:rsidR="00000000" w:rsidP="009C23BE">
            <w:pPr>
              <w:pStyle w:val="BodyText"/>
              <w:rPr>
                <w:lang w:val="en-NZ"/>
              </w:rPr>
            </w:pPr>
            <w:r w:rsidRPr="009C23BE">
              <w:t>3.9</w:t>
            </w:r>
            <w:r w:rsidRPr="009C23BE">
              <w:tab/>
              <w:t>Continually monitor hazards and risks , and ensure safety of self, other personnel, plant and equipment</w:t>
            </w:r>
          </w:p>
        </w:tc>
      </w:tr>
      <w:tr w:rsidTr="009C23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E">
            <w:pPr>
              <w:pStyle w:val="BodyText"/>
              <w:rPr>
                <w:lang w:val="en-NZ"/>
              </w:rPr>
            </w:pPr>
            <w:r w:rsidRPr="009C23BE">
              <w:t>4.</w:t>
            </w:r>
            <w:r w:rsidRPr="009C23BE">
              <w:tab/>
              <w:t>Complete documents and report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E" w:rsidP="009C23BE">
            <w:pPr>
              <w:pStyle w:val="BodyText"/>
            </w:pPr>
            <w:r w:rsidRPr="009C23BE">
              <w:t>4.</w:t>
            </w:r>
            <w:r w:rsidRPr="009C23BE">
              <w:t>1</w:t>
            </w:r>
            <w:r w:rsidRPr="009C23BE">
              <w:tab/>
              <w:t>Maintain drill log and plot drilling data</w:t>
            </w:r>
          </w:p>
          <w:p w:rsidR="00000000" w:rsidRPr="009C23BE" w:rsidP="009C23BE">
            <w:pPr>
              <w:pStyle w:val="BodyText"/>
            </w:pPr>
            <w:r w:rsidRPr="009C23BE">
              <w:t>4.2</w:t>
            </w:r>
            <w:r w:rsidRPr="009C23BE">
              <w:tab/>
              <w:t>Download survey instrument data system and upload data to site and/or work computer system</w:t>
            </w:r>
          </w:p>
          <w:p w:rsidR="00000000" w:rsidP="009C23BE">
            <w:pPr>
              <w:pStyle w:val="BodyText"/>
              <w:rPr>
                <w:lang w:val="en-NZ"/>
              </w:rPr>
            </w:pPr>
            <w:r w:rsidRPr="009C23BE">
              <w:t>4.3</w:t>
            </w:r>
            <w:r w:rsidRPr="009C23BE">
              <w:tab/>
              <w:t>Report data and drilling plots</w:t>
            </w:r>
          </w:p>
        </w:tc>
      </w:tr>
      <w:tr w:rsidTr="009C23B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3BE">
            <w:pPr>
              <w:pStyle w:val="BodyText"/>
              <w:rPr>
                <w:lang w:val="en-NZ"/>
              </w:rPr>
            </w:pPr>
            <w:r w:rsidRPr="009C23BE">
              <w:t>5.</w:t>
            </w:r>
            <w:r w:rsidRPr="009C23BE">
              <w:tab/>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3BE" w:rsidP="009C23BE">
            <w:pPr>
              <w:pStyle w:val="BodyText"/>
            </w:pPr>
            <w:r w:rsidRPr="009C23BE">
              <w:t>5.1</w:t>
            </w:r>
            <w:r w:rsidRPr="009C23BE">
              <w:tab/>
            </w:r>
            <w:r w:rsidRPr="009C23BE">
              <w:t>Carry out shutdown procedures and secure equipment</w:t>
            </w:r>
          </w:p>
          <w:p w:rsidR="00000000" w:rsidRPr="009C23BE" w:rsidP="009C23BE">
            <w:pPr>
              <w:pStyle w:val="BodyText"/>
            </w:pPr>
            <w:r w:rsidRPr="009C23BE">
              <w:t>5.2</w:t>
            </w:r>
            <w:r w:rsidRPr="009C23BE">
              <w:tab/>
              <w:t>Ensure that the drill rods are inspected for wear and damage and that threads are dressed and greased in accordance with standard procedures or that rods are replace as required</w:t>
            </w:r>
          </w:p>
          <w:p w:rsidR="00000000" w:rsidRPr="009C23BE" w:rsidP="009C23BE">
            <w:pPr>
              <w:pStyle w:val="BodyText"/>
            </w:pPr>
            <w:r w:rsidRPr="009C23BE">
              <w:t>5.3</w:t>
            </w:r>
            <w:r w:rsidRPr="009C23BE">
              <w:tab/>
              <w:t>Monitor all drill e</w:t>
            </w:r>
            <w:r w:rsidRPr="009C23BE">
              <w:t>quipment and hoses and ancillary equipment and carryout remedial action</w:t>
            </w:r>
          </w:p>
          <w:p w:rsidR="00000000" w:rsidRPr="009C23BE" w:rsidP="009C23BE">
            <w:pPr>
              <w:pStyle w:val="BodyText"/>
            </w:pPr>
            <w:r w:rsidRPr="009C23BE">
              <w:t>5.4</w:t>
            </w:r>
            <w:r w:rsidRPr="009C23BE">
              <w:tab/>
              <w:t xml:space="preserve">Monitor wear on drill bit and reamers and take appropriate </w:t>
            </w:r>
            <w:r w:rsidRPr="009C23BE">
              <w:t>action</w:t>
            </w:r>
          </w:p>
          <w:p w:rsidR="00000000" w:rsidRPr="009C23BE" w:rsidP="009C23BE">
            <w:pPr>
              <w:pStyle w:val="BodyText"/>
            </w:pPr>
            <w:r w:rsidRPr="009C23BE">
              <w:t>5.5</w:t>
            </w:r>
            <w:r w:rsidRPr="009C23BE">
              <w:tab/>
              <w:t>Ensure all drilling equipment is cleaned and maintained</w:t>
            </w:r>
          </w:p>
          <w:p w:rsidR="00000000" w:rsidRPr="009C23BE" w:rsidP="009C23BE">
            <w:pPr>
              <w:pStyle w:val="BodyText"/>
            </w:pPr>
            <w:r w:rsidRPr="009C23BE">
              <w:t>5.6</w:t>
            </w:r>
            <w:r w:rsidRPr="009C23BE">
              <w:tab/>
              <w:t>Ensure that drill fluids are appropriately contain</w:t>
            </w:r>
            <w:r w:rsidRPr="009C23BE">
              <w:t xml:space="preserve">ed and disposed of appropriately </w:t>
            </w:r>
          </w:p>
          <w:p w:rsidR="00000000" w:rsidRPr="009C23BE" w:rsidP="009C23BE">
            <w:pPr>
              <w:pStyle w:val="BodyText"/>
            </w:pPr>
            <w:r w:rsidRPr="009C23BE">
              <w:t>5.7</w:t>
            </w:r>
            <w:r w:rsidRPr="009C23BE">
              <w:tab/>
              <w:t>Ensure housekeeping activities are completed</w:t>
            </w:r>
          </w:p>
          <w:p w:rsidR="00000000" w:rsidRPr="009C23BE" w:rsidP="009C23BE">
            <w:pPr>
              <w:pStyle w:val="BodyText"/>
            </w:pPr>
            <w:r w:rsidRPr="009C23BE">
              <w:t>5.8</w:t>
            </w:r>
            <w:r w:rsidRPr="009C23BE">
              <w:tab/>
              <w:t>Process records</w:t>
            </w:r>
          </w:p>
        </w:tc>
      </w:tr>
    </w:tbl>
    <w:p w:rsidR="00372BAE" w:rsidP="009C23BE">
      <w:pPr>
        <w:pStyle w:val="BodyText"/>
      </w:pPr>
    </w:p>
    <w:p w:rsidR="00372BAE" w:rsidP="009C23BE">
      <w:pPr>
        <w:pStyle w:val="BodyText"/>
      </w:pPr>
    </w:p>
    <w:p w:rsidR="00000000" w:rsidRPr="009C23BE" w:rsidP="009C23BE">
      <w:pPr>
        <w:pStyle w:val="Heading1"/>
      </w:pPr>
      <w:bookmarkStart w:id="5" w:name="O_689736"/>
      <w:bookmarkEnd w:id="5"/>
      <w:r w:rsidRPr="009C23BE">
        <w:t>Foundation Skills</w:t>
      </w:r>
    </w:p>
    <w:p w:rsidR="00372BAE" w:rsidP="00372BAE">
      <w:pPr>
        <w:pStyle w:val="BodyText"/>
      </w:pPr>
      <w:r w:rsidRPr="009C23BE">
        <w:t>Foundation skills essential to performance are explicit in the performance criteria of this unit. Further informati</w:t>
      </w:r>
      <w:r w:rsidRPr="009C23BE">
        <w:t>on is available in the Resources and Infrastructure Industry Training Package Companion Volume.</w:t>
      </w:r>
    </w:p>
    <w:p w:rsidR="00000000" w:rsidRPr="009C23BE" w:rsidP="009C23BE">
      <w:pPr>
        <w:pStyle w:val="Heading1"/>
      </w:pPr>
      <w:bookmarkStart w:id="6" w:name="O_689735"/>
      <w:bookmarkEnd w:id="6"/>
      <w:r w:rsidRPr="009C23BE">
        <w:t>Unit Mapping Information</w:t>
      </w:r>
    </w:p>
    <w:p w:rsidR="00000000" w:rsidRPr="009C23BE" w:rsidP="00372BAE">
      <w:pPr>
        <w:pStyle w:val="BodyText"/>
      </w:pPr>
      <w:r w:rsidRPr="009C23BE">
        <w:t xml:space="preserve">RIINHB316A Conduct underground in-seam directional drilling </w:t>
      </w:r>
    </w:p>
    <w:p w:rsidR="00000000" w:rsidRPr="009C23BE" w:rsidP="009C23BE">
      <w:pPr>
        <w:pStyle w:val="Heading1"/>
      </w:pPr>
      <w:bookmarkStart w:id="7" w:name="O_689741"/>
      <w:bookmarkEnd w:id="7"/>
      <w:r w:rsidRPr="009C23BE">
        <w:t>Links</w:t>
      </w:r>
    </w:p>
    <w:p w:rsidR="00000000" w:rsidRPr="009C23BE" w:rsidP="00372BAE">
      <w:pPr>
        <w:pStyle w:val="BodyText"/>
      </w:pPr>
      <w:r w:rsidRPr="009C23BE">
        <w:t>Companion Volume implementation g</w:t>
      </w:r>
      <w:r w:rsidRPr="009C23BE">
        <w:t xml:space="preserve">uides are found in VETNet - </w:t>
      </w:r>
      <w:r>
        <w:fldChar w:fldCharType="begin"/>
      </w:r>
      <w:r>
        <w:instrText xml:space="preserve"> HYPERLINK "https://vetnet.gov.au/Pages/TrainingDocs.aspx?q=88a61002-9a21-4386-aaf8-69c76e675272" </w:instrText>
      </w:r>
      <w:r>
        <w:fldChar w:fldCharType="separate"/>
      </w:r>
      <w:r w:rsidRPr="00F24E29">
        <w:rPr>
          <w:rStyle w:val="Hyperlink"/>
        </w:rPr>
        <w:t>https://vetnet.gov.au/Pages/TrainingDocs.aspx?q=88a61002-9a21-4386-aaf8-69c76e675272</w:t>
      </w:r>
      <w:r>
        <w:fldChar w:fldCharType="end"/>
      </w:r>
    </w:p>
    <w:p w:rsidR="00000000" w:rsidRPr="009C23BE" w:rsidP="00372BAE">
      <w:pPr>
        <w:pStyle w:val="BodyText"/>
        <w:sectPr w:rsidSect="009C23BE">
          <w:headerReference w:type="default" r:id="rId10"/>
          <w:footerReference w:type="default" r:id="rId11"/>
          <w:pgSz w:w="11908" w:h="16833"/>
          <w:pgMar w:top="1702" w:right="1418" w:bottom="1702" w:left="1418" w:header="992" w:footer="992" w:gutter="0"/>
          <w:cols w:space="720"/>
          <w:noEndnote/>
          <w:docGrid w:linePitch="299"/>
        </w:sectPr>
      </w:pPr>
    </w:p>
    <w:p w:rsidR="00000000" w:rsidRPr="009C23BE" w:rsidP="009C23BE">
      <w:pPr>
        <w:pStyle w:val="SuperHeading"/>
      </w:pPr>
      <w:r w:rsidRPr="009C23BE">
        <w:t>Assessment Requirements for RIINHB316D Conduct underground in-seam directional drilling</w:t>
      </w:r>
    </w:p>
    <w:p w:rsidR="00000000" w:rsidRPr="009C23BE" w:rsidP="009C23BE">
      <w:pPr>
        <w:pStyle w:val="Heading1"/>
      </w:pPr>
      <w:bookmarkStart w:id="8" w:name="O_689733"/>
      <w:bookmarkEnd w:id="8"/>
      <w:r w:rsidRPr="009C23BE">
        <w:t>Modification History</w:t>
      </w:r>
    </w:p>
    <w:tbl>
      <w:tblPr>
        <w:tblW w:w="0" w:type="auto"/>
        <w:tblCellMar>
          <w:left w:w="62" w:type="dxa"/>
          <w:right w:w="62" w:type="dxa"/>
        </w:tblCellMar>
        <w:tblLook w:val="0000"/>
      </w:tblPr>
      <w:tblGrid>
        <w:gridCol w:w="1107"/>
        <w:gridCol w:w="8089"/>
      </w:tblGrid>
      <w:tr w:rsidTr="00372BA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Heading4"/>
              <w:rPr>
                <w:lang w:val="en-NZ"/>
              </w:rPr>
            </w:pPr>
            <w:r w:rsidRPr="009C23B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Heading4"/>
              <w:rPr>
                <w:lang w:val="en-NZ"/>
              </w:rPr>
            </w:pPr>
            <w:r w:rsidRPr="009C23BE">
              <w:t>Comment</w:t>
            </w:r>
          </w:p>
        </w:tc>
      </w:tr>
      <w:tr w:rsidTr="00372B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BodyText"/>
              <w:rPr>
                <w:lang w:val="en-NZ"/>
              </w:rPr>
            </w:pPr>
            <w:r w:rsidRPr="009C23B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BodyText"/>
              <w:rPr>
                <w:lang w:val="en-NZ"/>
              </w:rPr>
            </w:pPr>
            <w:r w:rsidRPr="009C23BE">
              <w:t>This unit replaces RIINHB316A Conduct underground in-seam directional drilling</w:t>
            </w:r>
          </w:p>
        </w:tc>
      </w:tr>
      <w:tr w:rsidTr="00372B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3BE">
            <w:pPr>
              <w:pStyle w:val="BodyText"/>
              <w:rPr>
                <w:lang w:val="en-NZ"/>
              </w:rPr>
            </w:pPr>
            <w:r w:rsidRPr="009C23B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3BE" w:rsidP="009C23BE">
            <w:pPr>
              <w:pStyle w:val="BodyText"/>
            </w:pPr>
            <w:r w:rsidRPr="009C23BE">
              <w:t>Required frequency and volume of evidence amended in Performance evidence.</w:t>
            </w:r>
          </w:p>
          <w:p w:rsidR="00000000" w:rsidRPr="009C23BE" w:rsidP="009C23BE">
            <w:pPr>
              <w:pStyle w:val="BodyText"/>
            </w:pPr>
            <w:r w:rsidRPr="009C23BE">
              <w:t>Substantial amendments made in Assessment Conditions field, including: references to Industry Sectors, assessor and subject matter expert experience requirements, how assessment should be conducted and what it should confirm.</w:t>
            </w:r>
          </w:p>
        </w:tc>
      </w:tr>
    </w:tbl>
    <w:p w:rsidR="00000000" w:rsidRPr="009C23BE" w:rsidP="009C23BE">
      <w:pPr>
        <w:pStyle w:val="BodyText"/>
      </w:pPr>
    </w:p>
    <w:p w:rsidR="00000000" w:rsidRPr="009C23BE" w:rsidP="009C23BE">
      <w:pPr>
        <w:pStyle w:val="AllowPageBreak"/>
      </w:pPr>
    </w:p>
    <w:p w:rsidR="00000000" w:rsidRPr="009C23BE" w:rsidP="009C23BE">
      <w:pPr>
        <w:pStyle w:val="Heading1"/>
      </w:pPr>
      <w:bookmarkStart w:id="9" w:name="O_689732"/>
      <w:bookmarkEnd w:id="9"/>
      <w:r w:rsidRPr="009C23BE">
        <w:t>Performance</w:t>
      </w:r>
      <w:r w:rsidRPr="009C23BE">
        <w:t xml:space="preserve"> Evidence</w:t>
      </w:r>
    </w:p>
    <w:p w:rsidR="00000000" w:rsidRPr="009C23BE" w:rsidP="00372BAE">
      <w:pPr>
        <w:pStyle w:val="BodyText"/>
      </w:pPr>
      <w:r w:rsidRPr="009C23BE">
        <w:t>Evidence is required to be collected that demonstrates a candidate’s competency in this unit. Evidence must be relevant to the roles within this sector’s work operations and satisfy all of the requirements of the performance criteria of this unit</w:t>
      </w:r>
      <w:r w:rsidRPr="009C23BE">
        <w:t xml:space="preserve"> and include evidence that the candidate:</w:t>
      </w:r>
    </w:p>
    <w:p w:rsidR="00000000" w:rsidRPr="009C23BE" w:rsidP="009C23BE">
      <w:pPr>
        <w:pStyle w:val="ListBullet2"/>
      </w:pPr>
      <w:r w:rsidRPr="009C23BE">
        <w:t>locates and applies relevant documentation, policies and procedures</w:t>
      </w:r>
    </w:p>
    <w:p w:rsidR="00000000" w:rsidRPr="009C23BE" w:rsidP="009C23BE">
      <w:pPr>
        <w:pStyle w:val="ListBullet2"/>
      </w:pPr>
      <w:r w:rsidRPr="009C23BE">
        <w:t>implements the requirements, procedures and techniques for the safe, effective and efficient completion of conducting of underground in-seam dire</w:t>
      </w:r>
      <w:r w:rsidRPr="009C23BE">
        <w:t>ctional drilling including:</w:t>
      </w:r>
    </w:p>
    <w:p w:rsidR="00000000" w:rsidRPr="009C23BE" w:rsidP="009C23BE">
      <w:pPr>
        <w:pStyle w:val="ListBullet3"/>
      </w:pPr>
      <w:r w:rsidRPr="009C23BE">
        <w:t xml:space="preserve">applying safe manual handling practices </w:t>
      </w:r>
    </w:p>
    <w:p w:rsidR="00000000" w:rsidRPr="009C23BE" w:rsidP="009C23BE">
      <w:pPr>
        <w:pStyle w:val="ListBullet3"/>
      </w:pPr>
      <w:r w:rsidRPr="009C23BE">
        <w:t>operating survey equipment</w:t>
      </w:r>
    </w:p>
    <w:p w:rsidR="00000000" w:rsidRPr="009C23BE" w:rsidP="009C23BE">
      <w:pPr>
        <w:pStyle w:val="ListBullet3"/>
      </w:pPr>
      <w:r w:rsidRPr="009C23BE">
        <w:t>using drill bit, down-hole motor, and survey tool</w:t>
      </w:r>
    </w:p>
    <w:p w:rsidR="00000000" w:rsidRPr="009C23BE" w:rsidP="009C23BE">
      <w:pPr>
        <w:pStyle w:val="ListBullet3"/>
      </w:pPr>
      <w:r w:rsidRPr="009C23BE">
        <w:t>conducting inspection and monitoring</w:t>
      </w:r>
    </w:p>
    <w:p w:rsidR="00000000" w:rsidRPr="009C23BE" w:rsidP="009C23BE">
      <w:pPr>
        <w:pStyle w:val="ListBullet3"/>
      </w:pPr>
      <w:r w:rsidRPr="009C23BE">
        <w:t>conducting equipment maintenance</w:t>
      </w:r>
    </w:p>
    <w:p w:rsidR="00000000" w:rsidRPr="009C23BE" w:rsidP="009C23BE">
      <w:pPr>
        <w:pStyle w:val="ListBullet3"/>
      </w:pPr>
      <w:r w:rsidRPr="009C23BE">
        <w:t>reading, interpreting and applying drill plans</w:t>
      </w:r>
    </w:p>
    <w:p w:rsidR="00000000" w:rsidRPr="009C23BE" w:rsidP="009C23BE">
      <w:pPr>
        <w:pStyle w:val="ListBullet3"/>
      </w:pPr>
      <w:r w:rsidRPr="009C23BE">
        <w:t>operating ancillary equipment operating</w:t>
      </w:r>
    </w:p>
    <w:p w:rsidR="00000000" w:rsidRPr="009C23BE" w:rsidP="009C23BE">
      <w:pPr>
        <w:pStyle w:val="ListBullet2"/>
      </w:pPr>
      <w:r w:rsidRPr="009C23BE">
        <w:t xml:space="preserve">works effectively with others to undertake and complete the conducting of underground in-seam directional drilling that meets all of the required outcomes including: </w:t>
      </w:r>
    </w:p>
    <w:p w:rsidR="00000000" w:rsidRPr="009C23BE" w:rsidP="009C23BE">
      <w:pPr>
        <w:pStyle w:val="ListBullet3"/>
      </w:pPr>
      <w:r w:rsidRPr="009C23BE">
        <w:t>complying with written and verbal reporting requirements and procedures</w:t>
      </w:r>
    </w:p>
    <w:p w:rsidR="00000000" w:rsidRPr="009C23BE" w:rsidP="009C23BE">
      <w:pPr>
        <w:pStyle w:val="ListBullet3"/>
      </w:pPr>
      <w:r w:rsidRPr="009C23BE">
        <w:t>communicating clearly and concisely with others to receive and clarify work instructions</w:t>
      </w:r>
    </w:p>
    <w:p w:rsidR="00000000" w:rsidRPr="009C23BE" w:rsidP="009C23BE">
      <w:pPr>
        <w:pStyle w:val="ListBullet3"/>
      </w:pPr>
      <w:r w:rsidRPr="009C23BE">
        <w:t>communicating clearly and concisely with others to resolve coordination requirements prior to c</w:t>
      </w:r>
      <w:r w:rsidRPr="009C23BE">
        <w:t>ommencing and during work activities</w:t>
      </w:r>
    </w:p>
    <w:p w:rsidR="00000000" w:rsidRPr="009C23BE" w:rsidP="009C23BE">
      <w:pPr>
        <w:pStyle w:val="ListBullet"/>
      </w:pPr>
      <w:r w:rsidRPr="009C23BE">
        <w:t>demonstrates completion of conducting of underground in-seam directional drilling that safely, effectively and efficiently meets all of the required outcomes on more than one (1) occasion including:</w:t>
      </w:r>
    </w:p>
    <w:p w:rsidR="00000000" w:rsidRPr="009C23BE" w:rsidP="009C23BE">
      <w:pPr>
        <w:pStyle w:val="ListBullet3"/>
      </w:pPr>
      <w:r w:rsidRPr="009C23BE">
        <w:t>calibrating survey tool</w:t>
      </w:r>
    </w:p>
    <w:p w:rsidR="00000000" w:rsidRPr="009C23BE" w:rsidP="009C23BE">
      <w:pPr>
        <w:pStyle w:val="ListBullet3"/>
      </w:pPr>
      <w:r w:rsidRPr="009C23BE">
        <w:t>setting up the orientation of the survey tool and the down-hole motor</w:t>
      </w:r>
    </w:p>
    <w:p w:rsidR="00000000" w:rsidRPr="009C23BE" w:rsidP="009C23BE">
      <w:pPr>
        <w:pStyle w:val="ListBullet3"/>
      </w:pPr>
      <w:r w:rsidRPr="009C23BE">
        <w:t>conducting on-going surveys at intervals in accordance with the drill plan and use the result to adjust the orientation of the down-hole motor</w:t>
      </w:r>
    </w:p>
    <w:p w:rsidR="00000000" w:rsidRPr="009C23BE" w:rsidP="009C23BE">
      <w:pPr>
        <w:pStyle w:val="ListBullet3"/>
      </w:pPr>
      <w:r w:rsidRPr="009C23BE">
        <w:t>choosing drill bits</w:t>
      </w:r>
      <w:r w:rsidRPr="009C23BE">
        <w:t xml:space="preserve"> appropriate to the geology</w:t>
      </w:r>
    </w:p>
    <w:p w:rsidR="00000000" w:rsidRPr="009C23BE" w:rsidP="009C23BE">
      <w:pPr>
        <w:pStyle w:val="ListBullet3"/>
      </w:pPr>
      <w:r w:rsidRPr="009C23BE">
        <w:t>identifying, selecting and applying rig operational controls</w:t>
      </w:r>
    </w:p>
    <w:p w:rsidR="00000000" w:rsidRPr="009C23BE" w:rsidP="009C23BE">
      <w:pPr>
        <w:pStyle w:val="ListBullet3"/>
      </w:pPr>
      <w:r w:rsidRPr="009C23BE">
        <w:t>monitoring and adjusting drilling technique according to conditions</w:t>
      </w:r>
    </w:p>
    <w:p w:rsidR="00000000" w:rsidRPr="009C23BE" w:rsidP="009C23BE">
      <w:pPr>
        <w:pStyle w:val="ListBullet3"/>
      </w:pPr>
      <w:r w:rsidRPr="009C23BE">
        <w:t>reorienting the down-hole motor when branching is required to achieve required deviation of the hol</w:t>
      </w:r>
      <w:r w:rsidRPr="009C23BE">
        <w:t>e</w:t>
      </w:r>
    </w:p>
    <w:p w:rsidR="00000000" w:rsidRPr="009C23BE" w:rsidP="009C23BE">
      <w:pPr>
        <w:pStyle w:val="AllowPageBreak"/>
      </w:pPr>
    </w:p>
    <w:p w:rsidR="00000000" w:rsidRPr="009C23BE" w:rsidP="009C23BE">
      <w:pPr>
        <w:pStyle w:val="Heading1"/>
      </w:pPr>
      <w:bookmarkStart w:id="10" w:name="O_689731"/>
      <w:bookmarkEnd w:id="10"/>
      <w:r w:rsidRPr="009C23BE">
        <w:t>Knowledge Evidence</w:t>
      </w:r>
    </w:p>
    <w:p w:rsidR="00000000" w:rsidRPr="009C23BE" w:rsidP="00372BAE">
      <w:pPr>
        <w:pStyle w:val="BodyText"/>
      </w:pPr>
      <w:r w:rsidRPr="009C23BE">
        <w:t>The candidate must demonstrate knowledge in conducting underground in-seam directional drilling through:</w:t>
      </w:r>
    </w:p>
    <w:p w:rsidR="00000000" w:rsidRPr="009C23BE" w:rsidP="009C23BE">
      <w:pPr>
        <w:pStyle w:val="ListBullet2"/>
      </w:pPr>
      <w:r w:rsidRPr="009C23BE">
        <w:t>accessing, interpreting and applying the organisation and site requirements and procedures for:</w:t>
      </w:r>
    </w:p>
    <w:p w:rsidR="00000000" w:rsidRPr="009C23BE" w:rsidP="009C23BE">
      <w:pPr>
        <w:pStyle w:val="ListBullet3"/>
      </w:pPr>
      <w:r w:rsidRPr="009C23BE">
        <w:t>work, health and safety</w:t>
      </w:r>
    </w:p>
    <w:p w:rsidR="00000000" w:rsidRPr="009C23BE" w:rsidP="009C23BE">
      <w:pPr>
        <w:pStyle w:val="ListBullet3"/>
      </w:pPr>
      <w:r w:rsidRPr="009C23BE">
        <w:t>environmental issues</w:t>
      </w:r>
    </w:p>
    <w:p w:rsidR="00000000" w:rsidRPr="009C23BE" w:rsidP="009C23BE">
      <w:pPr>
        <w:pStyle w:val="ListBullet3"/>
      </w:pPr>
      <w:r w:rsidRPr="009C23BE">
        <w:t>operating drill rig</w:t>
      </w:r>
    </w:p>
    <w:p w:rsidR="00000000" w:rsidRPr="009C23BE" w:rsidP="009C23BE">
      <w:pPr>
        <w:pStyle w:val="ListBullet3"/>
      </w:pPr>
      <w:r w:rsidRPr="009C23BE">
        <w:t>housekeeping</w:t>
      </w:r>
    </w:p>
    <w:p w:rsidR="00000000" w:rsidRPr="009C23BE" w:rsidP="009C23BE">
      <w:pPr>
        <w:pStyle w:val="ListBullet2"/>
      </w:pPr>
      <w:r w:rsidRPr="009C23BE">
        <w:t>identifying the potential underground directional drilling hazards</w:t>
      </w:r>
    </w:p>
    <w:p w:rsidR="00000000" w:rsidRPr="009C23BE" w:rsidP="009C23BE">
      <w:pPr>
        <w:pStyle w:val="ListBullet2"/>
      </w:pPr>
      <w:r w:rsidRPr="009C23BE">
        <w:t xml:space="preserve">principles of underground in-seam directional drilling operations </w:t>
      </w:r>
    </w:p>
    <w:p w:rsidR="00000000" w:rsidRPr="009C23BE" w:rsidP="009C23BE">
      <w:pPr>
        <w:pStyle w:val="ListBullet2"/>
      </w:pPr>
      <w:r w:rsidRPr="009C23BE">
        <w:t>complying with the manufacturer’s requireme</w:t>
      </w:r>
      <w:r w:rsidRPr="009C23BE">
        <w:t>nts and procedures</w:t>
      </w:r>
    </w:p>
    <w:p w:rsidR="00000000" w:rsidRPr="009C23BE" w:rsidP="009C23BE">
      <w:pPr>
        <w:pStyle w:val="ListBullet2"/>
      </w:pPr>
      <w:r w:rsidRPr="009C23BE">
        <w:t>specific handling requirements for underground drilling equipment</w:t>
      </w:r>
    </w:p>
    <w:p w:rsidR="00000000" w:rsidRPr="009C23BE" w:rsidP="009C23BE">
      <w:pPr>
        <w:pStyle w:val="ListBullet2"/>
      </w:pPr>
      <w:r w:rsidRPr="009C23BE">
        <w:t>basic geology types and their impact on underground in-seam directional drilling operations</w:t>
      </w:r>
    </w:p>
    <w:p w:rsidR="00000000" w:rsidRPr="009C23BE" w:rsidP="009C23BE">
      <w:pPr>
        <w:pStyle w:val="ListBullet2"/>
      </w:pPr>
      <w:r w:rsidRPr="009C23BE">
        <w:t>appropriate drill bits for different geology types</w:t>
      </w:r>
    </w:p>
    <w:p w:rsidR="00000000" w:rsidRPr="009C23BE" w:rsidP="009C23BE">
      <w:pPr>
        <w:pStyle w:val="ListBullet2"/>
      </w:pPr>
      <w:r w:rsidRPr="009C23BE">
        <w:t>appropriate reamers for diff</w:t>
      </w:r>
      <w:r w:rsidRPr="009C23BE">
        <w:t>erent geology types</w:t>
      </w:r>
    </w:p>
    <w:p w:rsidR="00000000" w:rsidRPr="009C23BE" w:rsidP="009C23BE">
      <w:pPr>
        <w:pStyle w:val="ListBullet2"/>
      </w:pPr>
      <w:r w:rsidRPr="009C23BE">
        <w:t>importance and functions of the standpipe</w:t>
      </w:r>
    </w:p>
    <w:p w:rsidR="00000000" w:rsidRPr="009C23BE" w:rsidP="009C23BE">
      <w:pPr>
        <w:pStyle w:val="ListBullet2"/>
      </w:pPr>
      <w:r w:rsidRPr="009C23BE">
        <w:t>understanding the maximum radius of curvature for drill string</w:t>
      </w:r>
    </w:p>
    <w:p w:rsidR="00000000" w:rsidRPr="009C23BE" w:rsidP="009C23BE">
      <w:pPr>
        <w:pStyle w:val="ListBullet2"/>
      </w:pPr>
      <w:r w:rsidRPr="009C23BE">
        <w:t>understanding the types of drill fluid and their applications</w:t>
      </w:r>
    </w:p>
    <w:p w:rsidR="00000000" w:rsidRPr="009C23BE" w:rsidP="009C23BE">
      <w:pPr>
        <w:pStyle w:val="ListBullet2"/>
      </w:pPr>
      <w:r w:rsidRPr="009C23BE">
        <w:t>being prepared for fire/accident/emergency</w:t>
      </w:r>
    </w:p>
    <w:p w:rsidR="00000000" w:rsidRPr="009C23BE" w:rsidP="009C23BE">
      <w:pPr>
        <w:pStyle w:val="AllowPageBreak"/>
      </w:pPr>
    </w:p>
    <w:p w:rsidR="00000000" w:rsidRPr="009C23BE" w:rsidP="009C23BE">
      <w:pPr>
        <w:pStyle w:val="Heading1"/>
      </w:pPr>
      <w:bookmarkStart w:id="11" w:name="O_689730"/>
      <w:bookmarkEnd w:id="11"/>
      <w:r w:rsidRPr="009C23BE">
        <w:t>Assessment Conditions</w:t>
      </w:r>
    </w:p>
    <w:p w:rsidR="00000000" w:rsidRPr="009C23BE" w:rsidP="009C23BE">
      <w:pPr>
        <w:pStyle w:val="ListBullet"/>
      </w:pPr>
      <w:r w:rsidRPr="009C23BE">
        <w:t xml:space="preserve">An assessor of this unit must satisfy the requirements of the NVR/AQTF or their successors; and Industry regulations for certification and licensing; and, </w:t>
      </w:r>
    </w:p>
    <w:p w:rsidR="00000000" w:rsidRPr="009C23BE" w:rsidP="009C23BE">
      <w:pPr>
        <w:pStyle w:val="ListBullet"/>
      </w:pPr>
      <w:r w:rsidRPr="009C23BE">
        <w:t xml:space="preserve">this unit must be assessed in the context of this sector’s work environment; </w:t>
      </w:r>
      <w:r w:rsidRPr="009C23BE">
        <w:t>and,</w:t>
      </w:r>
    </w:p>
    <w:p w:rsidR="00000000" w:rsidRPr="009C23BE" w:rsidP="009C23BE">
      <w:pPr>
        <w:pStyle w:val="ListBullet"/>
      </w:pPr>
      <w:r w:rsidRPr="009C23BE">
        <w:t>this unit must be assessed in compliance with relevant legislation/regulation and using policies, procedures, processes and operational manuals directly related to the industry sector for which it is being assessed; and,</w:t>
      </w:r>
    </w:p>
    <w:p w:rsidR="00000000" w:rsidRPr="009C23BE" w:rsidP="009C23BE">
      <w:pPr>
        <w:pStyle w:val="ListBullet"/>
      </w:pPr>
      <w:r w:rsidRPr="009C23BE">
        <w:t>assessment may be conducted in</w:t>
      </w:r>
      <w:r w:rsidRPr="009C23BE">
        <w:t xml:space="preserve"> conjunction with the assessment of other Units of Competency; and,</w:t>
      </w:r>
    </w:p>
    <w:p w:rsidR="00000000" w:rsidRPr="009C23BE" w:rsidP="009C23BE">
      <w:pPr>
        <w:pStyle w:val="ListBullet"/>
      </w:pPr>
      <w:r w:rsidRPr="009C23BE">
        <w:t>assessment must confirm consistent performance can be applied in a range of relevant workplace circumstances; and,</w:t>
      </w:r>
    </w:p>
    <w:p w:rsidR="00000000" w:rsidRPr="009C23BE" w:rsidP="009C23BE">
      <w:pPr>
        <w:pStyle w:val="ListBullet"/>
      </w:pPr>
      <w:r w:rsidRPr="009C23BE">
        <w:t>assessors must demonstrate the performance evidence, and knowledge eviden</w:t>
      </w:r>
      <w:r w:rsidRPr="009C23BE">
        <w:t>ce as outlined in this Unit of Competency, and through the minimum years of current* work experience specified below in an Industry sector relevant to the outcomes of the unit; or,</w:t>
      </w:r>
    </w:p>
    <w:p w:rsidR="00000000" w:rsidRPr="009C23BE" w:rsidP="009C23BE">
      <w:pPr>
        <w:pStyle w:val="ListBullet"/>
      </w:pPr>
      <w:r w:rsidRPr="009C23BE">
        <w:t>where the assessor does not meet experience requirements a co-assessment or</w:t>
      </w:r>
      <w:r w:rsidRPr="009C23BE">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9C23BE">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C23BE" w:rsidP="009C23BE">
      <w:pPr>
        <w:pStyle w:val="ListBullet"/>
      </w:pPr>
      <w:r w:rsidRPr="009C23BE">
        <w:t>asse</w:t>
      </w:r>
      <w:r w:rsidRPr="009C23BE">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C23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Heading4"/>
              <w:rPr>
                <w:lang w:val="en-NZ"/>
              </w:rPr>
            </w:pPr>
            <w:r w:rsidRPr="009C23B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Heading4"/>
              <w:rPr>
                <w:lang w:val="en-NZ"/>
              </w:rPr>
            </w:pPr>
            <w:r w:rsidRPr="009C23B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Heading4"/>
              <w:rPr>
                <w:lang w:val="en-NZ"/>
              </w:rPr>
            </w:pPr>
            <w:r w:rsidRPr="009C23BE">
              <w:t>Required assessor or Industry subject matter expert experience</w:t>
            </w:r>
          </w:p>
        </w:tc>
      </w:tr>
      <w:tr w:rsidTr="009C23B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1 Year</w:t>
            </w:r>
          </w:p>
        </w:tc>
      </w:tr>
      <w:tr w:rsidTr="009C23B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2 Years</w:t>
            </w:r>
          </w:p>
        </w:tc>
      </w:tr>
      <w:tr w:rsidTr="009C23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3 Years</w:t>
            </w:r>
          </w:p>
        </w:tc>
      </w:tr>
      <w:tr w:rsidTr="009C23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5 Years</w:t>
            </w:r>
          </w:p>
        </w:tc>
      </w:tr>
      <w:tr w:rsidTr="009C23B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3BE">
            <w:pPr>
              <w:pStyle w:val="BodyText"/>
              <w:rPr>
                <w:lang w:val="en-NZ"/>
              </w:rPr>
            </w:pPr>
            <w:r w:rsidRPr="009C23B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3BE" w:rsidP="009C23BE">
            <w:pPr>
              <w:pStyle w:val="BodyText"/>
            </w:pPr>
            <w:r w:rsidRPr="009C23BE">
              <w:t>Where this Unit is being assessed outside of the Resources and Infrastructure Sectors assessor and/or Industry subject matter expert experience should be in-line with industry standards</w:t>
            </w:r>
            <w:r w:rsidRPr="009C23BE">
              <w:t xml:space="preserve"> for the sector in which it is being assessed and where no Industry standard is specified should comply with any relevant regulation.</w:t>
            </w:r>
          </w:p>
        </w:tc>
      </w:tr>
    </w:tbl>
    <w:p w:rsidR="00000000" w:rsidRPr="009C23BE" w:rsidP="00372BAE">
      <w:pPr>
        <w:pStyle w:val="BodyText"/>
      </w:pPr>
      <w:r w:rsidRPr="009C23BE">
        <w:t xml:space="preserve">*Assessors can demonstrate current work experience through employment within Industry in a role relevant </w:t>
      </w:r>
      <w:r w:rsidRPr="009C23BE">
        <w:t>to the outcomes of the Unit; or, for external assessors this can be demonstrated through exposure to Industry by conducting frequent site assessments a</w:t>
      </w:r>
      <w:r w:rsidRPr="009C23BE">
        <w:t>cross various locations.</w:t>
      </w:r>
    </w:p>
    <w:p w:rsidR="00000000" w:rsidRPr="009C23BE" w:rsidP="00372BAE">
      <w:pPr>
        <w:pStyle w:val="BodyText"/>
      </w:pPr>
      <w:r w:rsidRPr="009C23BE">
        <w:t>**Where a unit is being delivered outside of a Qualification the first numeric character in the Unit code should be considered to indicate the AQF level</w:t>
      </w:r>
    </w:p>
    <w:p w:rsidR="00000000" w:rsidRPr="009C23BE" w:rsidP="009C23BE">
      <w:pPr>
        <w:pStyle w:val="Heading1"/>
      </w:pPr>
      <w:bookmarkStart w:id="12" w:name="O_689743"/>
      <w:bookmarkEnd w:id="12"/>
      <w:r w:rsidRPr="009C23BE">
        <w:t>Links</w:t>
      </w:r>
    </w:p>
    <w:p w:rsidR="00000000" w:rsidRPr="009C23BE" w:rsidP="00372BAE">
      <w:pPr>
        <w:pStyle w:val="BodyText"/>
      </w:pPr>
      <w:r w:rsidRPr="009C23BE">
        <w:t>Companion Volume implementation guides are found in VET</w:t>
      </w:r>
      <w:r w:rsidRPr="009C23BE">
        <w:t xml:space="preserve">Net - </w:t>
      </w:r>
      <w:r>
        <w:fldChar w:fldCharType="begin"/>
      </w:r>
      <w:r>
        <w:instrText xml:space="preserve"> HYPERLINK "https://vetnet.gov.au/Pages/TrainingDocs.aspx?q=88a61002-9a21-4386-aaf8-69c76e675272" </w:instrText>
      </w:r>
      <w:r>
        <w:fldChar w:fldCharType="separate"/>
      </w:r>
      <w:r w:rsidRPr="00F24E29">
        <w:rPr>
          <w:rStyle w:val="Hyperlink"/>
        </w:rPr>
        <w:t>https://vetnet.gov.au/Pages/TrainingDocs.aspx?q=88a61002-9a21-4386-aaf8-69c76e675272</w:t>
      </w:r>
      <w:r>
        <w:fldChar w:fldCharType="end"/>
      </w:r>
    </w:p>
    <w:p w:rsidR="00000000" w:rsidRPr="009C23BE" w:rsidP="009C23BE"/>
    <w:sectPr w:rsidSect="009C23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rsidRPr="00372BAE" w:rsidP="00372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AE" w:rsidP="009C23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2BAE" w:rsidP="009C23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2BAE" w:rsidP="009C23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rsidP="009C23BE">
    <w:pPr>
      <w:pStyle w:val="Footer"/>
      <w:framePr w:wrap="around"/>
    </w:pPr>
    <w:r>
      <w:fldChar w:fldCharType="begin"/>
    </w:r>
    <w:r>
      <w:instrText xml:space="preserve"> DOCPROPERTY  Subject  \* MERGEFORMAT </w:instrText>
    </w:r>
    <w:r>
      <w:fldChar w:fldCharType="separate"/>
    </w:r>
    <w:r w:rsidR="00372BAE">
      <w:t>Approved</w:t>
    </w:r>
    <w:r w:rsidR="00372BAE">
      <w:fldChar w:fldCharType="end"/>
    </w:r>
    <w:r>
      <w:tab/>
      <w:t xml:space="preserve">Page </w:t>
    </w:r>
    <w:r>
      <w:fldChar w:fldCharType="begin"/>
    </w:r>
    <w:r>
      <w:instrText xml:space="preserve"> PAGE  \* Arabic  \* MERGEFORMAT </w:instrText>
    </w:r>
    <w:r>
      <w:fldChar w:fldCharType="separate"/>
    </w:r>
    <w:r w:rsidR="00372B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2BAE">
      <w:rPr>
        <w:noProof/>
      </w:rPr>
      <w:t>5</w:t>
    </w:r>
    <w:r>
      <w:rPr>
        <w:noProof/>
      </w:rPr>
      <w:fldChar w:fldCharType="end"/>
    </w:r>
  </w:p>
  <w:p w:rsidR="009C23BE" w:rsidP="009C23BE">
    <w:pPr>
      <w:pStyle w:val="Footer"/>
      <w:framePr w:wrap="around"/>
    </w:pPr>
    <w:r>
      <w:t xml:space="preserve">© Commonwealth of Australia, </w:t>
    </w:r>
    <w:r>
      <w:fldChar w:fldCharType="begin"/>
    </w:r>
    <w:r>
      <w:instrText xml:space="preserve"> DATE  \@ "yyyy"  \* MERGEFORMAT </w:instrText>
    </w:r>
    <w:r>
      <w:fldChar w:fldCharType="separate"/>
    </w:r>
    <w:r w:rsidR="00372BAE">
      <w:rPr>
        <w:noProof/>
      </w:rPr>
      <w:t>2025</w:t>
    </w:r>
    <w:r>
      <w:fldChar w:fldCharType="end"/>
    </w:r>
    <w:r>
      <w:tab/>
    </w:r>
    <w:r>
      <w:fldChar w:fldCharType="begin"/>
    </w:r>
    <w:r>
      <w:instrText xml:space="preserve"> DOCPROPERTY  Author  \* MERGEFORMAT </w:instrText>
    </w:r>
    <w:r>
      <w:fldChar w:fldCharType="separate"/>
    </w:r>
    <w:r w:rsidR="00372BAE">
      <w:t>Mining and Automotive Skills Alliance</w:t>
    </w:r>
    <w:r w:rsidR="00372BAE">
      <w:fldChar w:fldCharType="end"/>
    </w:r>
  </w:p>
  <w:p w:rsidR="009C23BE" w:rsidP="009C23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3BE" w:rsidRPr="00372BAE" w:rsidP="00372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BAE" w:rsidRPr="002D2AF8" w:rsidP="009C23BE">
    <w:pPr>
      <w:pStyle w:val="Header"/>
      <w:framePr w:wrap="around"/>
    </w:pPr>
    <w:r>
      <w:fldChar w:fldCharType="begin"/>
    </w:r>
    <w:r>
      <w:instrText xml:space="preserve"> TITLE   \* MERGEFORMAT </w:instrText>
    </w:r>
    <w:r>
      <w:fldChar w:fldCharType="separate"/>
    </w:r>
    <w:r>
      <w:t>RIINHB316D Conduct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2BAE" w:rsidP="009C23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3BE" w:rsidRPr="002D2AF8" w:rsidP="009C23BE">
    <w:pPr>
      <w:pStyle w:val="Header"/>
      <w:framePr w:wrap="around"/>
    </w:pPr>
    <w:r>
      <w:fldChar w:fldCharType="begin"/>
    </w:r>
    <w:r>
      <w:instrText xml:space="preserve"> TITLE   \* MERGEFORMAT </w:instrText>
    </w:r>
    <w:r>
      <w:fldChar w:fldCharType="separate"/>
    </w:r>
    <w:r w:rsidR="00372BAE">
      <w:t>RIINHB316D Conduct underground in-seam directional drilling</w:t>
    </w:r>
    <w:r w:rsidR="00372BAE">
      <w:fldChar w:fldCharType="end"/>
    </w:r>
    <w:r>
      <w:tab/>
      <w:t xml:space="preserve">Date this document was generated: </w:t>
    </w:r>
    <w:r>
      <w:fldChar w:fldCharType="begin"/>
    </w:r>
    <w:r>
      <w:instrText xml:space="preserve"> CREATEDATE  \@ "d MMMM yyyy"  \* MERGEFORMAT </w:instrText>
    </w:r>
    <w:r>
      <w:fldChar w:fldCharType="separate"/>
    </w:r>
    <w:r w:rsidR="00372BAE">
      <w:rPr>
        <w:noProof/>
      </w:rPr>
      <w:t>2 March 2025</w:t>
    </w:r>
    <w:r>
      <w:fldChar w:fldCharType="end"/>
    </w:r>
  </w:p>
  <w:p w:rsidR="009C23BE" w:rsidP="009C2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B8C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4B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201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3BE"/>
    <w:pPr>
      <w:spacing w:before="360" w:after="60"/>
      <w:outlineLvl w:val="0"/>
    </w:pPr>
    <w:rPr>
      <w:sz w:val="32"/>
    </w:rPr>
  </w:style>
  <w:style w:type="paragraph" w:styleId="Heading2">
    <w:name w:val="heading 2"/>
    <w:basedOn w:val="HeadingBase"/>
    <w:next w:val="BodyText"/>
    <w:link w:val="Heading2Char"/>
    <w:qFormat/>
    <w:rsid w:val="009C23BE"/>
    <w:pPr>
      <w:keepLines/>
      <w:spacing w:before="240" w:after="120"/>
      <w:outlineLvl w:val="1"/>
    </w:pPr>
    <w:rPr>
      <w:sz w:val="28"/>
      <w:szCs w:val="40"/>
    </w:rPr>
  </w:style>
  <w:style w:type="paragraph" w:styleId="Heading3">
    <w:name w:val="heading 3"/>
    <w:basedOn w:val="HeadingBase"/>
    <w:next w:val="BodyText"/>
    <w:link w:val="Heading3Char"/>
    <w:qFormat/>
    <w:rsid w:val="009C23BE"/>
    <w:pPr>
      <w:spacing w:before="180" w:after="120"/>
      <w:outlineLvl w:val="2"/>
    </w:pPr>
    <w:rPr>
      <w:spacing w:val="-10"/>
      <w:kern w:val="32"/>
    </w:rPr>
  </w:style>
  <w:style w:type="paragraph" w:styleId="Heading4">
    <w:name w:val="heading 4"/>
    <w:basedOn w:val="HeadingBase"/>
    <w:next w:val="BodyText"/>
    <w:link w:val="Heading4Char"/>
    <w:qFormat/>
    <w:rsid w:val="009C23BE"/>
    <w:pPr>
      <w:spacing w:before="160" w:after="120"/>
      <w:outlineLvl w:val="3"/>
    </w:pPr>
    <w:rPr>
      <w:sz w:val="22"/>
    </w:rPr>
  </w:style>
  <w:style w:type="paragraph" w:styleId="Heading5">
    <w:name w:val="heading 5"/>
    <w:basedOn w:val="HeadingBase"/>
    <w:next w:val="Normal"/>
    <w:link w:val="Heading5Char"/>
    <w:qFormat/>
    <w:rsid w:val="009C23BE"/>
    <w:pPr>
      <w:spacing w:before="80"/>
      <w:outlineLvl w:val="4"/>
    </w:pPr>
    <w:rPr>
      <w:color w:val="918585"/>
      <w:sz w:val="20"/>
    </w:rPr>
  </w:style>
  <w:style w:type="paragraph" w:styleId="Heading6">
    <w:name w:val="heading 6"/>
    <w:basedOn w:val="HeadingBase"/>
    <w:next w:val="Normal"/>
    <w:link w:val="Heading6Char"/>
    <w:qFormat/>
    <w:rsid w:val="009C23BE"/>
    <w:pPr>
      <w:spacing w:before="60"/>
      <w:outlineLvl w:val="5"/>
    </w:pPr>
    <w:rPr>
      <w:color w:val="918585"/>
      <w:sz w:val="20"/>
    </w:rPr>
  </w:style>
  <w:style w:type="paragraph" w:styleId="Heading7">
    <w:name w:val="heading 7"/>
    <w:basedOn w:val="Normal"/>
    <w:next w:val="Normal"/>
    <w:link w:val="Heading7Char"/>
    <w:qFormat/>
    <w:rsid w:val="009C23BE"/>
    <w:pPr>
      <w:ind w:left="720"/>
      <w:outlineLvl w:val="6"/>
    </w:pPr>
    <w:rPr>
      <w:i/>
    </w:rPr>
  </w:style>
  <w:style w:type="paragraph" w:styleId="Heading8">
    <w:name w:val="heading 8"/>
    <w:basedOn w:val="Normal"/>
    <w:next w:val="Normal"/>
    <w:link w:val="Heading8Char"/>
    <w:qFormat/>
    <w:rsid w:val="009C23BE"/>
    <w:pPr>
      <w:ind w:left="720"/>
      <w:outlineLvl w:val="7"/>
    </w:pPr>
    <w:rPr>
      <w:i/>
    </w:rPr>
  </w:style>
  <w:style w:type="paragraph" w:styleId="Heading9">
    <w:name w:val="heading 9"/>
    <w:basedOn w:val="Normal"/>
    <w:next w:val="Normal"/>
    <w:link w:val="Heading9Char"/>
    <w:qFormat/>
    <w:rsid w:val="009C23BE"/>
    <w:pPr>
      <w:ind w:left="720"/>
      <w:outlineLvl w:val="8"/>
    </w:pPr>
    <w:rPr>
      <w:i/>
    </w:rPr>
  </w:style>
  <w:style w:type="character" w:default="1" w:styleId="DefaultParagraphFont">
    <w:name w:val="Default Paragraph Font"/>
    <w:uiPriority w:val="1"/>
    <w:unhideWhenUsed/>
    <w:rsid w:val="009C2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3BE"/>
  </w:style>
  <w:style w:type="character" w:customStyle="1" w:styleId="Heading1Char">
    <w:name w:val="Heading 1 Char"/>
    <w:basedOn w:val="DefaultParagraphFont"/>
    <w:link w:val="Heading1"/>
    <w:rsid w:val="009C23B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23BE"/>
    <w:rPr>
      <w:rFonts w:ascii="Times New Roman" w:eastAsia="Times New Roman" w:hAnsi="Times New Roman" w:cs="Times New Roman"/>
      <w:b/>
      <w:szCs w:val="20"/>
      <w:lang w:eastAsia="en-US"/>
    </w:rPr>
  </w:style>
  <w:style w:type="paragraph" w:styleId="BodyText">
    <w:name w:val="Body Text"/>
    <w:basedOn w:val="Normal"/>
    <w:link w:val="BodyTextChar"/>
    <w:rsid w:val="009C23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3BE"/>
    <w:rPr>
      <w:rFonts w:ascii="Times New Roman" w:eastAsia="Times New Roman" w:hAnsi="Times New Roman" w:cs="Times New Roman"/>
      <w:sz w:val="24"/>
      <w:lang w:eastAsia="en-US"/>
    </w:rPr>
  </w:style>
  <w:style w:type="paragraph" w:styleId="ListBullet">
    <w:name w:val="List Bullet"/>
    <w:basedOn w:val="List"/>
    <w:rsid w:val="009C23BE"/>
    <w:pPr>
      <w:numPr>
        <w:numId w:val="13"/>
      </w:numPr>
      <w:tabs>
        <w:tab w:val="clear" w:pos="340"/>
      </w:tabs>
      <w:spacing w:before="40" w:after="40"/>
    </w:pPr>
  </w:style>
  <w:style w:type="paragraph" w:styleId="ListBullet2">
    <w:name w:val="List Bullet 2"/>
    <w:basedOn w:val="List2"/>
    <w:rsid w:val="009C23BE"/>
    <w:pPr>
      <w:numPr>
        <w:numId w:val="14"/>
      </w:numPr>
      <w:tabs>
        <w:tab w:val="clear" w:pos="680"/>
      </w:tabs>
    </w:pPr>
  </w:style>
  <w:style w:type="paragraph" w:customStyle="1" w:styleId="SuperHeading">
    <w:name w:val="SuperHeading"/>
    <w:basedOn w:val="Normal"/>
    <w:rsid w:val="009C23BE"/>
    <w:pPr>
      <w:spacing w:before="240" w:after="120"/>
      <w:outlineLvl w:val="0"/>
    </w:pPr>
    <w:rPr>
      <w:rFonts w:ascii="Times New Roman" w:hAnsi="Times New Roman"/>
      <w:b/>
      <w:sz w:val="32"/>
    </w:rPr>
  </w:style>
  <w:style w:type="paragraph" w:customStyle="1" w:styleId="AllowPageBreak">
    <w:name w:val="AllowPageBreak"/>
    <w:rsid w:val="009C23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23BE"/>
    <w:pPr>
      <w:numPr>
        <w:numId w:val="3"/>
      </w:numPr>
      <w:tabs>
        <w:tab w:val="clear" w:pos="1021"/>
      </w:tabs>
      <w:ind w:left="1037" w:hanging="357"/>
    </w:pPr>
  </w:style>
  <w:style w:type="character" w:customStyle="1" w:styleId="Heading2Char">
    <w:name w:val="Heading 2 Char"/>
    <w:basedOn w:val="DefaultParagraphFont"/>
    <w:link w:val="Heading2"/>
    <w:rsid w:val="009C2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3B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2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3BE"/>
    <w:rPr>
      <w:rFonts w:ascii="Courier New" w:eastAsia="Times New Roman" w:hAnsi="Courier New" w:cs="Times New Roman"/>
      <w:i/>
      <w:szCs w:val="20"/>
      <w:lang w:eastAsia="en-US"/>
    </w:rPr>
  </w:style>
  <w:style w:type="paragraph" w:customStyle="1" w:styleId="HeadingBase">
    <w:name w:val="Heading Base"/>
    <w:rsid w:val="009C2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3BE"/>
    <w:pPr>
      <w:tabs>
        <w:tab w:val="right" w:leader="dot" w:pos="9072"/>
      </w:tabs>
      <w:ind w:left="567"/>
    </w:pPr>
    <w:rPr>
      <w:szCs w:val="22"/>
    </w:rPr>
  </w:style>
  <w:style w:type="paragraph" w:customStyle="1" w:styleId="TOCBase">
    <w:name w:val="TOC Base"/>
    <w:rsid w:val="009C2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3BE"/>
    <w:pPr>
      <w:tabs>
        <w:tab w:val="right" w:leader="dot" w:pos="9072"/>
      </w:tabs>
      <w:spacing w:before="40" w:after="40"/>
      <w:ind w:left="284"/>
    </w:pPr>
    <w:rPr>
      <w:rFonts w:ascii="Times New Roman" w:hAnsi="Times New Roman"/>
    </w:rPr>
  </w:style>
  <w:style w:type="paragraph" w:styleId="TOC1">
    <w:name w:val="toc 1"/>
    <w:basedOn w:val="TOCBase"/>
    <w:next w:val="Normal"/>
    <w:rsid w:val="009C23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3BE"/>
    <w:rPr>
      <w:rFonts w:ascii="Times New Roman" w:eastAsia="Times New Roman" w:hAnsi="Times New Roman" w:cs="Times New Roman"/>
      <w:sz w:val="16"/>
      <w:lang w:eastAsia="en-US"/>
    </w:rPr>
  </w:style>
  <w:style w:type="paragraph" w:styleId="Title">
    <w:name w:val="Title"/>
    <w:basedOn w:val="HeadingBase"/>
    <w:link w:val="TitleChar"/>
    <w:qFormat/>
    <w:rsid w:val="009C23BE"/>
    <w:pPr>
      <w:spacing w:before="5040"/>
      <w:jc w:val="center"/>
    </w:pPr>
    <w:rPr>
      <w:sz w:val="48"/>
      <w:szCs w:val="72"/>
      <w:lang w:val="en-US"/>
    </w:rPr>
  </w:style>
  <w:style w:type="character" w:customStyle="1" w:styleId="TitleChar">
    <w:name w:val="Title Char"/>
    <w:basedOn w:val="DefaultParagraphFont"/>
    <w:link w:val="Title"/>
    <w:rsid w:val="009C2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3BE"/>
    <w:pPr>
      <w:tabs>
        <w:tab w:val="left" w:pos="3600"/>
        <w:tab w:val="left" w:pos="3958"/>
      </w:tabs>
    </w:pPr>
  </w:style>
  <w:style w:type="paragraph" w:styleId="List">
    <w:name w:val="List"/>
    <w:basedOn w:val="BodyText"/>
    <w:next w:val="BodyText"/>
    <w:rsid w:val="009C23BE"/>
    <w:pPr>
      <w:tabs>
        <w:tab w:val="left" w:pos="340"/>
      </w:tabs>
      <w:spacing w:before="60" w:after="60"/>
      <w:ind w:left="340" w:hanging="340"/>
    </w:pPr>
  </w:style>
  <w:style w:type="paragraph" w:customStyle="1" w:styleId="Note">
    <w:name w:val="Note"/>
    <w:basedOn w:val="BodyText"/>
    <w:rsid w:val="009C23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3BE"/>
    <w:rPr>
      <w:b/>
      <w:spacing w:val="0"/>
    </w:rPr>
  </w:style>
  <w:style w:type="paragraph" w:customStyle="1" w:styleId="SuperTitle">
    <w:name w:val="SuperTitle"/>
    <w:basedOn w:val="Title"/>
    <w:rsid w:val="009C23BE"/>
    <w:pPr>
      <w:framePr w:wrap="auto" w:hAnchor="text" w:y="6049"/>
    </w:pPr>
    <w:rPr>
      <w:color w:val="000000"/>
      <w:sz w:val="40"/>
    </w:rPr>
  </w:style>
  <w:style w:type="paragraph" w:customStyle="1" w:styleId="TOCTitle">
    <w:name w:val="TOCTitle"/>
    <w:basedOn w:val="Heading1"/>
    <w:rsid w:val="009C23BE"/>
    <w:pPr>
      <w:spacing w:after="240"/>
      <w:jc w:val="center"/>
      <w:outlineLvl w:val="9"/>
    </w:pPr>
    <w:rPr>
      <w:caps/>
    </w:rPr>
  </w:style>
  <w:style w:type="paragraph" w:customStyle="1" w:styleId="Version">
    <w:name w:val="Version"/>
    <w:rsid w:val="009C23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3BE"/>
    <w:pPr>
      <w:keepNext w:val="0"/>
      <w:tabs>
        <w:tab w:val="right" w:pos="4176"/>
      </w:tabs>
      <w:ind w:left="198" w:hanging="198"/>
    </w:pPr>
    <w:rPr>
      <w:rFonts w:ascii="Garamond" w:hAnsi="Garamond"/>
    </w:rPr>
  </w:style>
  <w:style w:type="paragraph" w:styleId="IndexHeading">
    <w:name w:val="index heading"/>
    <w:basedOn w:val="Normal"/>
    <w:next w:val="Index1"/>
    <w:semiHidden/>
    <w:rsid w:val="009C23BE"/>
    <w:pPr>
      <w:spacing w:before="120" w:after="120"/>
    </w:pPr>
    <w:rPr>
      <w:rFonts w:ascii="Arial" w:hAnsi="Arial"/>
      <w:b/>
      <w:color w:val="918585"/>
      <w:sz w:val="24"/>
    </w:rPr>
  </w:style>
  <w:style w:type="paragraph" w:styleId="Header">
    <w:name w:val="header"/>
    <w:basedOn w:val="Normal"/>
    <w:link w:val="HeaderChar"/>
    <w:rsid w:val="009C2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3BE"/>
    <w:rPr>
      <w:rFonts w:ascii="Times New Roman" w:eastAsia="Times New Roman" w:hAnsi="Times New Roman" w:cs="Times New Roman"/>
      <w:sz w:val="16"/>
      <w:szCs w:val="20"/>
      <w:lang w:val="en-GB" w:eastAsia="en-US"/>
    </w:rPr>
  </w:style>
  <w:style w:type="paragraph" w:customStyle="1" w:styleId="Chapter">
    <w:name w:val="Chapter"/>
    <w:basedOn w:val="Normal"/>
    <w:rsid w:val="009C23BE"/>
    <w:pPr>
      <w:spacing w:before="240"/>
    </w:pPr>
    <w:rPr>
      <w:rFonts w:ascii="Times New Roman" w:hAnsi="Times New Roman"/>
      <w:smallCaps/>
      <w:spacing w:val="80"/>
      <w:sz w:val="28"/>
    </w:rPr>
  </w:style>
  <w:style w:type="paragraph" w:customStyle="1" w:styleId="InChapter">
    <w:name w:val="InChapter"/>
    <w:basedOn w:val="Heading3"/>
    <w:rsid w:val="009C23BE"/>
    <w:pPr>
      <w:spacing w:after="240"/>
      <w:outlineLvl w:val="9"/>
    </w:pPr>
    <w:rPr>
      <w:noProof/>
    </w:rPr>
  </w:style>
  <w:style w:type="paragraph" w:styleId="Index2">
    <w:name w:val="index 2"/>
    <w:basedOn w:val="Normal"/>
    <w:next w:val="Normal"/>
    <w:semiHidden/>
    <w:rsid w:val="009C23BE"/>
    <w:pPr>
      <w:tabs>
        <w:tab w:val="right" w:pos="4176"/>
      </w:tabs>
      <w:ind w:left="568" w:hanging="284"/>
    </w:pPr>
    <w:rPr>
      <w:rFonts w:ascii="Garamond" w:hAnsi="Garamond"/>
    </w:rPr>
  </w:style>
  <w:style w:type="paragraph" w:customStyle="1" w:styleId="Byline">
    <w:name w:val="Byline"/>
    <w:rsid w:val="009C2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3BE"/>
    <w:pPr>
      <w:tabs>
        <w:tab w:val="clear" w:pos="3600"/>
        <w:tab w:val="clear" w:pos="3958"/>
      </w:tabs>
      <w:jc w:val="right"/>
    </w:pPr>
  </w:style>
  <w:style w:type="character" w:styleId="Emphasis">
    <w:name w:val="Emphasis"/>
    <w:basedOn w:val="DefaultParagraphFont"/>
    <w:qFormat/>
    <w:rsid w:val="009C23BE"/>
    <w:rPr>
      <w:i/>
    </w:rPr>
  </w:style>
  <w:style w:type="paragraph" w:styleId="Caption">
    <w:name w:val="caption"/>
    <w:basedOn w:val="BodyText"/>
    <w:next w:val="Normal"/>
    <w:qFormat/>
    <w:rsid w:val="009C23BE"/>
    <w:pPr>
      <w:framePr w:w="2268" w:hSpace="181" w:vSpace="181" w:wrap="around" w:vAnchor="text" w:hAnchor="page" w:x="1135" w:y="285" w:anchorLock="1"/>
    </w:pPr>
    <w:rPr>
      <w:i/>
    </w:rPr>
  </w:style>
  <w:style w:type="paragraph" w:customStyle="1" w:styleId="MiniTOCTitle">
    <w:name w:val="MiniTOCTitle"/>
    <w:basedOn w:val="Heading4"/>
    <w:rsid w:val="009C23BE"/>
    <w:pPr>
      <w:spacing w:before="240"/>
      <w:outlineLvl w:val="9"/>
    </w:pPr>
    <w:rPr>
      <w:noProof/>
      <w:sz w:val="24"/>
    </w:rPr>
  </w:style>
  <w:style w:type="paragraph" w:customStyle="1" w:styleId="MiniTOCItem">
    <w:name w:val="MiniTOCItem"/>
    <w:basedOn w:val="ListBullet"/>
    <w:rsid w:val="009C23BE"/>
    <w:pPr>
      <w:numPr>
        <w:numId w:val="0"/>
      </w:numPr>
      <w:tabs>
        <w:tab w:val="right" w:leader="dot" w:pos="6521"/>
      </w:tabs>
      <w:spacing w:before="0" w:after="0"/>
    </w:pPr>
  </w:style>
  <w:style w:type="paragraph" w:customStyle="1" w:styleId="TOFTitle">
    <w:name w:val="TOFTitle"/>
    <w:basedOn w:val="TOCTitle"/>
    <w:rsid w:val="009C23BE"/>
  </w:style>
  <w:style w:type="paragraph" w:styleId="TableofFigures">
    <w:name w:val="table of figures"/>
    <w:basedOn w:val="Normal"/>
    <w:next w:val="Normal"/>
    <w:semiHidden/>
    <w:rsid w:val="009C23BE"/>
    <w:pPr>
      <w:tabs>
        <w:tab w:val="right" w:leader="dot" w:pos="9072"/>
      </w:tabs>
      <w:ind w:left="970" w:hanging="403"/>
    </w:pPr>
    <w:rPr>
      <w:rFonts w:ascii="Times New Roman" w:hAnsi="Times New Roman"/>
      <w:b/>
    </w:rPr>
  </w:style>
  <w:style w:type="paragraph" w:styleId="ListNumber">
    <w:name w:val="List Number"/>
    <w:basedOn w:val="List"/>
    <w:rsid w:val="009C23BE"/>
    <w:pPr>
      <w:numPr>
        <w:numId w:val="16"/>
      </w:numPr>
      <w:tabs>
        <w:tab w:val="clear" w:pos="340"/>
      </w:tabs>
    </w:pPr>
  </w:style>
  <w:style w:type="character" w:customStyle="1" w:styleId="WingdingSymbols">
    <w:name w:val="Wingding Symbols"/>
    <w:rsid w:val="009C23BE"/>
    <w:rPr>
      <w:rFonts w:ascii="Wingdings" w:hAnsi="Wingdings"/>
    </w:rPr>
  </w:style>
  <w:style w:type="paragraph" w:customStyle="1" w:styleId="TableHeading">
    <w:name w:val="Table Heading"/>
    <w:basedOn w:val="HeadingBase"/>
    <w:rsid w:val="009C23BE"/>
    <w:pPr>
      <w:keepLines/>
      <w:pBdr>
        <w:bottom w:val="single" w:sz="6" w:space="1" w:color="918585"/>
      </w:pBdr>
      <w:spacing w:before="240"/>
    </w:pPr>
  </w:style>
  <w:style w:type="character" w:customStyle="1" w:styleId="HotSpot">
    <w:name w:val="HotSpot"/>
    <w:rsid w:val="009C23BE"/>
    <w:rPr>
      <w:color w:val="0033CC"/>
      <w:u w:val="none"/>
    </w:rPr>
  </w:style>
  <w:style w:type="paragraph" w:customStyle="1" w:styleId="BodyTextRight">
    <w:name w:val="Body Text Right"/>
    <w:basedOn w:val="BodyText"/>
    <w:rsid w:val="009C23BE"/>
    <w:pPr>
      <w:spacing w:before="0" w:after="0"/>
      <w:jc w:val="right"/>
    </w:pPr>
  </w:style>
  <w:style w:type="paragraph" w:styleId="Index3">
    <w:name w:val="index 3"/>
    <w:basedOn w:val="ListNumber2"/>
    <w:next w:val="Normal"/>
    <w:semiHidden/>
    <w:rsid w:val="009C23BE"/>
    <w:pPr>
      <w:numPr>
        <w:numId w:val="0"/>
      </w:numPr>
      <w:tabs>
        <w:tab w:val="right" w:leader="dot" w:pos="4176"/>
      </w:tabs>
    </w:pPr>
  </w:style>
  <w:style w:type="paragraph" w:styleId="ListNumber2">
    <w:name w:val="List Number 2"/>
    <w:basedOn w:val="List2"/>
    <w:rsid w:val="009C23BE"/>
    <w:pPr>
      <w:numPr>
        <w:numId w:val="11"/>
      </w:numPr>
      <w:tabs>
        <w:tab w:val="clear" w:pos="1060"/>
      </w:tabs>
    </w:pPr>
  </w:style>
  <w:style w:type="paragraph" w:customStyle="1" w:styleId="MarginNote">
    <w:name w:val="Margin Note"/>
    <w:basedOn w:val="BodyText"/>
    <w:rsid w:val="009C2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3BE"/>
    <w:rPr>
      <w:sz w:val="32"/>
    </w:rPr>
  </w:style>
  <w:style w:type="paragraph" w:customStyle="1" w:styleId="HeadingProcedure">
    <w:name w:val="Heading Procedure"/>
    <w:basedOn w:val="HeadingBase"/>
    <w:next w:val="Normal"/>
    <w:rsid w:val="009C23BE"/>
    <w:pPr>
      <w:tabs>
        <w:tab w:val="left" w:pos="0"/>
      </w:tabs>
      <w:spacing w:before="120" w:after="60"/>
    </w:pPr>
    <w:rPr>
      <w:i/>
      <w:color w:val="918585"/>
      <w:sz w:val="22"/>
    </w:rPr>
  </w:style>
  <w:style w:type="paragraph" w:customStyle="1" w:styleId="TableBodyText">
    <w:name w:val="Table Body Text"/>
    <w:basedOn w:val="BodyText"/>
    <w:rsid w:val="009C23BE"/>
    <w:pPr>
      <w:spacing w:before="60" w:after="60"/>
    </w:pPr>
  </w:style>
  <w:style w:type="paragraph" w:styleId="ListContinue">
    <w:name w:val="List Continue"/>
    <w:basedOn w:val="List"/>
    <w:rsid w:val="009C23BE"/>
    <w:pPr>
      <w:ind w:firstLine="0"/>
    </w:pPr>
  </w:style>
  <w:style w:type="paragraph" w:customStyle="1" w:styleId="ListNote">
    <w:name w:val="List Note"/>
    <w:basedOn w:val="List"/>
    <w:rsid w:val="009C23BE"/>
    <w:pPr>
      <w:pBdr>
        <w:top w:val="single" w:sz="6" w:space="2" w:color="918585"/>
        <w:bottom w:val="single" w:sz="6" w:space="2" w:color="918585"/>
      </w:pBdr>
      <w:tabs>
        <w:tab w:val="left" w:pos="1021"/>
      </w:tabs>
      <w:ind w:firstLine="0"/>
    </w:pPr>
  </w:style>
  <w:style w:type="paragraph" w:customStyle="1" w:styleId="Warning">
    <w:name w:val="Warning"/>
    <w:basedOn w:val="BodyText"/>
    <w:rsid w:val="009C23BE"/>
    <w:pPr>
      <w:shd w:val="clear" w:color="auto" w:fill="D9D9D9"/>
      <w:tabs>
        <w:tab w:val="left" w:pos="992"/>
      </w:tabs>
      <w:ind w:left="119" w:right="119"/>
    </w:pPr>
    <w:rPr>
      <w:sz w:val="20"/>
    </w:rPr>
  </w:style>
  <w:style w:type="paragraph" w:customStyle="1" w:styleId="MarginIcons">
    <w:name w:val="Margin Icons"/>
    <w:basedOn w:val="BodyText"/>
    <w:rsid w:val="009C2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3BE"/>
    <w:rPr>
      <w:rFonts w:ascii="Courier New" w:hAnsi="Courier New"/>
    </w:rPr>
  </w:style>
  <w:style w:type="paragraph" w:customStyle="1" w:styleId="NoteBullet">
    <w:name w:val="Note Bullet"/>
    <w:basedOn w:val="Note"/>
    <w:rsid w:val="009C23BE"/>
    <w:pPr>
      <w:tabs>
        <w:tab w:val="clear" w:pos="680"/>
      </w:tabs>
      <w:spacing w:before="60" w:after="60"/>
    </w:pPr>
  </w:style>
  <w:style w:type="paragraph" w:customStyle="1" w:styleId="SubHeading2">
    <w:name w:val="SubHeading2"/>
    <w:basedOn w:val="HeadingBase"/>
    <w:rsid w:val="009C23BE"/>
    <w:pPr>
      <w:spacing w:before="240" w:after="60"/>
    </w:pPr>
    <w:rPr>
      <w:sz w:val="20"/>
    </w:rPr>
  </w:style>
  <w:style w:type="paragraph" w:customStyle="1" w:styleId="SubHeading1">
    <w:name w:val="SubHeading1"/>
    <w:basedOn w:val="HeadingBase"/>
    <w:rsid w:val="009C23BE"/>
    <w:pPr>
      <w:spacing w:before="240" w:after="60"/>
    </w:pPr>
    <w:rPr>
      <w:color w:val="918585"/>
      <w:sz w:val="22"/>
    </w:rPr>
  </w:style>
  <w:style w:type="paragraph" w:customStyle="1" w:styleId="SideHeading">
    <w:name w:val="Side Heading"/>
    <w:basedOn w:val="HeadingBase"/>
    <w:rsid w:val="009C2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3BE"/>
    <w:pPr>
      <w:numPr>
        <w:numId w:val="12"/>
      </w:numPr>
    </w:pPr>
  </w:style>
  <w:style w:type="paragraph" w:styleId="PlainText">
    <w:name w:val="Plain Text"/>
    <w:basedOn w:val="Normal"/>
    <w:link w:val="PlainTextChar"/>
    <w:rsid w:val="009C23BE"/>
    <w:rPr>
      <w:sz w:val="20"/>
    </w:rPr>
  </w:style>
  <w:style w:type="character" w:customStyle="1" w:styleId="PlainTextChar">
    <w:name w:val="Plain Text Char"/>
    <w:basedOn w:val="DefaultParagraphFont"/>
    <w:link w:val="PlainText"/>
    <w:rsid w:val="009C23BE"/>
    <w:rPr>
      <w:rFonts w:ascii="Courier New" w:eastAsia="Times New Roman" w:hAnsi="Courier New" w:cs="Times New Roman"/>
      <w:sz w:val="20"/>
      <w:szCs w:val="20"/>
      <w:lang w:eastAsia="en-US"/>
    </w:rPr>
  </w:style>
  <w:style w:type="character" w:customStyle="1" w:styleId="MenuOption">
    <w:name w:val="Menu Option"/>
    <w:basedOn w:val="DefaultParagraphFont"/>
    <w:rsid w:val="009C23BE"/>
    <w:rPr>
      <w:b/>
      <w:smallCaps/>
    </w:rPr>
  </w:style>
  <w:style w:type="paragraph" w:customStyle="1" w:styleId="TableListNumber">
    <w:name w:val="Table List Number"/>
    <w:basedOn w:val="ListNumber"/>
    <w:rsid w:val="009C23BE"/>
    <w:pPr>
      <w:numPr>
        <w:numId w:val="0"/>
      </w:numPr>
    </w:pPr>
  </w:style>
  <w:style w:type="paragraph" w:styleId="TOC4">
    <w:name w:val="toc 4"/>
    <w:basedOn w:val="TOCBase"/>
    <w:next w:val="Normal"/>
    <w:semiHidden/>
    <w:rsid w:val="009C23BE"/>
    <w:pPr>
      <w:tabs>
        <w:tab w:val="right" w:leader="dot" w:pos="9071"/>
      </w:tabs>
      <w:ind w:left="1701"/>
    </w:pPr>
  </w:style>
  <w:style w:type="paragraph" w:customStyle="1" w:styleId="ListAlpha">
    <w:name w:val="List Alpha"/>
    <w:basedOn w:val="List"/>
    <w:rsid w:val="009C23BE"/>
    <w:pPr>
      <w:numPr>
        <w:numId w:val="10"/>
      </w:numPr>
    </w:pPr>
  </w:style>
  <w:style w:type="paragraph" w:customStyle="1" w:styleId="ListAlpha2">
    <w:name w:val="List Alpha 2"/>
    <w:basedOn w:val="List2"/>
    <w:rsid w:val="009C23BE"/>
    <w:pPr>
      <w:numPr>
        <w:numId w:val="9"/>
      </w:numPr>
    </w:pPr>
  </w:style>
  <w:style w:type="paragraph" w:styleId="List2">
    <w:name w:val="List 2"/>
    <w:basedOn w:val="BodyText"/>
    <w:rsid w:val="009C23BE"/>
    <w:pPr>
      <w:tabs>
        <w:tab w:val="left" w:pos="680"/>
      </w:tabs>
      <w:spacing w:before="60" w:after="60"/>
      <w:ind w:left="680" w:hanging="340"/>
    </w:pPr>
  </w:style>
  <w:style w:type="paragraph" w:styleId="List3">
    <w:name w:val="List 3"/>
    <w:basedOn w:val="BodyText"/>
    <w:rsid w:val="009C23BE"/>
    <w:pPr>
      <w:tabs>
        <w:tab w:val="left" w:pos="1021"/>
      </w:tabs>
      <w:spacing w:before="60" w:after="60"/>
      <w:ind w:left="1020" w:hanging="340"/>
    </w:pPr>
  </w:style>
  <w:style w:type="paragraph" w:styleId="List4">
    <w:name w:val="List 4"/>
    <w:basedOn w:val="BodyText"/>
    <w:rsid w:val="009C23BE"/>
    <w:pPr>
      <w:tabs>
        <w:tab w:val="left" w:pos="1361"/>
      </w:tabs>
      <w:spacing w:before="60" w:after="60"/>
      <w:ind w:left="1361" w:hanging="340"/>
    </w:pPr>
  </w:style>
  <w:style w:type="paragraph" w:styleId="List5">
    <w:name w:val="List 5"/>
    <w:basedOn w:val="BodyText"/>
    <w:rsid w:val="009C23BE"/>
    <w:pPr>
      <w:tabs>
        <w:tab w:val="left" w:pos="1701"/>
      </w:tabs>
      <w:spacing w:before="60" w:after="60"/>
      <w:ind w:left="1701" w:hanging="340"/>
    </w:pPr>
  </w:style>
  <w:style w:type="paragraph" w:styleId="ListBullet4">
    <w:name w:val="List Bullet 4"/>
    <w:basedOn w:val="List4"/>
    <w:rsid w:val="009C23BE"/>
    <w:pPr>
      <w:numPr>
        <w:numId w:val="4"/>
      </w:numPr>
      <w:tabs>
        <w:tab w:val="clear" w:pos="1361"/>
      </w:tabs>
    </w:pPr>
  </w:style>
  <w:style w:type="paragraph" w:styleId="ListBullet5">
    <w:name w:val="List Bullet 5"/>
    <w:basedOn w:val="List5"/>
    <w:rsid w:val="009C23BE"/>
    <w:pPr>
      <w:numPr>
        <w:numId w:val="5"/>
      </w:numPr>
    </w:pPr>
  </w:style>
  <w:style w:type="paragraph" w:styleId="ListContinue2">
    <w:name w:val="List Continue 2"/>
    <w:basedOn w:val="List2"/>
    <w:rsid w:val="009C23BE"/>
    <w:pPr>
      <w:ind w:firstLine="0"/>
    </w:pPr>
  </w:style>
  <w:style w:type="paragraph" w:styleId="ListContinue3">
    <w:name w:val="List Continue 3"/>
    <w:basedOn w:val="List3"/>
    <w:rsid w:val="009C23BE"/>
    <w:pPr>
      <w:ind w:left="1021" w:firstLine="0"/>
    </w:pPr>
  </w:style>
  <w:style w:type="paragraph" w:styleId="ListContinue4">
    <w:name w:val="List Continue 4"/>
    <w:basedOn w:val="List4"/>
    <w:rsid w:val="009C23BE"/>
    <w:pPr>
      <w:ind w:firstLine="0"/>
    </w:pPr>
  </w:style>
  <w:style w:type="paragraph" w:styleId="ListContinue5">
    <w:name w:val="List Continue 5"/>
    <w:basedOn w:val="List5"/>
    <w:rsid w:val="009C23BE"/>
    <w:pPr>
      <w:ind w:firstLine="0"/>
    </w:pPr>
  </w:style>
  <w:style w:type="paragraph" w:styleId="ListNumber3">
    <w:name w:val="List Number 3"/>
    <w:basedOn w:val="List3"/>
    <w:rsid w:val="009C23BE"/>
    <w:pPr>
      <w:numPr>
        <w:numId w:val="6"/>
      </w:numPr>
    </w:pPr>
  </w:style>
  <w:style w:type="paragraph" w:styleId="ListNumber4">
    <w:name w:val="List Number 4"/>
    <w:basedOn w:val="List4"/>
    <w:rsid w:val="009C23BE"/>
    <w:pPr>
      <w:numPr>
        <w:numId w:val="7"/>
      </w:numPr>
    </w:pPr>
  </w:style>
  <w:style w:type="paragraph" w:styleId="ListNumber5">
    <w:name w:val="List Number 5"/>
    <w:basedOn w:val="List5"/>
    <w:rsid w:val="009C23BE"/>
    <w:pPr>
      <w:numPr>
        <w:numId w:val="8"/>
      </w:numPr>
    </w:pPr>
  </w:style>
  <w:style w:type="paragraph" w:styleId="BlockText">
    <w:name w:val="Block Text"/>
    <w:basedOn w:val="Normal"/>
    <w:rsid w:val="009C23BE"/>
    <w:pPr>
      <w:spacing w:after="120"/>
      <w:ind w:left="1440" w:right="1440"/>
    </w:pPr>
  </w:style>
  <w:style w:type="character" w:customStyle="1" w:styleId="Subscript">
    <w:name w:val="Subscript"/>
    <w:basedOn w:val="DefaultParagraphFont"/>
    <w:rsid w:val="009C23BE"/>
    <w:rPr>
      <w:sz w:val="16"/>
      <w:vertAlign w:val="subscript"/>
    </w:rPr>
  </w:style>
  <w:style w:type="character" w:customStyle="1" w:styleId="Superscript">
    <w:name w:val="Superscript"/>
    <w:basedOn w:val="DefaultParagraphFont"/>
    <w:rsid w:val="009C23BE"/>
    <w:rPr>
      <w:sz w:val="16"/>
      <w:vertAlign w:val="superscript"/>
    </w:rPr>
  </w:style>
  <w:style w:type="character" w:customStyle="1" w:styleId="Symbols">
    <w:name w:val="Symbols"/>
    <w:basedOn w:val="DefaultParagraphFont"/>
    <w:rsid w:val="009C23BE"/>
    <w:rPr>
      <w:rFonts w:ascii="Symbol" w:hAnsi="Symbol"/>
    </w:rPr>
  </w:style>
  <w:style w:type="character" w:customStyle="1" w:styleId="MenuOptions">
    <w:name w:val="Menu Options"/>
    <w:basedOn w:val="DefaultParagraphFont"/>
    <w:rsid w:val="009C23BE"/>
    <w:rPr>
      <w:rFonts w:ascii="Arial Narrow" w:hAnsi="Arial Narrow"/>
      <w:smallCaps/>
    </w:rPr>
  </w:style>
  <w:style w:type="character" w:customStyle="1" w:styleId="Buttons">
    <w:name w:val="Buttons"/>
    <w:basedOn w:val="DefaultParagraphFont"/>
    <w:rsid w:val="009C23BE"/>
    <w:rPr>
      <w:b/>
    </w:rPr>
  </w:style>
  <w:style w:type="character" w:customStyle="1" w:styleId="Underlined">
    <w:name w:val="Underlined"/>
    <w:basedOn w:val="DefaultParagraphFont"/>
    <w:rsid w:val="009C23BE"/>
    <w:rPr>
      <w:u w:val="single"/>
    </w:rPr>
  </w:style>
  <w:style w:type="paragraph" w:customStyle="1" w:styleId="TableBodyTextRight">
    <w:name w:val="Table Body Text Right"/>
    <w:basedOn w:val="TableBodyText"/>
    <w:rsid w:val="009C23BE"/>
    <w:pPr>
      <w:widowControl w:val="0"/>
      <w:autoSpaceDE w:val="0"/>
      <w:autoSpaceDN w:val="0"/>
      <w:adjustRightInd w:val="0"/>
      <w:jc w:val="right"/>
    </w:pPr>
    <w:rPr>
      <w:rFonts w:cs="Arial"/>
      <w:szCs w:val="18"/>
    </w:rPr>
  </w:style>
  <w:style w:type="paragraph" w:customStyle="1" w:styleId="CopyrightText">
    <w:name w:val="Copyright Text"/>
    <w:basedOn w:val="BodyText"/>
    <w:rsid w:val="009C23BE"/>
    <w:rPr>
      <w:sz w:val="18"/>
    </w:rPr>
  </w:style>
  <w:style w:type="paragraph" w:customStyle="1" w:styleId="BodySmallRight">
    <w:name w:val="Body Small Right"/>
    <w:basedOn w:val="BodyTextRight"/>
    <w:rsid w:val="009C23BE"/>
    <w:rPr>
      <w:sz w:val="18"/>
      <w:szCs w:val="18"/>
    </w:rPr>
  </w:style>
  <w:style w:type="paragraph" w:customStyle="1" w:styleId="MarginEdition">
    <w:name w:val="Margin Edition"/>
    <w:basedOn w:val="MarginNote"/>
    <w:rsid w:val="009C23BE"/>
    <w:pPr>
      <w:spacing w:before="0" w:after="0"/>
    </w:pPr>
    <w:rPr>
      <w:rFonts w:ascii="Times New Roman" w:hAnsi="Times New Roman"/>
      <w:color w:val="999999"/>
    </w:rPr>
  </w:style>
  <w:style w:type="paragraph" w:customStyle="1" w:styleId="Spacer">
    <w:name w:val="Spacer"/>
    <w:basedOn w:val="Normal"/>
    <w:rsid w:val="009C23BE"/>
    <w:rPr>
      <w:sz w:val="2"/>
      <w:szCs w:val="2"/>
    </w:rPr>
  </w:style>
  <w:style w:type="character" w:customStyle="1" w:styleId="Small">
    <w:name w:val="Small"/>
    <w:basedOn w:val="DefaultParagraphFont"/>
    <w:rsid w:val="009C23BE"/>
    <w:rPr>
      <w:sz w:val="16"/>
    </w:rPr>
  </w:style>
  <w:style w:type="paragraph" w:customStyle="1" w:styleId="WideTable">
    <w:name w:val="Wide Table"/>
    <w:basedOn w:val="Normal"/>
    <w:rsid w:val="009C23BE"/>
    <w:pPr>
      <w:ind w:left="-1418"/>
    </w:pPr>
    <w:rPr>
      <w:sz w:val="2"/>
      <w:szCs w:val="2"/>
    </w:rPr>
  </w:style>
  <w:style w:type="character" w:styleId="PageNumber">
    <w:name w:val="page number"/>
    <w:basedOn w:val="DefaultParagraphFont"/>
    <w:rsid w:val="009C23BE"/>
  </w:style>
  <w:style w:type="paragraph" w:styleId="Quote">
    <w:name w:val="Quote"/>
    <w:basedOn w:val="Heading1"/>
    <w:link w:val="QuoteChar"/>
    <w:qFormat/>
    <w:rsid w:val="009C23BE"/>
    <w:rPr>
      <w:b w:val="0"/>
      <w:sz w:val="72"/>
      <w:szCs w:val="72"/>
      <w:lang w:val="en-NZ"/>
    </w:rPr>
  </w:style>
  <w:style w:type="character" w:customStyle="1" w:styleId="QuoteChar">
    <w:name w:val="Quote Char"/>
    <w:basedOn w:val="DefaultParagraphFont"/>
    <w:link w:val="Quote"/>
    <w:rsid w:val="009C2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3BE"/>
    <w:pPr>
      <w:pageBreakBefore/>
    </w:pPr>
  </w:style>
  <w:style w:type="paragraph" w:customStyle="1" w:styleId="Border">
    <w:name w:val="Border"/>
    <w:basedOn w:val="Normal"/>
    <w:qFormat/>
    <w:rsid w:val="009C2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3BE"/>
    <w:rPr>
      <w:b/>
      <w:bCs/>
      <w:i/>
      <w:iCs/>
      <w:color w:val="auto"/>
    </w:rPr>
  </w:style>
  <w:style w:type="paragraph" w:styleId="IntenseQuote">
    <w:name w:val="Intense Quote"/>
    <w:basedOn w:val="Normal"/>
    <w:next w:val="Normal"/>
    <w:link w:val="IntenseQuoteChar"/>
    <w:uiPriority w:val="30"/>
    <w:qFormat/>
    <w:rsid w:val="009C2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3BE"/>
    <w:rPr>
      <w:smallCaps/>
      <w:color w:val="auto"/>
      <w:u w:val="single"/>
    </w:rPr>
  </w:style>
  <w:style w:type="character" w:styleId="IntenseReference">
    <w:name w:val="Intense Reference"/>
    <w:basedOn w:val="DefaultParagraphFont"/>
    <w:uiPriority w:val="32"/>
    <w:qFormat/>
    <w:rsid w:val="009C23BE"/>
    <w:rPr>
      <w:b/>
      <w:bCs/>
      <w:smallCaps/>
      <w:color w:val="auto"/>
      <w:spacing w:val="5"/>
      <w:u w:val="single"/>
    </w:rPr>
  </w:style>
  <w:style w:type="paragraph" w:customStyle="1" w:styleId="2ColumnHeading">
    <w:name w:val="2Column Heading"/>
    <w:basedOn w:val="BodyText"/>
    <w:qFormat/>
    <w:rsid w:val="009C23BE"/>
    <w:pPr>
      <w:spacing w:after="60"/>
      <w:ind w:left="-2268"/>
    </w:pPr>
    <w:rPr>
      <w:b/>
    </w:rPr>
  </w:style>
  <w:style w:type="paragraph" w:customStyle="1" w:styleId="Heading1TOC">
    <w:name w:val="Heading1 TOC"/>
    <w:basedOn w:val="Normal"/>
    <w:qFormat/>
    <w:rsid w:val="009C23BE"/>
    <w:pPr>
      <w:spacing w:before="240" w:after="120"/>
    </w:pPr>
    <w:rPr>
      <w:rFonts w:ascii="Times New Roman" w:hAnsi="Times New Roman"/>
      <w:b/>
      <w:sz w:val="32"/>
    </w:rPr>
  </w:style>
  <w:style w:type="paragraph" w:customStyle="1" w:styleId="Heading2TOC">
    <w:name w:val="Heading2 TOC"/>
    <w:basedOn w:val="Normal"/>
    <w:qFormat/>
    <w:rsid w:val="009C23BE"/>
    <w:pPr>
      <w:spacing w:before="240" w:after="60"/>
    </w:pPr>
    <w:rPr>
      <w:rFonts w:ascii="Times New Roman" w:hAnsi="Times New Roman"/>
      <w:b/>
      <w:sz w:val="28"/>
    </w:rPr>
  </w:style>
  <w:style w:type="character" w:customStyle="1" w:styleId="Underline">
    <w:name w:val="Underline"/>
    <w:basedOn w:val="DefaultParagraphFont"/>
    <w:qFormat/>
    <w:rsid w:val="009C23BE"/>
    <w:rPr>
      <w:u w:val="single"/>
    </w:rPr>
  </w:style>
  <w:style w:type="character" w:customStyle="1" w:styleId="BoldandItalics">
    <w:name w:val="Bold and Italics"/>
    <w:qFormat/>
    <w:rsid w:val="009C23BE"/>
    <w:rPr>
      <w:b/>
      <w:i/>
      <w:u w:val="none"/>
    </w:rPr>
  </w:style>
  <w:style w:type="paragraph" w:styleId="BalloonText">
    <w:name w:val="Balloon Text"/>
    <w:basedOn w:val="Normal"/>
    <w:link w:val="BalloonTextChar"/>
    <w:rsid w:val="009C23BE"/>
    <w:rPr>
      <w:rFonts w:ascii="Tahoma" w:hAnsi="Tahoma" w:cs="Tahoma"/>
      <w:sz w:val="16"/>
      <w:szCs w:val="16"/>
    </w:rPr>
  </w:style>
  <w:style w:type="character" w:customStyle="1" w:styleId="BalloonTextChar">
    <w:name w:val="Balloon Text Char"/>
    <w:basedOn w:val="DefaultParagraphFont"/>
    <w:link w:val="BalloonText"/>
    <w:rsid w:val="009C2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3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3BE"/>
    <w:rPr>
      <w:b/>
      <w:color w:val="660033"/>
      <w:spacing w:val="0"/>
    </w:rPr>
  </w:style>
  <w:style w:type="paragraph" w:customStyle="1" w:styleId="Nameditemlist">
    <w:name w:val="Named item list"/>
    <w:basedOn w:val="BodyText"/>
    <w:qFormat/>
    <w:rsid w:val="009C23BE"/>
    <w:pPr>
      <w:tabs>
        <w:tab w:val="left" w:pos="2835"/>
      </w:tabs>
      <w:ind w:left="2835" w:hanging="2835"/>
    </w:pPr>
  </w:style>
  <w:style w:type="paragraph" w:customStyle="1" w:styleId="BodyTextnopadding">
    <w:name w:val="Body Text no padding"/>
    <w:basedOn w:val="BodyText"/>
    <w:qFormat/>
    <w:rsid w:val="009C23BE"/>
    <w:pPr>
      <w:spacing w:before="0" w:after="0"/>
    </w:pPr>
  </w:style>
  <w:style w:type="paragraph" w:customStyle="1" w:styleId="BodyTextBold">
    <w:name w:val="Body Text Bold"/>
    <w:basedOn w:val="BodyText"/>
    <w:qFormat/>
    <w:rsid w:val="009C23BE"/>
    <w:rPr>
      <w:b/>
    </w:rPr>
  </w:style>
  <w:style w:type="character" w:styleId="Hyperlink">
    <w:name w:val="Hyperlink"/>
    <w:basedOn w:val="DefaultParagraphFont"/>
    <w:uiPriority w:val="99"/>
    <w:unhideWhenUsed/>
    <w:rsid w:val="00372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9343</Characters>
  <Application>Microsoft Office Word</Application>
  <DocSecurity>0</DocSecurity>
  <Lines>252</Lines>
  <Paragraphs>166</Paragraphs>
  <ScaleCrop>false</ScaleCrop>
  <Company>Author-it Software Corporation Ltd.</Company>
  <LinksUpToDate>false</LinksUpToDate>
  <CharactersWithSpaces>10671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RIINHB316D Conduct underground in-seam directional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