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95E" w:rsidP="009B695E">
      <w:pPr>
        <w:pStyle w:val="Title"/>
      </w:pPr>
      <w:r>
        <w:fldChar w:fldCharType="begin"/>
      </w:r>
      <w:r>
        <w:instrText xml:space="preserve"> TITLE   \* MERGEFORMAT </w:instrText>
      </w:r>
      <w:r>
        <w:fldChar w:fldCharType="separate"/>
      </w:r>
      <w:r>
        <w:t>RIINHB310D Conduct surface directional drilling</w:t>
      </w:r>
      <w:r>
        <w:fldChar w:fldCharType="end"/>
      </w:r>
    </w:p>
    <w:p w:rsidR="009B695E" w:rsidP="009B695E">
      <w:pPr>
        <w:pStyle w:val="Version"/>
        <w:sectPr w:rsidSect="00287C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7CB2" w:rsidP="00287CB2">
      <w:pPr>
        <w:pStyle w:val="SuperHeading"/>
      </w:pPr>
      <w:r w:rsidRPr="00287CB2">
        <w:t>RIINHB310D Conduct surface directional drilling</w:t>
      </w:r>
    </w:p>
    <w:p w:rsidR="00000000" w:rsidRPr="00287CB2" w:rsidP="00287CB2">
      <w:pPr>
        <w:pStyle w:val="Heading1"/>
      </w:pPr>
      <w:bookmarkStart w:id="1" w:name="O_689591"/>
      <w:bookmarkEnd w:id="1"/>
      <w:r w:rsidRPr="00287CB2">
        <w:t>Modification History</w:t>
      </w:r>
    </w:p>
    <w:tbl>
      <w:tblPr>
        <w:tblW w:w="0" w:type="auto"/>
        <w:tblCellMar>
          <w:left w:w="62" w:type="dxa"/>
          <w:right w:w="62" w:type="dxa"/>
        </w:tblCellMar>
        <w:tblLook w:val="0000"/>
      </w:tblPr>
      <w:tblGrid>
        <w:gridCol w:w="1107"/>
        <w:gridCol w:w="8089"/>
      </w:tblGrid>
      <w:tr w:rsidTr="009B695E">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Heading4"/>
              <w:rPr>
                <w:lang w:val="en-NZ"/>
              </w:rPr>
            </w:pPr>
            <w:r w:rsidRPr="00287CB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Heading4"/>
              <w:rPr>
                <w:lang w:val="en-NZ"/>
              </w:rPr>
            </w:pPr>
            <w:r w:rsidRPr="00287CB2">
              <w:t>Comment</w:t>
            </w:r>
          </w:p>
        </w:tc>
      </w:tr>
      <w:tr w:rsidTr="009B69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BodyText"/>
              <w:rPr>
                <w:lang w:val="en-NZ"/>
              </w:rPr>
            </w:pPr>
            <w:r w:rsidRPr="00287CB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BodyText"/>
              <w:rPr>
                <w:lang w:val="en-NZ"/>
              </w:rPr>
            </w:pPr>
            <w:r w:rsidRPr="00287CB2">
              <w:t>This unit replaces RIINHB310A Conduct surface directional drilling</w:t>
            </w:r>
          </w:p>
        </w:tc>
      </w:tr>
      <w:tr w:rsidTr="009B69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BodyText"/>
              <w:rPr>
                <w:lang w:val="en-NZ"/>
              </w:rPr>
            </w:pPr>
            <w:r w:rsidRPr="00287CB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B2" w:rsidP="00287CB2">
            <w:pPr>
              <w:pStyle w:val="BodyText"/>
            </w:pPr>
            <w:r w:rsidRPr="00287CB2">
              <w:t>Required frequency and volume of evidence amended in Performance evidence.</w:t>
            </w:r>
          </w:p>
          <w:p w:rsidR="00000000" w:rsidRPr="00287CB2" w:rsidP="00287CB2">
            <w:pPr>
              <w:pStyle w:val="BodyText"/>
            </w:pPr>
            <w:r w:rsidRPr="00287CB2">
              <w:t>Substantial amendments made in Assessment Conditions field, inc</w:t>
            </w:r>
            <w:r w:rsidRPr="00287CB2">
              <w:t>luding: references to Industry Sectors, assessor and subject matter expert experience requirements, how assessment should be conducted and what it should confirm.</w:t>
            </w:r>
          </w:p>
        </w:tc>
      </w:tr>
    </w:tbl>
    <w:p w:rsidR="00000000" w:rsidRPr="00287CB2" w:rsidP="00287CB2">
      <w:pPr>
        <w:pStyle w:val="BodyText"/>
      </w:pPr>
    </w:p>
    <w:p w:rsidR="00000000" w:rsidRPr="00287CB2" w:rsidP="00287CB2">
      <w:pPr>
        <w:pStyle w:val="AllowPageBreak"/>
      </w:pPr>
    </w:p>
    <w:p w:rsidR="00000000" w:rsidRPr="00287CB2" w:rsidP="00287CB2">
      <w:pPr>
        <w:pStyle w:val="Heading1"/>
      </w:pPr>
      <w:bookmarkStart w:id="2" w:name="O_689590"/>
      <w:bookmarkEnd w:id="2"/>
      <w:r w:rsidRPr="00287CB2">
        <w:t>Application</w:t>
      </w:r>
    </w:p>
    <w:p w:rsidR="00000000" w:rsidRPr="00287CB2" w:rsidP="009B695E">
      <w:pPr>
        <w:pStyle w:val="BodyText"/>
      </w:pPr>
      <w:r w:rsidRPr="00287CB2">
        <w:t>This unit describes a participant’s skills and kn</w:t>
      </w:r>
      <w:r w:rsidRPr="00287CB2">
        <w:t xml:space="preserve">owledge required to conduct surface directional drilling in Coal mining and Drilling. </w:t>
      </w:r>
    </w:p>
    <w:p w:rsidR="00000000" w:rsidRPr="00287CB2" w:rsidP="009B695E">
      <w:pPr>
        <w:pStyle w:val="BodyText"/>
      </w:pPr>
      <w:r w:rsidRPr="00287CB2">
        <w:t>This unit is appropriate for those working in operational roles.</w:t>
      </w:r>
    </w:p>
    <w:p w:rsidR="009B695E" w:rsidP="009B695E">
      <w:pPr>
        <w:pStyle w:val="BodyText"/>
      </w:pPr>
      <w:r w:rsidRPr="00287CB2">
        <w:t>No licensing, legislative or certification requirements apply to this unit at the time of publication</w:t>
      </w:r>
    </w:p>
    <w:p w:rsidR="00000000" w:rsidRPr="00287CB2" w:rsidP="00287CB2">
      <w:pPr>
        <w:pStyle w:val="Heading1"/>
      </w:pPr>
      <w:bookmarkStart w:id="3" w:name="O_689589"/>
      <w:bookmarkEnd w:id="3"/>
      <w:r w:rsidRPr="00287CB2">
        <w:t>Unit Sector</w:t>
      </w:r>
    </w:p>
    <w:p w:rsidR="00000000" w:rsidRPr="00287CB2" w:rsidP="009B695E">
      <w:pPr>
        <w:pStyle w:val="List"/>
      </w:pPr>
      <w:r w:rsidRPr="00287CB2">
        <w:t>Coal mining</w:t>
      </w:r>
    </w:p>
    <w:p w:rsidR="00000000" w:rsidRPr="00287CB2" w:rsidP="009B695E">
      <w:pPr>
        <w:pStyle w:val="List"/>
      </w:pPr>
      <w:r w:rsidRPr="00287CB2">
        <w:t>Drilling</w:t>
      </w:r>
    </w:p>
    <w:p w:rsidR="00000000" w:rsidRPr="00287CB2" w:rsidP="00287CB2">
      <w:pPr>
        <w:pStyle w:val="AllowPageBreak"/>
      </w:pPr>
    </w:p>
    <w:p w:rsidR="00000000" w:rsidRPr="00287CB2" w:rsidP="00287CB2">
      <w:pPr>
        <w:pStyle w:val="Heading1"/>
      </w:pPr>
      <w:bookmarkStart w:id="4" w:name="O_689588"/>
      <w:bookmarkEnd w:id="4"/>
      <w:r w:rsidRPr="00287CB2">
        <w:t>Elements and Performance Criteria</w:t>
      </w:r>
    </w:p>
    <w:tbl>
      <w:tblPr>
        <w:tblW w:w="9322" w:type="dxa"/>
        <w:tblLayout w:type="fixed"/>
        <w:tblCellMar>
          <w:left w:w="62" w:type="dxa"/>
          <w:right w:w="62" w:type="dxa"/>
        </w:tblCellMar>
        <w:tblLook w:val="0000"/>
      </w:tblPr>
      <w:tblGrid>
        <w:gridCol w:w="2438"/>
        <w:gridCol w:w="6884"/>
      </w:tblGrid>
      <w:tr w:rsidTr="00287C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B2">
            <w:pPr>
              <w:pStyle w:val="BodyText"/>
              <w:rPr>
                <w:lang w:val="en-NZ"/>
              </w:rPr>
            </w:pPr>
            <w:r w:rsidRPr="00287CB2">
              <w:t>1.</w:t>
            </w:r>
            <w:r w:rsidRPr="00287CB2">
              <w:tab/>
              <w:t>Plan and prepare for surface directional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B2" w:rsidP="00287CB2">
            <w:pPr>
              <w:pStyle w:val="BodyText"/>
            </w:pPr>
            <w:r w:rsidRPr="00287CB2">
              <w:t>1.1</w:t>
            </w:r>
            <w:r w:rsidRPr="00287CB2">
              <w:tab/>
              <w:t>Access, interpret and apply conduct surface directional drilling, documentation and ensure the work</w:t>
            </w:r>
            <w:r w:rsidRPr="00287CB2">
              <w:t xml:space="preserve"> activity is compliant </w:t>
            </w:r>
          </w:p>
          <w:p w:rsidR="00000000" w:rsidRPr="00287CB2" w:rsidP="00287CB2">
            <w:pPr>
              <w:pStyle w:val="BodyText"/>
            </w:pPr>
            <w:r w:rsidRPr="00287CB2">
              <w:t>1.2</w:t>
            </w:r>
            <w:r w:rsidRPr="00287CB2">
              <w:tab/>
              <w:t xml:space="preserve">Obtain, read, interpret, clarify and confirm work requirements </w:t>
            </w:r>
          </w:p>
          <w:p w:rsidR="00000000" w:rsidRPr="00287CB2" w:rsidP="00287CB2">
            <w:pPr>
              <w:pStyle w:val="BodyText"/>
            </w:pPr>
            <w:r w:rsidRPr="00287CB2">
              <w:t>1.3</w:t>
            </w:r>
            <w:r w:rsidRPr="00287CB2">
              <w:tab/>
              <w:t xml:space="preserve">Identify and address potential risks, hazards and environmental issues and implement control measures </w:t>
            </w:r>
          </w:p>
          <w:p w:rsidR="00000000" w:rsidRPr="00287CB2" w:rsidP="00287CB2">
            <w:pPr>
              <w:pStyle w:val="BodyText"/>
            </w:pPr>
            <w:r w:rsidRPr="00287CB2">
              <w:t>1.4</w:t>
            </w:r>
            <w:r w:rsidRPr="00287CB2">
              <w:tab/>
              <w:t>Select and wear personal protective equipment appropr</w:t>
            </w:r>
            <w:r w:rsidRPr="00287CB2">
              <w:t>iate for work activities</w:t>
            </w:r>
          </w:p>
          <w:p w:rsidR="00000000" w:rsidRPr="00287CB2" w:rsidP="00287CB2">
            <w:pPr>
              <w:pStyle w:val="BodyText"/>
            </w:pPr>
            <w:r w:rsidRPr="00287CB2">
              <w:t>1.5</w:t>
            </w:r>
            <w:r w:rsidRPr="00287CB2">
              <w:tab/>
              <w:t>Communicate and coordinate activities with others throughout the work activity</w:t>
            </w:r>
          </w:p>
          <w:p w:rsidR="00000000" w:rsidP="00287CB2">
            <w:pPr>
              <w:pStyle w:val="BodyText"/>
              <w:rPr>
                <w:lang w:val="en-NZ"/>
              </w:rPr>
            </w:pPr>
            <w:r w:rsidRPr="00287CB2">
              <w:t>1.6</w:t>
            </w:r>
            <w:r w:rsidRPr="00287CB2">
              <w:tab/>
              <w:t xml:space="preserve">Obtain and interpret emergency procedures, and be prepared </w:t>
            </w:r>
            <w:r w:rsidRPr="00287CB2">
              <w:t>for fire/accident/emergency</w:t>
            </w:r>
          </w:p>
        </w:tc>
      </w:tr>
      <w:tr w:rsidTr="00287C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B2">
            <w:pPr>
              <w:pStyle w:val="BodyText"/>
              <w:rPr>
                <w:lang w:val="en-NZ"/>
              </w:rPr>
            </w:pPr>
            <w:r w:rsidRPr="00287CB2">
              <w:t>2.</w:t>
            </w:r>
            <w:r w:rsidRPr="00287CB2">
              <w:tab/>
              <w:t>Bore pilot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B2" w:rsidP="00287CB2">
            <w:pPr>
              <w:pStyle w:val="BodyText"/>
            </w:pPr>
            <w:r w:rsidRPr="00287CB2">
              <w:t>2.1</w:t>
            </w:r>
            <w:r w:rsidRPr="00287CB2">
              <w:tab/>
              <w:t xml:space="preserve">Carry out pre-start and start up </w:t>
            </w:r>
            <w:r w:rsidRPr="00287CB2">
              <w:t>procedures</w:t>
            </w:r>
          </w:p>
          <w:p w:rsidR="00000000" w:rsidRPr="00287CB2" w:rsidP="00287CB2">
            <w:pPr>
              <w:pStyle w:val="BodyText"/>
            </w:pPr>
            <w:r w:rsidRPr="00287CB2">
              <w:t>2.2</w:t>
            </w:r>
            <w:r w:rsidRPr="00287CB2">
              <w:tab/>
              <w:t>Identify, select and apply rig operational controls</w:t>
            </w:r>
          </w:p>
          <w:p w:rsidR="00000000" w:rsidRPr="00287CB2" w:rsidP="00287CB2">
            <w:pPr>
              <w:pStyle w:val="BodyText"/>
            </w:pPr>
            <w:r w:rsidRPr="00287CB2">
              <w:t>2.3</w:t>
            </w:r>
            <w:r w:rsidRPr="00287CB2">
              <w:tab/>
              <w:t>Select appropriate cutting tool and drilling rig and components</w:t>
            </w:r>
          </w:p>
          <w:p w:rsidR="00000000" w:rsidRPr="00287CB2" w:rsidP="00287CB2">
            <w:pPr>
              <w:pStyle w:val="BodyText"/>
            </w:pPr>
            <w:r w:rsidRPr="00287CB2">
              <w:t>2.4</w:t>
            </w:r>
            <w:r w:rsidRPr="00287CB2">
              <w:tab/>
              <w:t>Fit locating device to drill head and attach drill head to drill stem</w:t>
            </w:r>
          </w:p>
          <w:p w:rsidR="00000000" w:rsidRPr="00287CB2" w:rsidP="00287CB2">
            <w:pPr>
              <w:pStyle w:val="BodyText"/>
            </w:pPr>
            <w:r w:rsidRPr="00287CB2">
              <w:t>2.5</w:t>
            </w:r>
            <w:r w:rsidRPr="00287CB2">
              <w:tab/>
            </w:r>
            <w:r w:rsidRPr="00287CB2">
              <w:t>Align drilling head with survey tool and survey control system</w:t>
            </w:r>
          </w:p>
          <w:p w:rsidR="00000000" w:rsidRPr="00287CB2" w:rsidP="00287CB2">
            <w:pPr>
              <w:pStyle w:val="BodyText"/>
            </w:pPr>
            <w:r w:rsidRPr="00287CB2">
              <w:t>2.6</w:t>
            </w:r>
            <w:r w:rsidRPr="00287CB2">
              <w:tab/>
              <w:t>Drill pilot hole according to design alignment</w:t>
            </w:r>
          </w:p>
          <w:p w:rsidR="00000000" w:rsidRPr="00287CB2" w:rsidP="00287CB2">
            <w:pPr>
              <w:pStyle w:val="BodyText"/>
            </w:pPr>
            <w:r w:rsidRPr="00287CB2">
              <w:t>2.7</w:t>
            </w:r>
            <w:r w:rsidRPr="00287CB2">
              <w:tab/>
              <w:t>Monitor drill path ensuring pilot hole meets conformance envelope and dogleg severity is within limits</w:t>
            </w:r>
          </w:p>
          <w:p w:rsidR="00000000" w:rsidRPr="00287CB2" w:rsidP="00287CB2">
            <w:pPr>
              <w:pStyle w:val="BodyText"/>
            </w:pPr>
            <w:r w:rsidRPr="00287CB2">
              <w:t>2.8</w:t>
            </w:r>
            <w:r w:rsidRPr="00287CB2">
              <w:tab/>
              <w:t>Add drill stem sections as requ</w:t>
            </w:r>
            <w:r w:rsidRPr="00287CB2">
              <w:t>ired</w:t>
            </w:r>
          </w:p>
          <w:p w:rsidR="00000000" w:rsidRPr="00287CB2" w:rsidP="00287CB2">
            <w:pPr>
              <w:pStyle w:val="BodyText"/>
            </w:pPr>
            <w:r w:rsidRPr="00287CB2">
              <w:t>2.9</w:t>
            </w:r>
            <w:r w:rsidRPr="00287CB2">
              <w:tab/>
              <w:t>Steer drill head to achieve required pitch and direction</w:t>
            </w:r>
          </w:p>
          <w:p w:rsidR="00000000" w:rsidRPr="00287CB2" w:rsidP="00287CB2">
            <w:pPr>
              <w:pStyle w:val="BodyText"/>
            </w:pPr>
            <w:r w:rsidRPr="00287CB2">
              <w:t>2.10</w:t>
            </w:r>
            <w:r w:rsidRPr="00287CB2">
              <w:tab/>
              <w:t>Monitor and interpret all gauge and dial readings</w:t>
            </w:r>
          </w:p>
          <w:p w:rsidR="00000000" w:rsidRPr="00287CB2" w:rsidP="00287CB2">
            <w:pPr>
              <w:pStyle w:val="BodyText"/>
            </w:pPr>
            <w:r w:rsidRPr="00287CB2">
              <w:t>2.11</w:t>
            </w:r>
            <w:r w:rsidRPr="00287CB2">
              <w:tab/>
              <w:t>Monitor and interpret drill fluid return and drill spoil</w:t>
            </w:r>
          </w:p>
          <w:p w:rsidR="00000000" w:rsidRPr="00287CB2" w:rsidP="00287CB2">
            <w:pPr>
              <w:pStyle w:val="BodyText"/>
            </w:pPr>
            <w:r w:rsidRPr="00287CB2">
              <w:t>2.12</w:t>
            </w:r>
            <w:r w:rsidRPr="00287CB2">
              <w:tab/>
              <w:t>Monitor and interpret drill head position and pitch</w:t>
            </w:r>
          </w:p>
          <w:p w:rsidR="00000000" w:rsidRPr="00287CB2" w:rsidP="00287CB2">
            <w:pPr>
              <w:pStyle w:val="BodyText"/>
            </w:pPr>
            <w:r w:rsidRPr="00287CB2">
              <w:t>2.13</w:t>
            </w:r>
            <w:r w:rsidRPr="00287CB2">
              <w:tab/>
              <w:t>Continually</w:t>
            </w:r>
            <w:r w:rsidRPr="00287CB2">
              <w:t xml:space="preserve"> monitor hazards and risks , and ensure safety of self, </w:t>
            </w:r>
            <w:r w:rsidRPr="00287CB2">
              <w:tab/>
              <w:t>other personnel, plant and equipment</w:t>
            </w:r>
          </w:p>
          <w:p w:rsidR="00000000" w:rsidP="00287CB2">
            <w:pPr>
              <w:pStyle w:val="BodyText"/>
              <w:rPr>
                <w:lang w:val="en-NZ"/>
              </w:rPr>
            </w:pPr>
            <w:r w:rsidRPr="00287CB2">
              <w:t>2.14</w:t>
            </w:r>
            <w:r w:rsidRPr="00287CB2">
              <w:tab/>
              <w:t>Maintain drill log and reports as required</w:t>
            </w:r>
          </w:p>
        </w:tc>
      </w:tr>
      <w:tr w:rsidTr="00287C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B2">
            <w:pPr>
              <w:pStyle w:val="BodyText"/>
              <w:rPr>
                <w:lang w:val="en-NZ"/>
              </w:rPr>
            </w:pPr>
            <w:r w:rsidRPr="00287CB2">
              <w:t>3.</w:t>
            </w:r>
            <w:r w:rsidRPr="00287CB2">
              <w:tab/>
              <w:t>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B2" w:rsidP="00287CB2">
            <w:pPr>
              <w:pStyle w:val="BodyText"/>
            </w:pPr>
            <w:r w:rsidRPr="00287CB2">
              <w:t>3.1</w:t>
            </w:r>
            <w:r w:rsidRPr="00287CB2">
              <w:tab/>
              <w:t>Identify possible problems in equipment or process</w:t>
            </w:r>
          </w:p>
          <w:p w:rsidR="00000000" w:rsidRPr="00287CB2" w:rsidP="00287CB2">
            <w:pPr>
              <w:pStyle w:val="BodyText"/>
            </w:pPr>
            <w:r w:rsidRPr="00287CB2">
              <w:t>3.2</w:t>
            </w:r>
            <w:r w:rsidRPr="00287CB2">
              <w:tab/>
              <w:t>Determine problems needing acti</w:t>
            </w:r>
            <w:r w:rsidRPr="00287CB2">
              <w:t>on</w:t>
            </w:r>
          </w:p>
          <w:p w:rsidR="00000000" w:rsidRPr="00287CB2" w:rsidP="00287CB2">
            <w:pPr>
              <w:pStyle w:val="BodyText"/>
            </w:pPr>
            <w:r w:rsidRPr="00287CB2">
              <w:t>3.3</w:t>
            </w:r>
            <w:r w:rsidRPr="00287CB2">
              <w:tab/>
              <w:t>Determine possible fault causes</w:t>
            </w:r>
          </w:p>
          <w:p w:rsidR="00000000" w:rsidRPr="00287CB2" w:rsidP="00287CB2">
            <w:pPr>
              <w:pStyle w:val="BodyText"/>
            </w:pPr>
            <w:r w:rsidRPr="00287CB2">
              <w:t>3.4</w:t>
            </w:r>
            <w:r w:rsidRPr="00287CB2">
              <w:tab/>
              <w:t>Rectify problem using appropriate solution within area of responsibility</w:t>
            </w:r>
          </w:p>
          <w:p w:rsidR="00000000" w:rsidRPr="00287CB2" w:rsidP="00287CB2">
            <w:pPr>
              <w:pStyle w:val="BodyText"/>
            </w:pPr>
            <w:r w:rsidRPr="00287CB2">
              <w:t>3.5</w:t>
            </w:r>
            <w:r w:rsidRPr="00287CB2">
              <w:tab/>
              <w:t>Follow through items initiated until final resolution has occurred</w:t>
            </w:r>
          </w:p>
          <w:p w:rsidR="00000000" w:rsidP="00287CB2">
            <w:pPr>
              <w:pStyle w:val="BodyText"/>
              <w:rPr>
                <w:lang w:val="en-NZ"/>
              </w:rPr>
            </w:pPr>
            <w:r w:rsidRPr="00287CB2">
              <w:t>3.6</w:t>
            </w:r>
            <w:r w:rsidRPr="00287CB2">
              <w:tab/>
              <w:t>Report problems outside area of responsibility to designated pers</w:t>
            </w:r>
            <w:r w:rsidRPr="00287CB2">
              <w:t>on</w:t>
            </w:r>
          </w:p>
        </w:tc>
      </w:tr>
      <w:tr w:rsidTr="00287CB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7CB2">
            <w:pPr>
              <w:pStyle w:val="BodyText"/>
              <w:rPr>
                <w:lang w:val="en-NZ"/>
              </w:rPr>
            </w:pPr>
            <w:r w:rsidRPr="00287CB2">
              <w:t>4.</w:t>
            </w:r>
            <w:r w:rsidRPr="00287CB2">
              <w:tab/>
              <w:t>Complete equipment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7CB2" w:rsidP="00287CB2">
            <w:pPr>
              <w:pStyle w:val="BodyText"/>
            </w:pPr>
            <w:r w:rsidRPr="00287CB2">
              <w:t>4.1</w:t>
            </w:r>
            <w:r w:rsidRPr="00287CB2">
              <w:tab/>
              <w:t xml:space="preserve">Carry out shutdown and secure equipment </w:t>
            </w:r>
          </w:p>
          <w:p w:rsidR="00000000" w:rsidRPr="00287CB2" w:rsidP="00287CB2">
            <w:pPr>
              <w:pStyle w:val="BodyText"/>
            </w:pPr>
            <w:r w:rsidRPr="00287CB2">
              <w:t>4.2</w:t>
            </w:r>
            <w:r w:rsidRPr="00287CB2">
              <w:tab/>
              <w:t>Monitor wear on drill stem, particularly threads</w:t>
            </w:r>
          </w:p>
          <w:p w:rsidR="00000000" w:rsidRPr="00287CB2" w:rsidP="00287CB2">
            <w:pPr>
              <w:pStyle w:val="BodyText"/>
            </w:pPr>
            <w:r w:rsidRPr="00287CB2">
              <w:t>4.3</w:t>
            </w:r>
            <w:r w:rsidRPr="00287CB2">
              <w:tab/>
              <w:t>Dress damaged threads or replace drill stem as required</w:t>
            </w:r>
          </w:p>
          <w:p w:rsidR="00000000" w:rsidRPr="00287CB2" w:rsidP="00287CB2">
            <w:pPr>
              <w:pStyle w:val="BodyText"/>
            </w:pPr>
            <w:r w:rsidRPr="00287CB2">
              <w:t>4.4</w:t>
            </w:r>
            <w:r w:rsidRPr="00287CB2">
              <w:tab/>
              <w:t>Check all equipment and hoses</w:t>
            </w:r>
          </w:p>
          <w:p w:rsidR="00000000" w:rsidRPr="00287CB2" w:rsidP="00287CB2">
            <w:pPr>
              <w:pStyle w:val="BodyText"/>
            </w:pPr>
            <w:r w:rsidRPr="00287CB2">
              <w:t>4.5</w:t>
            </w:r>
            <w:r w:rsidRPr="00287CB2">
              <w:tab/>
            </w:r>
            <w:r w:rsidRPr="00287CB2">
              <w:t>Monitor wear on drill heads and reamers and take required action</w:t>
            </w:r>
          </w:p>
          <w:p w:rsidR="00000000" w:rsidRPr="00287CB2" w:rsidP="00287CB2">
            <w:pPr>
              <w:pStyle w:val="BodyText"/>
            </w:pPr>
            <w:r w:rsidRPr="00287CB2">
              <w:t>4.6</w:t>
            </w:r>
            <w:r w:rsidRPr="00287CB2">
              <w:tab/>
              <w:t>Clean all equipment on completion of bore, ensuring environmental controls are followed</w:t>
            </w:r>
          </w:p>
          <w:p w:rsidR="00000000" w:rsidRPr="00287CB2" w:rsidP="00287CB2">
            <w:pPr>
              <w:pStyle w:val="BodyText"/>
            </w:pPr>
            <w:r w:rsidRPr="00287CB2">
              <w:t>4.7</w:t>
            </w:r>
            <w:r w:rsidRPr="00287CB2">
              <w:tab/>
              <w:t>Rotate drill stems in stack</w:t>
            </w:r>
          </w:p>
          <w:p w:rsidR="00000000" w:rsidRPr="00287CB2" w:rsidP="00287CB2">
            <w:pPr>
              <w:pStyle w:val="BodyText"/>
            </w:pPr>
            <w:r w:rsidRPr="00287CB2">
              <w:t>4.8</w:t>
            </w:r>
            <w:r w:rsidRPr="00287CB2">
              <w:tab/>
              <w:t>Ensure drill fluid is contained or disposed of appropriately</w:t>
            </w:r>
          </w:p>
          <w:p w:rsidR="00000000" w:rsidRPr="00287CB2" w:rsidP="00287CB2">
            <w:pPr>
              <w:pStyle w:val="BodyText"/>
            </w:pPr>
            <w:r w:rsidRPr="00287CB2">
              <w:t>4.</w:t>
            </w:r>
            <w:r w:rsidRPr="00287CB2">
              <w:t>9</w:t>
            </w:r>
            <w:r w:rsidRPr="00287CB2">
              <w:tab/>
              <w:t>Ensure housekeeping activities are completed</w:t>
            </w:r>
          </w:p>
          <w:p w:rsidR="00000000" w:rsidRPr="00287CB2" w:rsidP="00287CB2">
            <w:pPr>
              <w:pStyle w:val="BodyText"/>
            </w:pPr>
            <w:r w:rsidRPr="00287CB2">
              <w:t>4.10</w:t>
            </w:r>
            <w:r w:rsidRPr="00287CB2">
              <w:tab/>
              <w:t>Process records</w:t>
            </w:r>
          </w:p>
        </w:tc>
      </w:tr>
    </w:tbl>
    <w:p w:rsidR="00000000" w:rsidRPr="00287CB2" w:rsidP="00287CB2">
      <w:pPr>
        <w:pStyle w:val="BodyText"/>
      </w:pPr>
    </w:p>
    <w:p w:rsidR="00000000" w:rsidRPr="00287CB2" w:rsidP="00287CB2">
      <w:pPr>
        <w:pStyle w:val="AllowPageBreak"/>
      </w:pPr>
    </w:p>
    <w:p w:rsidR="00000000" w:rsidRPr="00287CB2" w:rsidP="00287CB2">
      <w:pPr>
        <w:pStyle w:val="Heading1"/>
      </w:pPr>
      <w:bookmarkStart w:id="5" w:name="O_689587"/>
      <w:bookmarkEnd w:id="5"/>
      <w:r w:rsidRPr="00287CB2">
        <w:t>Foundation Skills</w:t>
      </w:r>
    </w:p>
    <w:p w:rsidR="009B695E" w:rsidP="009B695E">
      <w:pPr>
        <w:pStyle w:val="BodyText"/>
      </w:pPr>
      <w:r w:rsidRPr="00287CB2">
        <w:t>Foundation skills essential to performance are explicit in the performance criteria of this unit. Further information is available in the Resources and</w:t>
      </w:r>
      <w:r w:rsidRPr="00287CB2">
        <w:t xml:space="preserve"> Infrastructure Industry Training Package Companion Volume.</w:t>
      </w:r>
    </w:p>
    <w:p w:rsidR="00000000" w:rsidRPr="00287CB2" w:rsidP="00287CB2">
      <w:pPr>
        <w:pStyle w:val="Heading1"/>
      </w:pPr>
      <w:bookmarkStart w:id="6" w:name="O_689586"/>
      <w:bookmarkEnd w:id="6"/>
      <w:r w:rsidRPr="00287CB2">
        <w:t>Unit Mapping Information</w:t>
      </w:r>
    </w:p>
    <w:p w:rsidR="00000000" w:rsidRPr="00287CB2" w:rsidP="009B695E">
      <w:pPr>
        <w:pStyle w:val="BodyText"/>
      </w:pPr>
      <w:r w:rsidRPr="00287CB2">
        <w:t xml:space="preserve">RIINHB310A Conduct surface directional drilling </w:t>
      </w:r>
    </w:p>
    <w:p w:rsidR="00000000" w:rsidRPr="00287CB2" w:rsidP="00287CB2">
      <w:pPr>
        <w:pStyle w:val="Heading1"/>
      </w:pPr>
      <w:bookmarkStart w:id="7" w:name="O_689592"/>
      <w:bookmarkEnd w:id="7"/>
      <w:r w:rsidRPr="00287CB2">
        <w:t>Links</w:t>
      </w:r>
    </w:p>
    <w:p w:rsidR="00000000" w:rsidRPr="00287CB2" w:rsidP="009B695E">
      <w:pPr>
        <w:pStyle w:val="BodyText"/>
      </w:pPr>
      <w:r w:rsidRPr="00287CB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5490B">
        <w:rPr>
          <w:rStyle w:val="Hyperlink"/>
        </w:rPr>
        <w:t>https://vetnet.gov.au/Pages/TrainingDocs.aspx?q=88a61002-9a21-4386-aaf8-69c76e675272</w:t>
      </w:r>
      <w:r>
        <w:fldChar w:fldCharType="end"/>
      </w:r>
    </w:p>
    <w:p w:rsidR="00000000" w:rsidRPr="00287CB2" w:rsidP="009B695E">
      <w:pPr>
        <w:pStyle w:val="BodyText"/>
        <w:sectPr w:rsidSect="00287CB2">
          <w:headerReference w:type="default" r:id="rId10"/>
          <w:footerReference w:type="default" r:id="rId11"/>
          <w:pgSz w:w="11908" w:h="16833"/>
          <w:pgMar w:top="1702" w:right="1418" w:bottom="1702" w:left="1418" w:header="992" w:footer="992" w:gutter="0"/>
          <w:cols w:space="720"/>
          <w:noEndnote/>
          <w:docGrid w:linePitch="299"/>
        </w:sectPr>
      </w:pPr>
    </w:p>
    <w:p w:rsidR="00000000" w:rsidRPr="00287CB2" w:rsidP="00287CB2">
      <w:pPr>
        <w:pStyle w:val="SuperHeading"/>
      </w:pPr>
      <w:r w:rsidRPr="00287CB2">
        <w:t>Assessment Requirements for RIINHB310D Conduct surface directio</w:t>
      </w:r>
      <w:r w:rsidRPr="00287CB2">
        <w:t>nal drilling</w:t>
      </w:r>
    </w:p>
    <w:p w:rsidR="00000000" w:rsidRPr="00287CB2" w:rsidP="00287CB2">
      <w:pPr>
        <w:pStyle w:val="Heading1"/>
      </w:pPr>
      <w:bookmarkStart w:id="8" w:name="O_689584"/>
      <w:bookmarkEnd w:id="8"/>
      <w:r w:rsidRPr="00287CB2">
        <w:t>Modification History</w:t>
      </w:r>
    </w:p>
    <w:tbl>
      <w:tblPr>
        <w:tblW w:w="0" w:type="auto"/>
        <w:tblCellMar>
          <w:left w:w="62" w:type="dxa"/>
          <w:right w:w="62" w:type="dxa"/>
        </w:tblCellMar>
        <w:tblLook w:val="0000"/>
      </w:tblPr>
      <w:tblGrid>
        <w:gridCol w:w="1107"/>
        <w:gridCol w:w="8089"/>
      </w:tblGrid>
      <w:tr w:rsidTr="009B695E">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Heading4"/>
              <w:rPr>
                <w:lang w:val="en-NZ"/>
              </w:rPr>
            </w:pPr>
            <w:r w:rsidRPr="00287CB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Heading4"/>
              <w:rPr>
                <w:lang w:val="en-NZ"/>
              </w:rPr>
            </w:pPr>
            <w:r w:rsidRPr="00287CB2">
              <w:t>Comment</w:t>
            </w:r>
          </w:p>
        </w:tc>
      </w:tr>
      <w:tr w:rsidTr="009B69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BodyText"/>
              <w:rPr>
                <w:lang w:val="en-NZ"/>
              </w:rPr>
            </w:pPr>
            <w:r w:rsidRPr="00287CB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BodyText"/>
              <w:rPr>
                <w:lang w:val="en-NZ"/>
              </w:rPr>
            </w:pPr>
            <w:r w:rsidRPr="00287CB2">
              <w:t>This unit replaces RIINHB310A Conduct surface directional drilling</w:t>
            </w:r>
          </w:p>
        </w:tc>
      </w:tr>
      <w:tr w:rsidTr="009B69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CB2">
            <w:pPr>
              <w:pStyle w:val="BodyText"/>
              <w:rPr>
                <w:lang w:val="en-NZ"/>
              </w:rPr>
            </w:pPr>
            <w:r w:rsidRPr="00287CB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CB2" w:rsidP="00287CB2">
            <w:pPr>
              <w:pStyle w:val="BodyText"/>
            </w:pPr>
            <w:r w:rsidRPr="00287CB2">
              <w:t>Required frequency and volume of evidence amended in Performance evidence.</w:t>
            </w:r>
          </w:p>
          <w:p w:rsidR="00000000" w:rsidRPr="00287CB2" w:rsidP="00287CB2">
            <w:pPr>
              <w:pStyle w:val="BodyText"/>
            </w:pPr>
            <w:r w:rsidRPr="00287CB2">
              <w:t>Substantial amendments made in Assessment Conditions field, including: references to Industry Sectors, assessor and subject matter expert experience requirements, how assessment should be conducted and what it should confirm.</w:t>
            </w:r>
          </w:p>
        </w:tc>
      </w:tr>
    </w:tbl>
    <w:p w:rsidR="00000000" w:rsidRPr="00287CB2" w:rsidP="00287CB2">
      <w:pPr>
        <w:pStyle w:val="BodyText"/>
      </w:pPr>
    </w:p>
    <w:p w:rsidR="00000000" w:rsidRPr="00287CB2" w:rsidP="00287CB2">
      <w:pPr>
        <w:pStyle w:val="AllowPageBreak"/>
      </w:pPr>
    </w:p>
    <w:p w:rsidR="00000000" w:rsidRPr="00287CB2" w:rsidP="00287CB2">
      <w:pPr>
        <w:pStyle w:val="Heading1"/>
      </w:pPr>
      <w:bookmarkStart w:id="9" w:name="O_689583"/>
      <w:bookmarkEnd w:id="9"/>
      <w:r w:rsidRPr="00287CB2">
        <w:t>Performance</w:t>
      </w:r>
      <w:r w:rsidRPr="00287CB2">
        <w:t xml:space="preserve"> Evidence</w:t>
      </w:r>
    </w:p>
    <w:p w:rsidR="00000000" w:rsidRPr="00287CB2" w:rsidP="009B695E">
      <w:pPr>
        <w:pStyle w:val="BodyText"/>
      </w:pPr>
      <w:r w:rsidRPr="00287CB2">
        <w:t>Evidence is required to be collected that demonstrates a candidate’s competency in this unit. Evidence must be relevant to the roles within this sector’s work operations and satisfy all of the requirements of the performance criteria of this unit</w:t>
      </w:r>
      <w:r w:rsidRPr="00287CB2">
        <w:t xml:space="preserve"> and include evidence that the candidate:</w:t>
      </w:r>
    </w:p>
    <w:p w:rsidR="00000000" w:rsidRPr="00287CB2" w:rsidP="00287CB2">
      <w:pPr>
        <w:pStyle w:val="ListBullet2"/>
      </w:pPr>
      <w:r w:rsidRPr="00287CB2">
        <w:t>locates and applies relevant documentation, policies and procedures</w:t>
      </w:r>
    </w:p>
    <w:p w:rsidR="00000000" w:rsidRPr="00287CB2" w:rsidP="00287CB2">
      <w:pPr>
        <w:pStyle w:val="ListBullet2"/>
      </w:pPr>
      <w:r w:rsidRPr="00287CB2">
        <w:t>implements the requirements, procedures and techniques for the safe, effective and efficient completion of surface directional drilling including</w:t>
      </w:r>
      <w:r w:rsidRPr="00287CB2">
        <w:t>:</w:t>
      </w:r>
    </w:p>
    <w:p w:rsidR="00000000" w:rsidRPr="00287CB2" w:rsidP="00287CB2">
      <w:pPr>
        <w:pStyle w:val="ListBullet3"/>
      </w:pPr>
      <w:r w:rsidRPr="00287CB2">
        <w:t>operating communications equipment, locators and fluid mixers</w:t>
      </w:r>
    </w:p>
    <w:p w:rsidR="00000000" w:rsidRPr="00287CB2" w:rsidP="00287CB2">
      <w:pPr>
        <w:pStyle w:val="ListBullet3"/>
      </w:pPr>
      <w:r w:rsidRPr="00287CB2">
        <w:t>attaching drill head, back reamer, products</w:t>
      </w:r>
    </w:p>
    <w:p w:rsidR="00000000" w:rsidRPr="00287CB2" w:rsidP="00287CB2">
      <w:pPr>
        <w:pStyle w:val="ListBullet3"/>
      </w:pPr>
      <w:r w:rsidRPr="00287CB2">
        <w:t>dressing slightly damaged drill stem threads</w:t>
      </w:r>
    </w:p>
    <w:p w:rsidR="00000000" w:rsidRPr="00287CB2" w:rsidP="00287CB2">
      <w:pPr>
        <w:pStyle w:val="ListBullet2"/>
      </w:pPr>
      <w:r w:rsidRPr="00287CB2">
        <w:t xml:space="preserve">works effectively with others to undertake and complete surface directional drilling that meets </w:t>
      </w:r>
      <w:r w:rsidRPr="00287CB2">
        <w:t>all of the required outcomes including:</w:t>
      </w:r>
    </w:p>
    <w:p w:rsidR="00000000" w:rsidRPr="00287CB2" w:rsidP="00287CB2">
      <w:pPr>
        <w:pStyle w:val="ListBullet3"/>
      </w:pPr>
      <w:r w:rsidRPr="00287CB2">
        <w:t>complying with written and verbal reporting requirements and procedures</w:t>
      </w:r>
    </w:p>
    <w:p w:rsidR="00000000" w:rsidRPr="00287CB2" w:rsidP="00287CB2">
      <w:pPr>
        <w:pStyle w:val="ListBullet3"/>
      </w:pPr>
      <w:r w:rsidRPr="00287CB2">
        <w:t>communicating clearly and concisely with others to receive and clarify work instructions</w:t>
      </w:r>
    </w:p>
    <w:p w:rsidR="00000000" w:rsidRPr="00287CB2" w:rsidP="00287CB2">
      <w:pPr>
        <w:pStyle w:val="ListBullet3"/>
      </w:pPr>
      <w:r w:rsidRPr="00287CB2">
        <w:t>communicating clearly and concisely with others to res</w:t>
      </w:r>
      <w:r w:rsidRPr="00287CB2">
        <w:t>olve coordination requirements prior to commencing and during work activities</w:t>
      </w:r>
    </w:p>
    <w:p w:rsidR="00000000" w:rsidRPr="00287CB2" w:rsidP="00287CB2">
      <w:pPr>
        <w:pStyle w:val="ListBullet"/>
      </w:pPr>
      <w:r w:rsidRPr="00287CB2">
        <w:t>demonstrates completion of surface directional drilling that safely, effectively and efficiently meets all of the required outcomes on more than one (1) occasion including:</w:t>
      </w:r>
    </w:p>
    <w:p w:rsidR="00000000" w:rsidRPr="00287CB2" w:rsidP="00287CB2">
      <w:pPr>
        <w:pStyle w:val="ListBullet3"/>
      </w:pPr>
      <w:r w:rsidRPr="00287CB2">
        <w:t>selecting appropriate cutting tool and drilling rig and components</w:t>
      </w:r>
    </w:p>
    <w:p w:rsidR="00000000" w:rsidRPr="00287CB2" w:rsidP="00287CB2">
      <w:pPr>
        <w:pStyle w:val="ListBullet3"/>
      </w:pPr>
      <w:r w:rsidRPr="00287CB2">
        <w:t>fitting locating device to drill head and attaching drill head to drill stem</w:t>
      </w:r>
    </w:p>
    <w:p w:rsidR="00000000" w:rsidRPr="00287CB2" w:rsidP="00287CB2">
      <w:pPr>
        <w:pStyle w:val="ListBullet3"/>
      </w:pPr>
      <w:r w:rsidRPr="00287CB2">
        <w:t>aligning drilling head with survey tool and survey control system</w:t>
      </w:r>
    </w:p>
    <w:p w:rsidR="00000000" w:rsidRPr="00287CB2" w:rsidP="00287CB2">
      <w:pPr>
        <w:pStyle w:val="ListBullet3"/>
      </w:pPr>
      <w:r w:rsidRPr="00287CB2">
        <w:t>drilling pilot hole according to design alignm</w:t>
      </w:r>
      <w:r w:rsidRPr="00287CB2">
        <w:t>ent</w:t>
      </w:r>
    </w:p>
    <w:p w:rsidR="00000000" w:rsidRPr="00287CB2" w:rsidP="00287CB2">
      <w:pPr>
        <w:pStyle w:val="ListBullet3"/>
      </w:pPr>
      <w:r w:rsidRPr="00287CB2">
        <w:t>monitoring drill path ensuring pilot hole meets conformance envelope and dogleg severity is within limits</w:t>
      </w:r>
    </w:p>
    <w:p w:rsidR="00000000" w:rsidRPr="00287CB2" w:rsidP="00287CB2">
      <w:pPr>
        <w:pStyle w:val="ListBullet3"/>
      </w:pPr>
      <w:r w:rsidRPr="00287CB2">
        <w:t>steering drill head to achieve required pitch and direction</w:t>
      </w:r>
    </w:p>
    <w:p w:rsidR="00000000" w:rsidRPr="00287CB2" w:rsidP="00287CB2">
      <w:pPr>
        <w:pStyle w:val="ListBullet3"/>
      </w:pPr>
      <w:r w:rsidRPr="00287CB2">
        <w:t>monitoring and interpreting all gauge and dial readings</w:t>
      </w:r>
    </w:p>
    <w:p w:rsidR="00000000" w:rsidRPr="00287CB2" w:rsidP="00287CB2">
      <w:pPr>
        <w:pStyle w:val="ListBullet3"/>
      </w:pPr>
      <w:r w:rsidRPr="00287CB2">
        <w:t>monitoring and interpreting dr</w:t>
      </w:r>
      <w:r w:rsidRPr="00287CB2">
        <w:t>ill head position and pitch</w:t>
      </w:r>
    </w:p>
    <w:p w:rsidR="00000000" w:rsidRPr="00287CB2" w:rsidP="00287CB2">
      <w:pPr>
        <w:pStyle w:val="AllowPageBreak"/>
      </w:pPr>
    </w:p>
    <w:p w:rsidR="00000000" w:rsidRPr="00287CB2" w:rsidP="00287CB2">
      <w:pPr>
        <w:pStyle w:val="Heading1"/>
      </w:pPr>
      <w:bookmarkStart w:id="10" w:name="O_689582"/>
      <w:bookmarkEnd w:id="10"/>
      <w:r w:rsidRPr="00287CB2">
        <w:t>Knowledge Evidence</w:t>
      </w:r>
    </w:p>
    <w:p w:rsidR="00000000" w:rsidRPr="00287CB2" w:rsidP="009B695E">
      <w:pPr>
        <w:pStyle w:val="BodyText"/>
      </w:pPr>
      <w:r w:rsidRPr="00287CB2">
        <w:t>The candidate must demonstrate knowledge in conducting surface directional drilling through:</w:t>
      </w:r>
    </w:p>
    <w:p w:rsidR="00000000" w:rsidRPr="00287CB2" w:rsidP="00287CB2">
      <w:pPr>
        <w:pStyle w:val="ListBullet2"/>
      </w:pPr>
      <w:r w:rsidRPr="00287CB2">
        <w:t>accessing, interpreting and applying the organization and site requirements and procedures for;</w:t>
      </w:r>
    </w:p>
    <w:p w:rsidR="00000000" w:rsidRPr="00287CB2" w:rsidP="00287CB2">
      <w:pPr>
        <w:pStyle w:val="ListBullet3"/>
      </w:pPr>
      <w:r w:rsidRPr="00287CB2">
        <w:t>work, health and safety</w:t>
      </w:r>
    </w:p>
    <w:p w:rsidR="00000000" w:rsidRPr="00287CB2" w:rsidP="00287CB2">
      <w:pPr>
        <w:pStyle w:val="ListBullet3"/>
      </w:pPr>
      <w:r w:rsidRPr="00287CB2">
        <w:t>environmental issues</w:t>
      </w:r>
    </w:p>
    <w:p w:rsidR="00000000" w:rsidRPr="00287CB2" w:rsidP="00287CB2">
      <w:pPr>
        <w:pStyle w:val="ListBullet3"/>
      </w:pPr>
      <w:r w:rsidRPr="00287CB2">
        <w:t>operating drill rig</w:t>
      </w:r>
    </w:p>
    <w:p w:rsidR="00000000" w:rsidRPr="00287CB2" w:rsidP="00287CB2">
      <w:pPr>
        <w:pStyle w:val="ListBullet3"/>
      </w:pPr>
      <w:r w:rsidRPr="00287CB2">
        <w:t>housekeeping</w:t>
      </w:r>
    </w:p>
    <w:p w:rsidR="00000000" w:rsidRPr="00287CB2" w:rsidP="00287CB2">
      <w:pPr>
        <w:pStyle w:val="ListBullet2"/>
      </w:pPr>
      <w:r w:rsidRPr="00287CB2">
        <w:t>understanding the basic rock and geology types and their impact on HDD operations</w:t>
      </w:r>
    </w:p>
    <w:p w:rsidR="00000000" w:rsidRPr="00287CB2" w:rsidP="00287CB2">
      <w:pPr>
        <w:pStyle w:val="ListBullet2"/>
      </w:pPr>
      <w:r w:rsidRPr="00287CB2">
        <w:t>drill heads for different geology types</w:t>
      </w:r>
    </w:p>
    <w:p w:rsidR="00000000" w:rsidRPr="00287CB2" w:rsidP="00287CB2">
      <w:pPr>
        <w:pStyle w:val="ListBullet2"/>
      </w:pPr>
      <w:r w:rsidRPr="00287CB2">
        <w:t>back reamers for different geology types</w:t>
      </w:r>
    </w:p>
    <w:p w:rsidR="00000000" w:rsidRPr="00287CB2" w:rsidP="00287CB2">
      <w:pPr>
        <w:pStyle w:val="ListBullet2"/>
      </w:pPr>
      <w:r w:rsidRPr="00287CB2">
        <w:t xml:space="preserve">understanding </w:t>
      </w:r>
      <w:r w:rsidRPr="00287CB2">
        <w:t>the minimum radius of curvature for drill stem and for different products</w:t>
      </w:r>
    </w:p>
    <w:p w:rsidR="00000000" w:rsidRPr="00287CB2" w:rsidP="00287CB2">
      <w:pPr>
        <w:pStyle w:val="ListBullet2"/>
      </w:pPr>
      <w:r w:rsidRPr="00287CB2">
        <w:t>understanding the methods of steering drill head</w:t>
      </w:r>
    </w:p>
    <w:p w:rsidR="00000000" w:rsidRPr="00287CB2" w:rsidP="00287CB2">
      <w:pPr>
        <w:pStyle w:val="ListBullet2"/>
      </w:pPr>
      <w:r w:rsidRPr="00287CB2">
        <w:t>understanding the principles of HDD</w:t>
      </w:r>
    </w:p>
    <w:p w:rsidR="00000000" w:rsidRPr="00287CB2" w:rsidP="00287CB2">
      <w:pPr>
        <w:pStyle w:val="ListBullet2"/>
      </w:pPr>
      <w:r w:rsidRPr="00287CB2">
        <w:t>understanding the types of drill fluid, their uses and make up and adjustment procedures</w:t>
      </w:r>
    </w:p>
    <w:p w:rsidR="00000000" w:rsidRPr="00287CB2" w:rsidP="00287CB2">
      <w:pPr>
        <w:pStyle w:val="ListBullet2"/>
      </w:pPr>
      <w:r w:rsidRPr="00287CB2">
        <w:t>being pr</w:t>
      </w:r>
      <w:r w:rsidRPr="00287CB2">
        <w:t>epared for fire/accident/emergency</w:t>
      </w:r>
    </w:p>
    <w:p w:rsidR="00000000" w:rsidRPr="00287CB2" w:rsidP="00287CB2">
      <w:pPr>
        <w:pStyle w:val="AllowPageBreak"/>
      </w:pPr>
    </w:p>
    <w:p w:rsidR="00000000" w:rsidRPr="00287CB2" w:rsidP="00287CB2">
      <w:pPr>
        <w:pStyle w:val="Heading1"/>
      </w:pPr>
      <w:bookmarkStart w:id="11" w:name="O_689581"/>
      <w:bookmarkEnd w:id="11"/>
      <w:r w:rsidRPr="00287CB2">
        <w:t>Assessment Conditions</w:t>
      </w:r>
    </w:p>
    <w:p w:rsidR="00000000" w:rsidRPr="00287CB2" w:rsidP="00287CB2">
      <w:pPr>
        <w:pStyle w:val="ListBullet"/>
      </w:pPr>
      <w:r w:rsidRPr="00287CB2">
        <w:t xml:space="preserve">An assessor of this unit must satisfy the requirements of the NVR/AQTF or their successors; and Industry regulations for certification and licensing; and, </w:t>
      </w:r>
    </w:p>
    <w:p w:rsidR="00000000" w:rsidRPr="00287CB2" w:rsidP="00287CB2">
      <w:pPr>
        <w:pStyle w:val="ListBullet"/>
      </w:pPr>
      <w:r w:rsidRPr="00287CB2">
        <w:t>this unit must be assessed in the context of this sector’s work environment; and,</w:t>
      </w:r>
    </w:p>
    <w:p w:rsidR="00000000" w:rsidRPr="00287CB2" w:rsidP="00287CB2">
      <w:pPr>
        <w:pStyle w:val="ListBullet"/>
      </w:pPr>
      <w:r w:rsidRPr="00287CB2">
        <w:t>this unit must be assessed in compliance with relevant legislation/regulation and using policies, procedures, processes and operational manuals directly related to the indust</w:t>
      </w:r>
      <w:r w:rsidRPr="00287CB2">
        <w:t>ry sector for which it is being assessed; and,</w:t>
      </w:r>
    </w:p>
    <w:p w:rsidR="00000000" w:rsidRPr="00287CB2" w:rsidP="00287CB2">
      <w:pPr>
        <w:pStyle w:val="ListBullet"/>
      </w:pPr>
      <w:r w:rsidRPr="00287CB2">
        <w:t>assessment may be conducted in conjunction with the assessment of other Units of Competency; and,</w:t>
      </w:r>
    </w:p>
    <w:p w:rsidR="00000000" w:rsidRPr="00287CB2" w:rsidP="00287CB2">
      <w:pPr>
        <w:pStyle w:val="ListBullet"/>
      </w:pPr>
      <w:r w:rsidRPr="00287CB2">
        <w:t>assessment must confirm consistent performance can be applied in a range of relevant workplace circumstances; a</w:t>
      </w:r>
      <w:r w:rsidRPr="00287CB2">
        <w:t>nd,</w:t>
      </w:r>
    </w:p>
    <w:p w:rsidR="00000000" w:rsidRPr="00287CB2" w:rsidP="00287CB2">
      <w:pPr>
        <w:pStyle w:val="ListBullet"/>
      </w:pPr>
      <w:r w:rsidRPr="00287CB2">
        <w:t>assessors must demonstrate the performance evidence, and knowledge evidence as outlined in this Unit of Competency, and through the minimum years of current* work experience specified below in an Industry sector relevant to the outcomes of the unit; or</w:t>
      </w:r>
      <w:r w:rsidRPr="00287CB2">
        <w:t>,</w:t>
      </w:r>
    </w:p>
    <w:p w:rsidR="00000000" w:rsidRPr="00287CB2" w:rsidP="00287CB2">
      <w:pPr>
        <w:pStyle w:val="ListBullet"/>
      </w:pPr>
      <w:r w:rsidRPr="00287CB2">
        <w:t>where the assessor does not meet experience requirements a co-assessment or partnership arrangement must exist between the qualified assessor and an Industry subject matter expert. The Industry subject matter expert should hold the unit being assessed (o</w:t>
      </w:r>
      <w:r w:rsidRPr="00287CB2">
        <w:t>r an equivalent unit) and/or demonstrate equivalence of skills and knowledge at the unit level. An Industry technical expert must also demonstrate skills and knowledge from the minimum years of current work experience specified below in the Industry sector</w:t>
      </w:r>
      <w:r w:rsidRPr="00287CB2">
        <w:t>, including time spent in roles related to the unit being assessed; and,</w:t>
      </w:r>
    </w:p>
    <w:p w:rsidR="00000000" w:rsidRPr="00287CB2" w:rsidP="00287CB2">
      <w:pPr>
        <w:pStyle w:val="ListBullet"/>
      </w:pPr>
      <w:r w:rsidRPr="00287CB2">
        <w:t>assessor and Industry subject matter expert requirements differ depending on the Australian Qualifications Framework Level (AQF) of the qualification being assessed and/or Industry Se</w:t>
      </w:r>
      <w:r w:rsidRPr="00287CB2">
        <w:t>ctor as follows:</w:t>
      </w:r>
    </w:p>
    <w:tbl>
      <w:tblPr>
        <w:tblW w:w="8896" w:type="dxa"/>
        <w:tblInd w:w="360" w:type="dxa"/>
        <w:tblLayout w:type="fixed"/>
        <w:tblCellMar>
          <w:left w:w="62" w:type="dxa"/>
          <w:right w:w="62" w:type="dxa"/>
        </w:tblCellMar>
        <w:tblLook w:val="0000"/>
      </w:tblPr>
      <w:tblGrid>
        <w:gridCol w:w="4218"/>
        <w:gridCol w:w="1559"/>
        <w:gridCol w:w="3119"/>
      </w:tblGrid>
      <w:tr w:rsidTr="00287C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Heading4"/>
              <w:rPr>
                <w:lang w:val="en-NZ"/>
              </w:rPr>
            </w:pPr>
            <w:r w:rsidRPr="00287CB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Heading4"/>
              <w:rPr>
                <w:lang w:val="en-NZ"/>
              </w:rPr>
            </w:pPr>
            <w:r w:rsidRPr="00287CB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Heading4"/>
              <w:rPr>
                <w:lang w:val="en-NZ"/>
              </w:rPr>
            </w:pPr>
            <w:r w:rsidRPr="00287CB2">
              <w:t>Required assessor or Industry subject matter expert experience</w:t>
            </w:r>
          </w:p>
        </w:tc>
      </w:tr>
      <w:tr w:rsidTr="00287CB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1 Year</w:t>
            </w:r>
          </w:p>
        </w:tc>
      </w:tr>
      <w:tr w:rsidTr="00287CB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2 Years</w:t>
            </w:r>
          </w:p>
        </w:tc>
      </w:tr>
      <w:tr w:rsidTr="00287C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3 Years</w:t>
            </w:r>
          </w:p>
        </w:tc>
      </w:tr>
      <w:tr w:rsidTr="00287C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5 Years</w:t>
            </w:r>
          </w:p>
        </w:tc>
      </w:tr>
      <w:tr w:rsidTr="00287CB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7CB2">
            <w:pPr>
              <w:pStyle w:val="BodyText"/>
              <w:rPr>
                <w:lang w:val="en-NZ"/>
              </w:rPr>
            </w:pPr>
            <w:r w:rsidRPr="00287CB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7CB2" w:rsidP="00287CB2">
            <w:pPr>
              <w:pStyle w:val="BodyText"/>
            </w:pPr>
            <w:r w:rsidRPr="00287CB2">
              <w:t>Where this Unit is being assessed outside of the Resources and Infrastructure Sectors assessor and/or Industry subject mat</w:t>
            </w:r>
            <w:r w:rsidRPr="00287CB2">
              <w:t>ter expert experience should be in-line with industry standards for the sector in which it is being assessed and where no Industry standard is specified should comply with any relevant regulation.</w:t>
            </w:r>
          </w:p>
        </w:tc>
      </w:tr>
    </w:tbl>
    <w:p w:rsidR="00000000" w:rsidRPr="00287CB2" w:rsidP="009B695E">
      <w:pPr>
        <w:pStyle w:val="BodyText"/>
      </w:pPr>
      <w:r w:rsidRPr="00287CB2">
        <w:t>*Assessors can demonstrate current work experience through employment within Industry in a role relevant to the outcomes of the Unit; or, for external assessors this can be demonstrated through exposure to Industry by conducting frequent site assessments a</w:t>
      </w:r>
      <w:r w:rsidRPr="00287CB2">
        <w:t>cross various locations.</w:t>
      </w:r>
    </w:p>
    <w:p w:rsidR="00000000" w:rsidRPr="00287CB2" w:rsidP="009B695E">
      <w:pPr>
        <w:pStyle w:val="BodyText"/>
      </w:pPr>
      <w:r w:rsidRPr="00287CB2">
        <w:t>**Where a unit is being delivered outside of a Qualification the first numeric character in the Unit code should be considered to indicate the AQF level</w:t>
      </w:r>
    </w:p>
    <w:p w:rsidR="00000000" w:rsidRPr="00287CB2" w:rsidP="00287CB2">
      <w:pPr>
        <w:pStyle w:val="Heading1"/>
      </w:pPr>
      <w:bookmarkStart w:id="12" w:name="O_689593"/>
      <w:bookmarkEnd w:id="12"/>
      <w:r w:rsidRPr="00287CB2">
        <w:t>Links</w:t>
      </w:r>
    </w:p>
    <w:p w:rsidR="00000000" w:rsidRPr="00287CB2" w:rsidP="009B695E">
      <w:pPr>
        <w:pStyle w:val="BodyText"/>
      </w:pPr>
      <w:r w:rsidRPr="00287CB2">
        <w:t>Companion Volume implementation guides are found in VET</w:t>
      </w:r>
      <w:r w:rsidRPr="00287CB2">
        <w:t xml:space="preserve">Net - </w:t>
      </w:r>
      <w:r>
        <w:fldChar w:fldCharType="begin"/>
      </w:r>
      <w:r>
        <w:instrText xml:space="preserve"> HYPERLINK "https://vetnet.gov.au/Pages/TrainingDocs.aspx?q=88a61002-9a21-4386-aaf8-69c76e675272" </w:instrText>
      </w:r>
      <w:r>
        <w:fldChar w:fldCharType="separate"/>
      </w:r>
      <w:r w:rsidRPr="0095490B">
        <w:rPr>
          <w:rStyle w:val="Hyperlink"/>
        </w:rPr>
        <w:t>https://vetnet.gov.au/Pages/TrainingDocs.aspx?q=88a61002-9a21-4386-aaf8-69c76e675272</w:t>
      </w:r>
      <w:r>
        <w:fldChar w:fldCharType="end"/>
      </w:r>
    </w:p>
    <w:p w:rsidR="00000000" w:rsidRPr="00287CB2" w:rsidP="00287CB2"/>
    <w:sectPr w:rsidSect="00287C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B2" w:rsidRPr="009B695E" w:rsidP="009B6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5E" w:rsidP="00287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695E" w:rsidP="00287C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695E" w:rsidP="00287C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B2" w:rsidP="00287CB2">
    <w:pPr>
      <w:pStyle w:val="Footer"/>
      <w:framePr w:wrap="around"/>
    </w:pPr>
    <w:r>
      <w:fldChar w:fldCharType="begin"/>
    </w:r>
    <w:r>
      <w:instrText xml:space="preserve"> DOCPROPERTY  Subject  \* MERGEFORMAT </w:instrText>
    </w:r>
    <w:r>
      <w:fldChar w:fldCharType="separate"/>
    </w:r>
    <w:r w:rsidR="009B695E">
      <w:t>Approved</w:t>
    </w:r>
    <w:r w:rsidR="009B695E">
      <w:fldChar w:fldCharType="end"/>
    </w:r>
    <w:r>
      <w:tab/>
      <w:t xml:space="preserve">Page </w:t>
    </w:r>
    <w:r>
      <w:fldChar w:fldCharType="begin"/>
    </w:r>
    <w:r>
      <w:instrText xml:space="preserve"> PAGE  \* Arabic  \* MERGEFORMAT </w:instrText>
    </w:r>
    <w:r>
      <w:fldChar w:fldCharType="separate"/>
    </w:r>
    <w:r w:rsidR="009B69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695E">
      <w:rPr>
        <w:noProof/>
      </w:rPr>
      <w:t>5</w:t>
    </w:r>
    <w:r>
      <w:rPr>
        <w:noProof/>
      </w:rPr>
      <w:fldChar w:fldCharType="end"/>
    </w:r>
  </w:p>
  <w:p w:rsidR="00287CB2" w:rsidP="00287CB2">
    <w:pPr>
      <w:pStyle w:val="Footer"/>
      <w:framePr w:wrap="around"/>
    </w:pPr>
    <w:r>
      <w:t xml:space="preserve">© Commonwealth of Australia, </w:t>
    </w:r>
    <w:r>
      <w:fldChar w:fldCharType="begin"/>
    </w:r>
    <w:r>
      <w:instrText xml:space="preserve"> DATE  \@ "yyyy"  \* MERGEFORMAT </w:instrText>
    </w:r>
    <w:r>
      <w:fldChar w:fldCharType="separate"/>
    </w:r>
    <w:r w:rsidR="009B695E">
      <w:rPr>
        <w:noProof/>
      </w:rPr>
      <w:t>2025</w:t>
    </w:r>
    <w:r>
      <w:fldChar w:fldCharType="end"/>
    </w:r>
    <w:r>
      <w:tab/>
    </w:r>
    <w:r>
      <w:fldChar w:fldCharType="begin"/>
    </w:r>
    <w:r>
      <w:instrText xml:space="preserve"> DOCPROPERTY  Author  \* MERGEFORMAT </w:instrText>
    </w:r>
    <w:r>
      <w:fldChar w:fldCharType="separate"/>
    </w:r>
    <w:r w:rsidR="009B695E">
      <w:t>Mining and Automotive Skills Alliance</w:t>
    </w:r>
    <w:r w:rsidR="009B695E">
      <w:fldChar w:fldCharType="end"/>
    </w:r>
  </w:p>
  <w:p w:rsidR="00287CB2" w:rsidP="00287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CB2" w:rsidRPr="009B695E" w:rsidP="009B69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5E" w:rsidRPr="002D2AF8" w:rsidP="00287CB2">
    <w:pPr>
      <w:pStyle w:val="Header"/>
      <w:framePr w:wrap="around"/>
    </w:pPr>
    <w:r>
      <w:fldChar w:fldCharType="begin"/>
    </w:r>
    <w:r>
      <w:instrText xml:space="preserve"> TITLE   \* MERGEFORMAT </w:instrText>
    </w:r>
    <w:r>
      <w:fldChar w:fldCharType="separate"/>
    </w:r>
    <w:r>
      <w:t>RIINHB310D Conduct surface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B695E" w:rsidP="00287C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CB2" w:rsidRPr="002D2AF8" w:rsidP="00287CB2">
    <w:pPr>
      <w:pStyle w:val="Header"/>
      <w:framePr w:wrap="around"/>
    </w:pPr>
    <w:r>
      <w:fldChar w:fldCharType="begin"/>
    </w:r>
    <w:r>
      <w:instrText xml:space="preserve"> TITLE   \* MERGEFORMAT </w:instrText>
    </w:r>
    <w:r>
      <w:fldChar w:fldCharType="separate"/>
    </w:r>
    <w:r w:rsidR="009B695E">
      <w:t>RIINHB310D Conduct surface directional drilling</w:t>
    </w:r>
    <w:r w:rsidR="009B695E">
      <w:fldChar w:fldCharType="end"/>
    </w:r>
    <w:r>
      <w:tab/>
      <w:t xml:space="preserve">Date this document was generated: </w:t>
    </w:r>
    <w:r>
      <w:fldChar w:fldCharType="begin"/>
    </w:r>
    <w:r>
      <w:instrText xml:space="preserve"> CREATEDATE  \@ "d MMMM yyyy"  \* MERGEFORMAT </w:instrText>
    </w:r>
    <w:r>
      <w:fldChar w:fldCharType="separate"/>
    </w:r>
    <w:r w:rsidR="009B695E">
      <w:rPr>
        <w:noProof/>
      </w:rPr>
      <w:t>1 March 2025</w:t>
    </w:r>
    <w:r>
      <w:fldChar w:fldCharType="end"/>
    </w:r>
  </w:p>
  <w:p w:rsidR="00287CB2" w:rsidP="00287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1AF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380F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4A0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CB2"/>
    <w:pPr>
      <w:spacing w:before="360" w:after="60"/>
      <w:outlineLvl w:val="0"/>
    </w:pPr>
    <w:rPr>
      <w:sz w:val="32"/>
    </w:rPr>
  </w:style>
  <w:style w:type="paragraph" w:styleId="Heading2">
    <w:name w:val="heading 2"/>
    <w:basedOn w:val="HeadingBase"/>
    <w:next w:val="BodyText"/>
    <w:link w:val="Heading2Char"/>
    <w:qFormat/>
    <w:rsid w:val="00287CB2"/>
    <w:pPr>
      <w:keepLines/>
      <w:spacing w:before="240" w:after="120"/>
      <w:outlineLvl w:val="1"/>
    </w:pPr>
    <w:rPr>
      <w:sz w:val="28"/>
      <w:szCs w:val="40"/>
    </w:rPr>
  </w:style>
  <w:style w:type="paragraph" w:styleId="Heading3">
    <w:name w:val="heading 3"/>
    <w:basedOn w:val="HeadingBase"/>
    <w:next w:val="BodyText"/>
    <w:link w:val="Heading3Char"/>
    <w:qFormat/>
    <w:rsid w:val="00287CB2"/>
    <w:pPr>
      <w:spacing w:before="180" w:after="120"/>
      <w:outlineLvl w:val="2"/>
    </w:pPr>
    <w:rPr>
      <w:spacing w:val="-10"/>
      <w:kern w:val="32"/>
    </w:rPr>
  </w:style>
  <w:style w:type="paragraph" w:styleId="Heading4">
    <w:name w:val="heading 4"/>
    <w:basedOn w:val="HeadingBase"/>
    <w:next w:val="BodyText"/>
    <w:link w:val="Heading4Char"/>
    <w:qFormat/>
    <w:rsid w:val="00287CB2"/>
    <w:pPr>
      <w:spacing w:before="160" w:after="120"/>
      <w:outlineLvl w:val="3"/>
    </w:pPr>
    <w:rPr>
      <w:sz w:val="22"/>
    </w:rPr>
  </w:style>
  <w:style w:type="paragraph" w:styleId="Heading5">
    <w:name w:val="heading 5"/>
    <w:basedOn w:val="HeadingBase"/>
    <w:next w:val="Normal"/>
    <w:link w:val="Heading5Char"/>
    <w:qFormat/>
    <w:rsid w:val="00287CB2"/>
    <w:pPr>
      <w:spacing w:before="80"/>
      <w:outlineLvl w:val="4"/>
    </w:pPr>
    <w:rPr>
      <w:color w:val="918585"/>
      <w:sz w:val="20"/>
    </w:rPr>
  </w:style>
  <w:style w:type="paragraph" w:styleId="Heading6">
    <w:name w:val="heading 6"/>
    <w:basedOn w:val="HeadingBase"/>
    <w:next w:val="Normal"/>
    <w:link w:val="Heading6Char"/>
    <w:qFormat/>
    <w:rsid w:val="00287CB2"/>
    <w:pPr>
      <w:spacing w:before="60"/>
      <w:outlineLvl w:val="5"/>
    </w:pPr>
    <w:rPr>
      <w:color w:val="918585"/>
      <w:sz w:val="20"/>
    </w:rPr>
  </w:style>
  <w:style w:type="paragraph" w:styleId="Heading7">
    <w:name w:val="heading 7"/>
    <w:basedOn w:val="Normal"/>
    <w:next w:val="Normal"/>
    <w:link w:val="Heading7Char"/>
    <w:qFormat/>
    <w:rsid w:val="00287CB2"/>
    <w:pPr>
      <w:ind w:left="720"/>
      <w:outlineLvl w:val="6"/>
    </w:pPr>
    <w:rPr>
      <w:i/>
    </w:rPr>
  </w:style>
  <w:style w:type="paragraph" w:styleId="Heading8">
    <w:name w:val="heading 8"/>
    <w:basedOn w:val="Normal"/>
    <w:next w:val="Normal"/>
    <w:link w:val="Heading8Char"/>
    <w:qFormat/>
    <w:rsid w:val="00287CB2"/>
    <w:pPr>
      <w:ind w:left="720"/>
      <w:outlineLvl w:val="7"/>
    </w:pPr>
    <w:rPr>
      <w:i/>
    </w:rPr>
  </w:style>
  <w:style w:type="paragraph" w:styleId="Heading9">
    <w:name w:val="heading 9"/>
    <w:basedOn w:val="Normal"/>
    <w:next w:val="Normal"/>
    <w:link w:val="Heading9Char"/>
    <w:qFormat/>
    <w:rsid w:val="00287CB2"/>
    <w:pPr>
      <w:ind w:left="720"/>
      <w:outlineLvl w:val="8"/>
    </w:pPr>
    <w:rPr>
      <w:i/>
    </w:rPr>
  </w:style>
  <w:style w:type="character" w:default="1" w:styleId="DefaultParagraphFont">
    <w:name w:val="Default Paragraph Font"/>
    <w:uiPriority w:val="1"/>
    <w:unhideWhenUsed/>
    <w:rsid w:val="00287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CB2"/>
  </w:style>
  <w:style w:type="character" w:customStyle="1" w:styleId="Heading1Char">
    <w:name w:val="Heading 1 Char"/>
    <w:basedOn w:val="DefaultParagraphFont"/>
    <w:link w:val="Heading1"/>
    <w:rsid w:val="00287CB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87CB2"/>
    <w:rPr>
      <w:rFonts w:ascii="Times New Roman" w:eastAsia="Times New Roman" w:hAnsi="Times New Roman" w:cs="Times New Roman"/>
      <w:b/>
      <w:szCs w:val="20"/>
      <w:lang w:eastAsia="en-US"/>
    </w:rPr>
  </w:style>
  <w:style w:type="paragraph" w:styleId="BodyText">
    <w:name w:val="Body Text"/>
    <w:basedOn w:val="Normal"/>
    <w:link w:val="BodyTextChar"/>
    <w:rsid w:val="00287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CB2"/>
    <w:rPr>
      <w:rFonts w:ascii="Times New Roman" w:eastAsia="Times New Roman" w:hAnsi="Times New Roman" w:cs="Times New Roman"/>
      <w:sz w:val="24"/>
      <w:lang w:eastAsia="en-US"/>
    </w:rPr>
  </w:style>
  <w:style w:type="paragraph" w:styleId="ListBullet">
    <w:name w:val="List Bullet"/>
    <w:basedOn w:val="List"/>
    <w:rsid w:val="00287CB2"/>
    <w:pPr>
      <w:numPr>
        <w:numId w:val="13"/>
      </w:numPr>
      <w:tabs>
        <w:tab w:val="clear" w:pos="340"/>
      </w:tabs>
      <w:spacing w:before="40" w:after="40"/>
    </w:pPr>
  </w:style>
  <w:style w:type="paragraph" w:styleId="ListBullet2">
    <w:name w:val="List Bullet 2"/>
    <w:basedOn w:val="List2"/>
    <w:rsid w:val="00287CB2"/>
    <w:pPr>
      <w:numPr>
        <w:numId w:val="14"/>
      </w:numPr>
      <w:tabs>
        <w:tab w:val="clear" w:pos="680"/>
      </w:tabs>
    </w:pPr>
  </w:style>
  <w:style w:type="paragraph" w:customStyle="1" w:styleId="SuperHeading">
    <w:name w:val="SuperHeading"/>
    <w:basedOn w:val="Normal"/>
    <w:rsid w:val="00287CB2"/>
    <w:pPr>
      <w:spacing w:before="240" w:after="120"/>
      <w:outlineLvl w:val="0"/>
    </w:pPr>
    <w:rPr>
      <w:rFonts w:ascii="Times New Roman" w:hAnsi="Times New Roman"/>
      <w:b/>
      <w:sz w:val="32"/>
    </w:rPr>
  </w:style>
  <w:style w:type="paragraph" w:customStyle="1" w:styleId="AllowPageBreak">
    <w:name w:val="AllowPageBreak"/>
    <w:rsid w:val="00287C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7CB2"/>
    <w:pPr>
      <w:numPr>
        <w:numId w:val="3"/>
      </w:numPr>
      <w:tabs>
        <w:tab w:val="clear" w:pos="1021"/>
      </w:tabs>
      <w:ind w:left="1037" w:hanging="357"/>
    </w:pPr>
  </w:style>
  <w:style w:type="character" w:customStyle="1" w:styleId="Heading2Char">
    <w:name w:val="Heading 2 Char"/>
    <w:basedOn w:val="DefaultParagraphFont"/>
    <w:link w:val="Heading2"/>
    <w:rsid w:val="00287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CB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87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CB2"/>
    <w:rPr>
      <w:rFonts w:ascii="Courier New" w:eastAsia="Times New Roman" w:hAnsi="Courier New" w:cs="Times New Roman"/>
      <w:i/>
      <w:szCs w:val="20"/>
      <w:lang w:eastAsia="en-US"/>
    </w:rPr>
  </w:style>
  <w:style w:type="paragraph" w:customStyle="1" w:styleId="HeadingBase">
    <w:name w:val="Heading Base"/>
    <w:rsid w:val="00287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CB2"/>
    <w:pPr>
      <w:tabs>
        <w:tab w:val="right" w:leader="dot" w:pos="9072"/>
      </w:tabs>
      <w:ind w:left="567"/>
    </w:pPr>
    <w:rPr>
      <w:szCs w:val="22"/>
    </w:rPr>
  </w:style>
  <w:style w:type="paragraph" w:customStyle="1" w:styleId="TOCBase">
    <w:name w:val="TOC Base"/>
    <w:rsid w:val="00287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CB2"/>
    <w:pPr>
      <w:tabs>
        <w:tab w:val="right" w:leader="dot" w:pos="9072"/>
      </w:tabs>
      <w:spacing w:before="40" w:after="40"/>
      <w:ind w:left="284"/>
    </w:pPr>
    <w:rPr>
      <w:rFonts w:ascii="Times New Roman" w:hAnsi="Times New Roman"/>
    </w:rPr>
  </w:style>
  <w:style w:type="paragraph" w:styleId="TOC1">
    <w:name w:val="toc 1"/>
    <w:basedOn w:val="TOCBase"/>
    <w:next w:val="Normal"/>
    <w:rsid w:val="00287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CB2"/>
    <w:rPr>
      <w:rFonts w:ascii="Times New Roman" w:eastAsia="Times New Roman" w:hAnsi="Times New Roman" w:cs="Times New Roman"/>
      <w:sz w:val="16"/>
      <w:lang w:eastAsia="en-US"/>
    </w:rPr>
  </w:style>
  <w:style w:type="paragraph" w:styleId="Title">
    <w:name w:val="Title"/>
    <w:basedOn w:val="HeadingBase"/>
    <w:link w:val="TitleChar"/>
    <w:qFormat/>
    <w:rsid w:val="00287CB2"/>
    <w:pPr>
      <w:spacing w:before="5040"/>
      <w:jc w:val="center"/>
    </w:pPr>
    <w:rPr>
      <w:sz w:val="48"/>
      <w:szCs w:val="72"/>
      <w:lang w:val="en-US"/>
    </w:rPr>
  </w:style>
  <w:style w:type="character" w:customStyle="1" w:styleId="TitleChar">
    <w:name w:val="Title Char"/>
    <w:basedOn w:val="DefaultParagraphFont"/>
    <w:link w:val="Title"/>
    <w:rsid w:val="00287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CB2"/>
    <w:pPr>
      <w:tabs>
        <w:tab w:val="left" w:pos="3600"/>
        <w:tab w:val="left" w:pos="3958"/>
      </w:tabs>
    </w:pPr>
  </w:style>
  <w:style w:type="paragraph" w:styleId="List">
    <w:name w:val="List"/>
    <w:basedOn w:val="BodyText"/>
    <w:next w:val="BodyText"/>
    <w:rsid w:val="00287CB2"/>
    <w:pPr>
      <w:tabs>
        <w:tab w:val="left" w:pos="340"/>
      </w:tabs>
      <w:spacing w:before="60" w:after="60"/>
      <w:ind w:left="340" w:hanging="340"/>
    </w:pPr>
  </w:style>
  <w:style w:type="paragraph" w:customStyle="1" w:styleId="Note">
    <w:name w:val="Note"/>
    <w:basedOn w:val="BodyText"/>
    <w:rsid w:val="00287C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7CB2"/>
    <w:rPr>
      <w:b/>
      <w:spacing w:val="0"/>
    </w:rPr>
  </w:style>
  <w:style w:type="paragraph" w:customStyle="1" w:styleId="SuperTitle">
    <w:name w:val="SuperTitle"/>
    <w:basedOn w:val="Title"/>
    <w:rsid w:val="00287CB2"/>
    <w:pPr>
      <w:framePr w:wrap="auto" w:hAnchor="text" w:y="6049"/>
    </w:pPr>
    <w:rPr>
      <w:color w:val="000000"/>
      <w:sz w:val="40"/>
    </w:rPr>
  </w:style>
  <w:style w:type="paragraph" w:customStyle="1" w:styleId="TOCTitle">
    <w:name w:val="TOCTitle"/>
    <w:basedOn w:val="Heading1"/>
    <w:rsid w:val="00287CB2"/>
    <w:pPr>
      <w:spacing w:after="240"/>
      <w:jc w:val="center"/>
      <w:outlineLvl w:val="9"/>
    </w:pPr>
    <w:rPr>
      <w:caps/>
    </w:rPr>
  </w:style>
  <w:style w:type="paragraph" w:customStyle="1" w:styleId="Version">
    <w:name w:val="Version"/>
    <w:rsid w:val="00287C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CB2"/>
    <w:pPr>
      <w:keepNext w:val="0"/>
      <w:tabs>
        <w:tab w:val="right" w:pos="4176"/>
      </w:tabs>
      <w:ind w:left="198" w:hanging="198"/>
    </w:pPr>
    <w:rPr>
      <w:rFonts w:ascii="Garamond" w:hAnsi="Garamond"/>
    </w:rPr>
  </w:style>
  <w:style w:type="paragraph" w:styleId="IndexHeading">
    <w:name w:val="index heading"/>
    <w:basedOn w:val="Normal"/>
    <w:next w:val="Index1"/>
    <w:semiHidden/>
    <w:rsid w:val="00287CB2"/>
    <w:pPr>
      <w:spacing w:before="120" w:after="120"/>
    </w:pPr>
    <w:rPr>
      <w:rFonts w:ascii="Arial" w:hAnsi="Arial"/>
      <w:b/>
      <w:color w:val="918585"/>
      <w:sz w:val="24"/>
    </w:rPr>
  </w:style>
  <w:style w:type="paragraph" w:styleId="Header">
    <w:name w:val="header"/>
    <w:basedOn w:val="Normal"/>
    <w:link w:val="HeaderChar"/>
    <w:rsid w:val="00287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CB2"/>
    <w:rPr>
      <w:rFonts w:ascii="Times New Roman" w:eastAsia="Times New Roman" w:hAnsi="Times New Roman" w:cs="Times New Roman"/>
      <w:sz w:val="16"/>
      <w:szCs w:val="20"/>
      <w:lang w:val="en-GB" w:eastAsia="en-US"/>
    </w:rPr>
  </w:style>
  <w:style w:type="paragraph" w:customStyle="1" w:styleId="Chapter">
    <w:name w:val="Chapter"/>
    <w:basedOn w:val="Normal"/>
    <w:rsid w:val="00287CB2"/>
    <w:pPr>
      <w:spacing w:before="240"/>
    </w:pPr>
    <w:rPr>
      <w:rFonts w:ascii="Times New Roman" w:hAnsi="Times New Roman"/>
      <w:smallCaps/>
      <w:spacing w:val="80"/>
      <w:sz w:val="28"/>
    </w:rPr>
  </w:style>
  <w:style w:type="paragraph" w:customStyle="1" w:styleId="InChapter">
    <w:name w:val="InChapter"/>
    <w:basedOn w:val="Heading3"/>
    <w:rsid w:val="00287CB2"/>
    <w:pPr>
      <w:spacing w:after="240"/>
      <w:outlineLvl w:val="9"/>
    </w:pPr>
    <w:rPr>
      <w:noProof/>
    </w:rPr>
  </w:style>
  <w:style w:type="paragraph" w:styleId="Index2">
    <w:name w:val="index 2"/>
    <w:basedOn w:val="Normal"/>
    <w:next w:val="Normal"/>
    <w:semiHidden/>
    <w:rsid w:val="00287CB2"/>
    <w:pPr>
      <w:tabs>
        <w:tab w:val="right" w:pos="4176"/>
      </w:tabs>
      <w:ind w:left="568" w:hanging="284"/>
    </w:pPr>
    <w:rPr>
      <w:rFonts w:ascii="Garamond" w:hAnsi="Garamond"/>
    </w:rPr>
  </w:style>
  <w:style w:type="paragraph" w:customStyle="1" w:styleId="Byline">
    <w:name w:val="Byline"/>
    <w:rsid w:val="00287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CB2"/>
    <w:pPr>
      <w:tabs>
        <w:tab w:val="clear" w:pos="3600"/>
        <w:tab w:val="clear" w:pos="3958"/>
      </w:tabs>
      <w:jc w:val="right"/>
    </w:pPr>
  </w:style>
  <w:style w:type="character" w:styleId="Emphasis">
    <w:name w:val="Emphasis"/>
    <w:basedOn w:val="DefaultParagraphFont"/>
    <w:qFormat/>
    <w:rsid w:val="00287CB2"/>
    <w:rPr>
      <w:i/>
    </w:rPr>
  </w:style>
  <w:style w:type="paragraph" w:styleId="Caption">
    <w:name w:val="caption"/>
    <w:basedOn w:val="BodyText"/>
    <w:next w:val="Normal"/>
    <w:qFormat/>
    <w:rsid w:val="00287CB2"/>
    <w:pPr>
      <w:framePr w:w="2268" w:hSpace="181" w:vSpace="181" w:wrap="around" w:vAnchor="text" w:hAnchor="page" w:x="1135" w:y="285" w:anchorLock="1"/>
    </w:pPr>
    <w:rPr>
      <w:i/>
    </w:rPr>
  </w:style>
  <w:style w:type="paragraph" w:customStyle="1" w:styleId="MiniTOCTitle">
    <w:name w:val="MiniTOCTitle"/>
    <w:basedOn w:val="Heading4"/>
    <w:rsid w:val="00287CB2"/>
    <w:pPr>
      <w:spacing w:before="240"/>
      <w:outlineLvl w:val="9"/>
    </w:pPr>
    <w:rPr>
      <w:noProof/>
      <w:sz w:val="24"/>
    </w:rPr>
  </w:style>
  <w:style w:type="paragraph" w:customStyle="1" w:styleId="MiniTOCItem">
    <w:name w:val="MiniTOCItem"/>
    <w:basedOn w:val="ListBullet"/>
    <w:rsid w:val="00287CB2"/>
    <w:pPr>
      <w:numPr>
        <w:numId w:val="0"/>
      </w:numPr>
      <w:tabs>
        <w:tab w:val="right" w:leader="dot" w:pos="6521"/>
      </w:tabs>
      <w:spacing w:before="0" w:after="0"/>
    </w:pPr>
  </w:style>
  <w:style w:type="paragraph" w:customStyle="1" w:styleId="TOFTitle">
    <w:name w:val="TOFTitle"/>
    <w:basedOn w:val="TOCTitle"/>
    <w:rsid w:val="00287CB2"/>
  </w:style>
  <w:style w:type="paragraph" w:styleId="TableofFigures">
    <w:name w:val="table of figures"/>
    <w:basedOn w:val="Normal"/>
    <w:next w:val="Normal"/>
    <w:semiHidden/>
    <w:rsid w:val="00287CB2"/>
    <w:pPr>
      <w:tabs>
        <w:tab w:val="right" w:leader="dot" w:pos="9072"/>
      </w:tabs>
      <w:ind w:left="970" w:hanging="403"/>
    </w:pPr>
    <w:rPr>
      <w:rFonts w:ascii="Times New Roman" w:hAnsi="Times New Roman"/>
      <w:b/>
    </w:rPr>
  </w:style>
  <w:style w:type="paragraph" w:styleId="ListNumber">
    <w:name w:val="List Number"/>
    <w:basedOn w:val="List"/>
    <w:rsid w:val="00287CB2"/>
    <w:pPr>
      <w:numPr>
        <w:numId w:val="16"/>
      </w:numPr>
      <w:tabs>
        <w:tab w:val="clear" w:pos="340"/>
      </w:tabs>
    </w:pPr>
  </w:style>
  <w:style w:type="character" w:customStyle="1" w:styleId="WingdingSymbols">
    <w:name w:val="Wingding Symbols"/>
    <w:rsid w:val="00287CB2"/>
    <w:rPr>
      <w:rFonts w:ascii="Wingdings" w:hAnsi="Wingdings"/>
    </w:rPr>
  </w:style>
  <w:style w:type="paragraph" w:customStyle="1" w:styleId="TableHeading">
    <w:name w:val="Table Heading"/>
    <w:basedOn w:val="HeadingBase"/>
    <w:rsid w:val="00287CB2"/>
    <w:pPr>
      <w:keepLines/>
      <w:pBdr>
        <w:bottom w:val="single" w:sz="6" w:space="1" w:color="918585"/>
      </w:pBdr>
      <w:spacing w:before="240"/>
    </w:pPr>
  </w:style>
  <w:style w:type="character" w:customStyle="1" w:styleId="HotSpot">
    <w:name w:val="HotSpot"/>
    <w:rsid w:val="00287CB2"/>
    <w:rPr>
      <w:color w:val="0033CC"/>
      <w:u w:val="none"/>
    </w:rPr>
  </w:style>
  <w:style w:type="paragraph" w:customStyle="1" w:styleId="BodyTextRight">
    <w:name w:val="Body Text Right"/>
    <w:basedOn w:val="BodyText"/>
    <w:rsid w:val="00287CB2"/>
    <w:pPr>
      <w:spacing w:before="0" w:after="0"/>
      <w:jc w:val="right"/>
    </w:pPr>
  </w:style>
  <w:style w:type="paragraph" w:styleId="Index3">
    <w:name w:val="index 3"/>
    <w:basedOn w:val="ListNumber2"/>
    <w:next w:val="Normal"/>
    <w:semiHidden/>
    <w:rsid w:val="00287CB2"/>
    <w:pPr>
      <w:numPr>
        <w:numId w:val="0"/>
      </w:numPr>
      <w:tabs>
        <w:tab w:val="right" w:leader="dot" w:pos="4176"/>
      </w:tabs>
    </w:pPr>
  </w:style>
  <w:style w:type="paragraph" w:styleId="ListNumber2">
    <w:name w:val="List Number 2"/>
    <w:basedOn w:val="List2"/>
    <w:rsid w:val="00287CB2"/>
    <w:pPr>
      <w:numPr>
        <w:numId w:val="11"/>
      </w:numPr>
      <w:tabs>
        <w:tab w:val="clear" w:pos="1060"/>
      </w:tabs>
    </w:pPr>
  </w:style>
  <w:style w:type="paragraph" w:customStyle="1" w:styleId="MarginNote">
    <w:name w:val="Margin Note"/>
    <w:basedOn w:val="BodyText"/>
    <w:rsid w:val="00287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CB2"/>
    <w:rPr>
      <w:sz w:val="32"/>
    </w:rPr>
  </w:style>
  <w:style w:type="paragraph" w:customStyle="1" w:styleId="HeadingProcedure">
    <w:name w:val="Heading Procedure"/>
    <w:basedOn w:val="HeadingBase"/>
    <w:next w:val="Normal"/>
    <w:rsid w:val="00287CB2"/>
    <w:pPr>
      <w:tabs>
        <w:tab w:val="left" w:pos="0"/>
      </w:tabs>
      <w:spacing w:before="120" w:after="60"/>
    </w:pPr>
    <w:rPr>
      <w:i/>
      <w:color w:val="918585"/>
      <w:sz w:val="22"/>
    </w:rPr>
  </w:style>
  <w:style w:type="paragraph" w:customStyle="1" w:styleId="TableBodyText">
    <w:name w:val="Table Body Text"/>
    <w:basedOn w:val="BodyText"/>
    <w:rsid w:val="00287CB2"/>
    <w:pPr>
      <w:spacing w:before="60" w:after="60"/>
    </w:pPr>
  </w:style>
  <w:style w:type="paragraph" w:styleId="ListContinue">
    <w:name w:val="List Continue"/>
    <w:basedOn w:val="List"/>
    <w:rsid w:val="00287CB2"/>
    <w:pPr>
      <w:ind w:firstLine="0"/>
    </w:pPr>
  </w:style>
  <w:style w:type="paragraph" w:customStyle="1" w:styleId="ListNote">
    <w:name w:val="List Note"/>
    <w:basedOn w:val="List"/>
    <w:rsid w:val="00287CB2"/>
    <w:pPr>
      <w:pBdr>
        <w:top w:val="single" w:sz="6" w:space="2" w:color="918585"/>
        <w:bottom w:val="single" w:sz="6" w:space="2" w:color="918585"/>
      </w:pBdr>
      <w:tabs>
        <w:tab w:val="left" w:pos="1021"/>
      </w:tabs>
      <w:ind w:firstLine="0"/>
    </w:pPr>
  </w:style>
  <w:style w:type="paragraph" w:customStyle="1" w:styleId="Warning">
    <w:name w:val="Warning"/>
    <w:basedOn w:val="BodyText"/>
    <w:rsid w:val="00287CB2"/>
    <w:pPr>
      <w:shd w:val="clear" w:color="auto" w:fill="D9D9D9"/>
      <w:tabs>
        <w:tab w:val="left" w:pos="992"/>
      </w:tabs>
      <w:ind w:left="119" w:right="119"/>
    </w:pPr>
    <w:rPr>
      <w:sz w:val="20"/>
    </w:rPr>
  </w:style>
  <w:style w:type="paragraph" w:customStyle="1" w:styleId="MarginIcons">
    <w:name w:val="Margin Icons"/>
    <w:basedOn w:val="BodyText"/>
    <w:rsid w:val="00287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CB2"/>
    <w:rPr>
      <w:rFonts w:ascii="Courier New" w:hAnsi="Courier New"/>
    </w:rPr>
  </w:style>
  <w:style w:type="paragraph" w:customStyle="1" w:styleId="NoteBullet">
    <w:name w:val="Note Bullet"/>
    <w:basedOn w:val="Note"/>
    <w:rsid w:val="00287CB2"/>
    <w:pPr>
      <w:tabs>
        <w:tab w:val="clear" w:pos="680"/>
      </w:tabs>
      <w:spacing w:before="60" w:after="60"/>
    </w:pPr>
  </w:style>
  <w:style w:type="paragraph" w:customStyle="1" w:styleId="SubHeading2">
    <w:name w:val="SubHeading2"/>
    <w:basedOn w:val="HeadingBase"/>
    <w:rsid w:val="00287CB2"/>
    <w:pPr>
      <w:spacing w:before="240" w:after="60"/>
    </w:pPr>
    <w:rPr>
      <w:sz w:val="20"/>
    </w:rPr>
  </w:style>
  <w:style w:type="paragraph" w:customStyle="1" w:styleId="SubHeading1">
    <w:name w:val="SubHeading1"/>
    <w:basedOn w:val="HeadingBase"/>
    <w:rsid w:val="00287CB2"/>
    <w:pPr>
      <w:spacing w:before="240" w:after="60"/>
    </w:pPr>
    <w:rPr>
      <w:color w:val="918585"/>
      <w:sz w:val="22"/>
    </w:rPr>
  </w:style>
  <w:style w:type="paragraph" w:customStyle="1" w:styleId="SideHeading">
    <w:name w:val="Side Heading"/>
    <w:basedOn w:val="HeadingBase"/>
    <w:rsid w:val="00287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CB2"/>
    <w:pPr>
      <w:numPr>
        <w:numId w:val="12"/>
      </w:numPr>
    </w:pPr>
  </w:style>
  <w:style w:type="paragraph" w:styleId="PlainText">
    <w:name w:val="Plain Text"/>
    <w:basedOn w:val="Normal"/>
    <w:link w:val="PlainTextChar"/>
    <w:rsid w:val="00287CB2"/>
    <w:rPr>
      <w:sz w:val="20"/>
    </w:rPr>
  </w:style>
  <w:style w:type="character" w:customStyle="1" w:styleId="PlainTextChar">
    <w:name w:val="Plain Text Char"/>
    <w:basedOn w:val="DefaultParagraphFont"/>
    <w:link w:val="PlainText"/>
    <w:rsid w:val="00287CB2"/>
    <w:rPr>
      <w:rFonts w:ascii="Courier New" w:eastAsia="Times New Roman" w:hAnsi="Courier New" w:cs="Times New Roman"/>
      <w:sz w:val="20"/>
      <w:szCs w:val="20"/>
      <w:lang w:eastAsia="en-US"/>
    </w:rPr>
  </w:style>
  <w:style w:type="character" w:customStyle="1" w:styleId="MenuOption">
    <w:name w:val="Menu Option"/>
    <w:basedOn w:val="DefaultParagraphFont"/>
    <w:rsid w:val="00287CB2"/>
    <w:rPr>
      <w:b/>
      <w:smallCaps/>
    </w:rPr>
  </w:style>
  <w:style w:type="paragraph" w:customStyle="1" w:styleId="TableListNumber">
    <w:name w:val="Table List Number"/>
    <w:basedOn w:val="ListNumber"/>
    <w:rsid w:val="00287CB2"/>
    <w:pPr>
      <w:numPr>
        <w:numId w:val="0"/>
      </w:numPr>
    </w:pPr>
  </w:style>
  <w:style w:type="paragraph" w:styleId="TOC4">
    <w:name w:val="toc 4"/>
    <w:basedOn w:val="TOCBase"/>
    <w:next w:val="Normal"/>
    <w:semiHidden/>
    <w:rsid w:val="00287CB2"/>
    <w:pPr>
      <w:tabs>
        <w:tab w:val="right" w:leader="dot" w:pos="9071"/>
      </w:tabs>
      <w:ind w:left="1701"/>
    </w:pPr>
  </w:style>
  <w:style w:type="paragraph" w:customStyle="1" w:styleId="ListAlpha">
    <w:name w:val="List Alpha"/>
    <w:basedOn w:val="List"/>
    <w:rsid w:val="00287CB2"/>
    <w:pPr>
      <w:numPr>
        <w:numId w:val="10"/>
      </w:numPr>
    </w:pPr>
  </w:style>
  <w:style w:type="paragraph" w:customStyle="1" w:styleId="ListAlpha2">
    <w:name w:val="List Alpha 2"/>
    <w:basedOn w:val="List2"/>
    <w:rsid w:val="00287CB2"/>
    <w:pPr>
      <w:numPr>
        <w:numId w:val="9"/>
      </w:numPr>
    </w:pPr>
  </w:style>
  <w:style w:type="paragraph" w:styleId="List2">
    <w:name w:val="List 2"/>
    <w:basedOn w:val="BodyText"/>
    <w:rsid w:val="00287CB2"/>
    <w:pPr>
      <w:tabs>
        <w:tab w:val="left" w:pos="680"/>
      </w:tabs>
      <w:spacing w:before="60" w:after="60"/>
      <w:ind w:left="680" w:hanging="340"/>
    </w:pPr>
  </w:style>
  <w:style w:type="paragraph" w:styleId="List3">
    <w:name w:val="List 3"/>
    <w:basedOn w:val="BodyText"/>
    <w:rsid w:val="00287CB2"/>
    <w:pPr>
      <w:tabs>
        <w:tab w:val="left" w:pos="1021"/>
      </w:tabs>
      <w:spacing w:before="60" w:after="60"/>
      <w:ind w:left="1020" w:hanging="340"/>
    </w:pPr>
  </w:style>
  <w:style w:type="paragraph" w:styleId="List4">
    <w:name w:val="List 4"/>
    <w:basedOn w:val="BodyText"/>
    <w:rsid w:val="00287CB2"/>
    <w:pPr>
      <w:tabs>
        <w:tab w:val="left" w:pos="1361"/>
      </w:tabs>
      <w:spacing w:before="60" w:after="60"/>
      <w:ind w:left="1361" w:hanging="340"/>
    </w:pPr>
  </w:style>
  <w:style w:type="paragraph" w:styleId="List5">
    <w:name w:val="List 5"/>
    <w:basedOn w:val="BodyText"/>
    <w:rsid w:val="00287CB2"/>
    <w:pPr>
      <w:tabs>
        <w:tab w:val="left" w:pos="1701"/>
      </w:tabs>
      <w:spacing w:before="60" w:after="60"/>
      <w:ind w:left="1701" w:hanging="340"/>
    </w:pPr>
  </w:style>
  <w:style w:type="paragraph" w:styleId="ListBullet4">
    <w:name w:val="List Bullet 4"/>
    <w:basedOn w:val="List4"/>
    <w:rsid w:val="00287CB2"/>
    <w:pPr>
      <w:numPr>
        <w:numId w:val="4"/>
      </w:numPr>
      <w:tabs>
        <w:tab w:val="clear" w:pos="1361"/>
      </w:tabs>
    </w:pPr>
  </w:style>
  <w:style w:type="paragraph" w:styleId="ListBullet5">
    <w:name w:val="List Bullet 5"/>
    <w:basedOn w:val="List5"/>
    <w:rsid w:val="00287CB2"/>
    <w:pPr>
      <w:numPr>
        <w:numId w:val="5"/>
      </w:numPr>
    </w:pPr>
  </w:style>
  <w:style w:type="paragraph" w:styleId="ListContinue2">
    <w:name w:val="List Continue 2"/>
    <w:basedOn w:val="List2"/>
    <w:rsid w:val="00287CB2"/>
    <w:pPr>
      <w:ind w:firstLine="0"/>
    </w:pPr>
  </w:style>
  <w:style w:type="paragraph" w:styleId="ListContinue3">
    <w:name w:val="List Continue 3"/>
    <w:basedOn w:val="List3"/>
    <w:rsid w:val="00287CB2"/>
    <w:pPr>
      <w:ind w:left="1021" w:firstLine="0"/>
    </w:pPr>
  </w:style>
  <w:style w:type="paragraph" w:styleId="ListContinue4">
    <w:name w:val="List Continue 4"/>
    <w:basedOn w:val="List4"/>
    <w:rsid w:val="00287CB2"/>
    <w:pPr>
      <w:ind w:firstLine="0"/>
    </w:pPr>
  </w:style>
  <w:style w:type="paragraph" w:styleId="ListContinue5">
    <w:name w:val="List Continue 5"/>
    <w:basedOn w:val="List5"/>
    <w:rsid w:val="00287CB2"/>
    <w:pPr>
      <w:ind w:firstLine="0"/>
    </w:pPr>
  </w:style>
  <w:style w:type="paragraph" w:styleId="ListNumber3">
    <w:name w:val="List Number 3"/>
    <w:basedOn w:val="List3"/>
    <w:rsid w:val="00287CB2"/>
    <w:pPr>
      <w:numPr>
        <w:numId w:val="6"/>
      </w:numPr>
    </w:pPr>
  </w:style>
  <w:style w:type="paragraph" w:styleId="ListNumber4">
    <w:name w:val="List Number 4"/>
    <w:basedOn w:val="List4"/>
    <w:rsid w:val="00287CB2"/>
    <w:pPr>
      <w:numPr>
        <w:numId w:val="7"/>
      </w:numPr>
    </w:pPr>
  </w:style>
  <w:style w:type="paragraph" w:styleId="ListNumber5">
    <w:name w:val="List Number 5"/>
    <w:basedOn w:val="List5"/>
    <w:rsid w:val="00287CB2"/>
    <w:pPr>
      <w:numPr>
        <w:numId w:val="8"/>
      </w:numPr>
    </w:pPr>
  </w:style>
  <w:style w:type="paragraph" w:styleId="BlockText">
    <w:name w:val="Block Text"/>
    <w:basedOn w:val="Normal"/>
    <w:rsid w:val="00287CB2"/>
    <w:pPr>
      <w:spacing w:after="120"/>
      <w:ind w:left="1440" w:right="1440"/>
    </w:pPr>
  </w:style>
  <w:style w:type="character" w:customStyle="1" w:styleId="Subscript">
    <w:name w:val="Subscript"/>
    <w:basedOn w:val="DefaultParagraphFont"/>
    <w:rsid w:val="00287CB2"/>
    <w:rPr>
      <w:sz w:val="16"/>
      <w:vertAlign w:val="subscript"/>
    </w:rPr>
  </w:style>
  <w:style w:type="character" w:customStyle="1" w:styleId="Superscript">
    <w:name w:val="Superscript"/>
    <w:basedOn w:val="DefaultParagraphFont"/>
    <w:rsid w:val="00287CB2"/>
    <w:rPr>
      <w:sz w:val="16"/>
      <w:vertAlign w:val="superscript"/>
    </w:rPr>
  </w:style>
  <w:style w:type="character" w:customStyle="1" w:styleId="Symbols">
    <w:name w:val="Symbols"/>
    <w:basedOn w:val="DefaultParagraphFont"/>
    <w:rsid w:val="00287CB2"/>
    <w:rPr>
      <w:rFonts w:ascii="Symbol" w:hAnsi="Symbol"/>
    </w:rPr>
  </w:style>
  <w:style w:type="character" w:customStyle="1" w:styleId="MenuOptions">
    <w:name w:val="Menu Options"/>
    <w:basedOn w:val="DefaultParagraphFont"/>
    <w:rsid w:val="00287CB2"/>
    <w:rPr>
      <w:rFonts w:ascii="Arial Narrow" w:hAnsi="Arial Narrow"/>
      <w:smallCaps/>
    </w:rPr>
  </w:style>
  <w:style w:type="character" w:customStyle="1" w:styleId="Buttons">
    <w:name w:val="Buttons"/>
    <w:basedOn w:val="DefaultParagraphFont"/>
    <w:rsid w:val="00287CB2"/>
    <w:rPr>
      <w:b/>
    </w:rPr>
  </w:style>
  <w:style w:type="character" w:customStyle="1" w:styleId="Underlined">
    <w:name w:val="Underlined"/>
    <w:basedOn w:val="DefaultParagraphFont"/>
    <w:rsid w:val="00287CB2"/>
    <w:rPr>
      <w:u w:val="single"/>
    </w:rPr>
  </w:style>
  <w:style w:type="paragraph" w:customStyle="1" w:styleId="TableBodyTextRight">
    <w:name w:val="Table Body Text Right"/>
    <w:basedOn w:val="TableBodyText"/>
    <w:rsid w:val="00287CB2"/>
    <w:pPr>
      <w:widowControl w:val="0"/>
      <w:autoSpaceDE w:val="0"/>
      <w:autoSpaceDN w:val="0"/>
      <w:adjustRightInd w:val="0"/>
      <w:jc w:val="right"/>
    </w:pPr>
    <w:rPr>
      <w:rFonts w:cs="Arial"/>
      <w:szCs w:val="18"/>
    </w:rPr>
  </w:style>
  <w:style w:type="paragraph" w:customStyle="1" w:styleId="CopyrightText">
    <w:name w:val="Copyright Text"/>
    <w:basedOn w:val="BodyText"/>
    <w:rsid w:val="00287CB2"/>
    <w:rPr>
      <w:sz w:val="18"/>
    </w:rPr>
  </w:style>
  <w:style w:type="paragraph" w:customStyle="1" w:styleId="BodySmallRight">
    <w:name w:val="Body Small Right"/>
    <w:basedOn w:val="BodyTextRight"/>
    <w:rsid w:val="00287CB2"/>
    <w:rPr>
      <w:sz w:val="18"/>
      <w:szCs w:val="18"/>
    </w:rPr>
  </w:style>
  <w:style w:type="paragraph" w:customStyle="1" w:styleId="MarginEdition">
    <w:name w:val="Margin Edition"/>
    <w:basedOn w:val="MarginNote"/>
    <w:rsid w:val="00287CB2"/>
    <w:pPr>
      <w:spacing w:before="0" w:after="0"/>
    </w:pPr>
    <w:rPr>
      <w:rFonts w:ascii="Times New Roman" w:hAnsi="Times New Roman"/>
      <w:color w:val="999999"/>
    </w:rPr>
  </w:style>
  <w:style w:type="paragraph" w:customStyle="1" w:styleId="Spacer">
    <w:name w:val="Spacer"/>
    <w:basedOn w:val="Normal"/>
    <w:rsid w:val="00287CB2"/>
    <w:rPr>
      <w:sz w:val="2"/>
      <w:szCs w:val="2"/>
    </w:rPr>
  </w:style>
  <w:style w:type="character" w:customStyle="1" w:styleId="Small">
    <w:name w:val="Small"/>
    <w:basedOn w:val="DefaultParagraphFont"/>
    <w:rsid w:val="00287CB2"/>
    <w:rPr>
      <w:sz w:val="16"/>
    </w:rPr>
  </w:style>
  <w:style w:type="paragraph" w:customStyle="1" w:styleId="WideTable">
    <w:name w:val="Wide Table"/>
    <w:basedOn w:val="Normal"/>
    <w:rsid w:val="00287CB2"/>
    <w:pPr>
      <w:ind w:left="-1418"/>
    </w:pPr>
    <w:rPr>
      <w:sz w:val="2"/>
      <w:szCs w:val="2"/>
    </w:rPr>
  </w:style>
  <w:style w:type="character" w:styleId="PageNumber">
    <w:name w:val="page number"/>
    <w:basedOn w:val="DefaultParagraphFont"/>
    <w:rsid w:val="00287CB2"/>
  </w:style>
  <w:style w:type="paragraph" w:styleId="Quote">
    <w:name w:val="Quote"/>
    <w:basedOn w:val="Heading1"/>
    <w:link w:val="QuoteChar"/>
    <w:qFormat/>
    <w:rsid w:val="00287CB2"/>
    <w:rPr>
      <w:b w:val="0"/>
      <w:sz w:val="72"/>
      <w:szCs w:val="72"/>
      <w:lang w:val="en-NZ"/>
    </w:rPr>
  </w:style>
  <w:style w:type="character" w:customStyle="1" w:styleId="QuoteChar">
    <w:name w:val="Quote Char"/>
    <w:basedOn w:val="DefaultParagraphFont"/>
    <w:link w:val="Quote"/>
    <w:rsid w:val="00287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CB2"/>
    <w:pPr>
      <w:pageBreakBefore/>
    </w:pPr>
  </w:style>
  <w:style w:type="paragraph" w:customStyle="1" w:styleId="Border">
    <w:name w:val="Border"/>
    <w:basedOn w:val="Normal"/>
    <w:qFormat/>
    <w:rsid w:val="00287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CB2"/>
    <w:rPr>
      <w:b/>
      <w:bCs/>
      <w:i/>
      <w:iCs/>
      <w:color w:val="auto"/>
    </w:rPr>
  </w:style>
  <w:style w:type="paragraph" w:styleId="IntenseQuote">
    <w:name w:val="Intense Quote"/>
    <w:basedOn w:val="Normal"/>
    <w:next w:val="Normal"/>
    <w:link w:val="IntenseQuoteChar"/>
    <w:uiPriority w:val="30"/>
    <w:qFormat/>
    <w:rsid w:val="00287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CB2"/>
    <w:rPr>
      <w:smallCaps/>
      <w:color w:val="auto"/>
      <w:u w:val="single"/>
    </w:rPr>
  </w:style>
  <w:style w:type="character" w:styleId="IntenseReference">
    <w:name w:val="Intense Reference"/>
    <w:basedOn w:val="DefaultParagraphFont"/>
    <w:uiPriority w:val="32"/>
    <w:qFormat/>
    <w:rsid w:val="00287CB2"/>
    <w:rPr>
      <w:b/>
      <w:bCs/>
      <w:smallCaps/>
      <w:color w:val="auto"/>
      <w:spacing w:val="5"/>
      <w:u w:val="single"/>
    </w:rPr>
  </w:style>
  <w:style w:type="paragraph" w:customStyle="1" w:styleId="2ColumnHeading">
    <w:name w:val="2Column Heading"/>
    <w:basedOn w:val="BodyText"/>
    <w:qFormat/>
    <w:rsid w:val="00287CB2"/>
    <w:pPr>
      <w:spacing w:after="60"/>
      <w:ind w:left="-2268"/>
    </w:pPr>
    <w:rPr>
      <w:b/>
    </w:rPr>
  </w:style>
  <w:style w:type="paragraph" w:customStyle="1" w:styleId="Heading1TOC">
    <w:name w:val="Heading1 TOC"/>
    <w:basedOn w:val="Normal"/>
    <w:qFormat/>
    <w:rsid w:val="00287CB2"/>
    <w:pPr>
      <w:spacing w:before="240" w:after="120"/>
    </w:pPr>
    <w:rPr>
      <w:rFonts w:ascii="Times New Roman" w:hAnsi="Times New Roman"/>
      <w:b/>
      <w:sz w:val="32"/>
    </w:rPr>
  </w:style>
  <w:style w:type="paragraph" w:customStyle="1" w:styleId="Heading2TOC">
    <w:name w:val="Heading2 TOC"/>
    <w:basedOn w:val="Normal"/>
    <w:qFormat/>
    <w:rsid w:val="00287CB2"/>
    <w:pPr>
      <w:spacing w:before="240" w:after="60"/>
    </w:pPr>
    <w:rPr>
      <w:rFonts w:ascii="Times New Roman" w:hAnsi="Times New Roman"/>
      <w:b/>
      <w:sz w:val="28"/>
    </w:rPr>
  </w:style>
  <w:style w:type="character" w:customStyle="1" w:styleId="Underline">
    <w:name w:val="Underline"/>
    <w:basedOn w:val="DefaultParagraphFont"/>
    <w:qFormat/>
    <w:rsid w:val="00287CB2"/>
    <w:rPr>
      <w:u w:val="single"/>
    </w:rPr>
  </w:style>
  <w:style w:type="character" w:customStyle="1" w:styleId="BoldandItalics">
    <w:name w:val="Bold and Italics"/>
    <w:qFormat/>
    <w:rsid w:val="00287CB2"/>
    <w:rPr>
      <w:b/>
      <w:i/>
      <w:u w:val="none"/>
    </w:rPr>
  </w:style>
  <w:style w:type="paragraph" w:styleId="BalloonText">
    <w:name w:val="Balloon Text"/>
    <w:basedOn w:val="Normal"/>
    <w:link w:val="BalloonTextChar"/>
    <w:rsid w:val="00287CB2"/>
    <w:rPr>
      <w:rFonts w:ascii="Tahoma" w:hAnsi="Tahoma" w:cs="Tahoma"/>
      <w:sz w:val="16"/>
      <w:szCs w:val="16"/>
    </w:rPr>
  </w:style>
  <w:style w:type="character" w:customStyle="1" w:styleId="BalloonTextChar">
    <w:name w:val="Balloon Text Char"/>
    <w:basedOn w:val="DefaultParagraphFont"/>
    <w:link w:val="BalloonText"/>
    <w:rsid w:val="00287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CB2"/>
    <w:rPr>
      <w:b/>
      <w:color w:val="660033"/>
      <w:spacing w:val="0"/>
    </w:rPr>
  </w:style>
  <w:style w:type="paragraph" w:customStyle="1" w:styleId="Nameditemlist">
    <w:name w:val="Named item list"/>
    <w:basedOn w:val="BodyText"/>
    <w:qFormat/>
    <w:rsid w:val="00287CB2"/>
    <w:pPr>
      <w:tabs>
        <w:tab w:val="left" w:pos="2835"/>
      </w:tabs>
      <w:ind w:left="2835" w:hanging="2835"/>
    </w:pPr>
  </w:style>
  <w:style w:type="paragraph" w:customStyle="1" w:styleId="BodyTextnopadding">
    <w:name w:val="Body Text no padding"/>
    <w:basedOn w:val="BodyText"/>
    <w:qFormat/>
    <w:rsid w:val="00287CB2"/>
    <w:pPr>
      <w:spacing w:before="0" w:after="0"/>
    </w:pPr>
  </w:style>
  <w:style w:type="paragraph" w:customStyle="1" w:styleId="BodyTextBold">
    <w:name w:val="Body Text Bold"/>
    <w:basedOn w:val="BodyText"/>
    <w:qFormat/>
    <w:rsid w:val="00287CB2"/>
    <w:rPr>
      <w:b/>
    </w:rPr>
  </w:style>
  <w:style w:type="character" w:styleId="Hyperlink">
    <w:name w:val="Hyperlink"/>
    <w:basedOn w:val="DefaultParagraphFont"/>
    <w:uiPriority w:val="99"/>
    <w:unhideWhenUsed/>
    <w:rsid w:val="009B69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1416</Words>
  <Characters>8738</Characters>
  <Application>Microsoft Office Word</Application>
  <DocSecurity>0</DocSecurity>
  <Lines>242</Lines>
  <Paragraphs>163</Paragraphs>
  <ScaleCrop>false</ScaleCrop>
  <Company>Author-it Software Corporation Ltd.</Company>
  <LinksUpToDate>false</LinksUpToDate>
  <CharactersWithSpaces>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RIINHB310D Conduct surface directional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