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BEB" w:rsidP="00821BEB">
      <w:pPr>
        <w:pStyle w:val="Title"/>
      </w:pPr>
      <w:r>
        <w:fldChar w:fldCharType="begin"/>
      </w:r>
      <w:r>
        <w:instrText xml:space="preserve"> TITLE   \* MERGEFORMAT </w:instrText>
      </w:r>
      <w:r>
        <w:fldChar w:fldCharType="separate"/>
      </w:r>
      <w:r>
        <w:t>Assessment Requirements for RIINHB309E Conduct guided boring</w:t>
      </w:r>
      <w:r>
        <w:fldChar w:fldCharType="end"/>
      </w:r>
    </w:p>
    <w:p w:rsidR="00821BEB" w:rsidP="00821BEB">
      <w:pPr>
        <w:pStyle w:val="Version"/>
        <w:sectPr w:rsidSect="00946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F31" w:rsidP="00946F31">
      <w:pPr>
        <w:pStyle w:val="SuperHeading"/>
      </w:pPr>
      <w:r w:rsidRPr="00946F31">
        <w:t>Assessment Requirements for RIINHB309E Conduct guided boring</w:t>
      </w:r>
    </w:p>
    <w:p w:rsidR="00000000" w:rsidRPr="00946F31" w:rsidP="00946F31">
      <w:pPr>
        <w:pStyle w:val="Heading1"/>
      </w:pPr>
      <w:bookmarkStart w:id="1" w:name="O_849346"/>
      <w:bookmarkEnd w:id="1"/>
      <w:r w:rsidRPr="00946F31">
        <w:t>Modification History</w:t>
      </w:r>
    </w:p>
    <w:tbl>
      <w:tblPr>
        <w:tblW w:w="9484" w:type="dxa"/>
        <w:tblLayout w:type="fixed"/>
        <w:tblCellMar>
          <w:left w:w="62" w:type="dxa"/>
          <w:right w:w="62" w:type="dxa"/>
        </w:tblCellMar>
        <w:tblLook w:val="0000"/>
      </w:tblPr>
      <w:tblGrid>
        <w:gridCol w:w="1051"/>
        <w:gridCol w:w="8433"/>
      </w:tblGrid>
      <w:tr w:rsidTr="00946F31">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F31">
            <w:pPr>
              <w:pStyle w:val="Heading4"/>
              <w:rPr>
                <w:lang w:val="en-NZ"/>
              </w:rPr>
            </w:pPr>
            <w:r w:rsidRPr="00946F31">
              <w:t>Release</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F31">
            <w:pPr>
              <w:pStyle w:val="Heading4"/>
              <w:rPr>
                <w:lang w:val="en-NZ"/>
              </w:rPr>
            </w:pPr>
            <w:r w:rsidRPr="00946F31">
              <w:t>Comment</w:t>
            </w:r>
          </w:p>
        </w:tc>
      </w:tr>
      <w:tr w:rsidTr="00946F31">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F31">
            <w:pPr>
              <w:pStyle w:val="BodyText"/>
              <w:rPr>
                <w:lang w:val="en-NZ"/>
              </w:rPr>
            </w:pPr>
            <w:r w:rsidRPr="00946F31">
              <w:t>1</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F31" w:rsidP="00946F31">
            <w:pPr>
              <w:pStyle w:val="BodyText"/>
            </w:pPr>
            <w:r w:rsidRPr="00946F31">
              <w:t>This unit replaces RIINHB309D Conduct guided boring. Civil construction added to application and unit sector. Mapping table added.</w:t>
            </w:r>
          </w:p>
        </w:tc>
      </w:tr>
    </w:tbl>
    <w:p w:rsidR="00000000" w:rsidRPr="00946F31" w:rsidP="00946F31">
      <w:pPr>
        <w:pStyle w:val="BodyText"/>
      </w:pPr>
    </w:p>
    <w:p w:rsidR="00000000" w:rsidRPr="00946F31" w:rsidP="00946F31">
      <w:pPr>
        <w:pStyle w:val="AllowPageBreak"/>
      </w:pPr>
    </w:p>
    <w:p w:rsidR="00000000" w:rsidRPr="00946F31" w:rsidP="00946F31">
      <w:pPr>
        <w:pStyle w:val="Heading1"/>
      </w:pPr>
      <w:bookmarkStart w:id="2" w:name="O_849349"/>
      <w:bookmarkEnd w:id="2"/>
      <w:r w:rsidRPr="00946F31">
        <w:t>Performance Evidence</w:t>
      </w:r>
    </w:p>
    <w:p w:rsidR="00000000" w:rsidRPr="00946F31" w:rsidP="00821BEB">
      <w:pPr>
        <w:pStyle w:val="BodyText"/>
      </w:pPr>
      <w:r w:rsidRPr="00946F31">
        <w:t>Evidence is required to be co</w:t>
      </w:r>
      <w:r w:rsidRPr="00946F31">
        <w:t>llected that demonstrates a candidate’s competency in this unit. Evidence must be relevant to the roles within this sector’s work operations and satisfy all of the requirements of the performance criteria of this unit and include evidence that the candidat</w:t>
      </w:r>
      <w:r w:rsidRPr="00946F31">
        <w:t>e:</w:t>
      </w:r>
    </w:p>
    <w:p w:rsidR="00000000" w:rsidRPr="00946F31" w:rsidP="00946F31">
      <w:pPr>
        <w:pStyle w:val="ListBullet"/>
      </w:pPr>
      <w:r w:rsidRPr="00946F31">
        <w:t>locates and applies relevant documentation, policies and procedures</w:t>
      </w:r>
    </w:p>
    <w:p w:rsidR="00000000" w:rsidRPr="00946F31" w:rsidP="00946F31">
      <w:pPr>
        <w:pStyle w:val="ListBullet"/>
      </w:pPr>
      <w:r w:rsidRPr="00946F31">
        <w:t>implements the requirements, procedures and techniques for the safe, effective and efficient completion of guided boring including:</w:t>
      </w:r>
    </w:p>
    <w:p w:rsidR="00000000" w:rsidRPr="00946F31" w:rsidP="00946F31">
      <w:pPr>
        <w:pStyle w:val="ListBullet2"/>
      </w:pPr>
      <w:r w:rsidRPr="00946F31">
        <w:t>interpreting geological and survey data</w:t>
      </w:r>
    </w:p>
    <w:p w:rsidR="00000000" w:rsidRPr="00946F31" w:rsidP="00946F31">
      <w:pPr>
        <w:pStyle w:val="ListBullet2"/>
      </w:pPr>
      <w:r w:rsidRPr="00946F31">
        <w:t>conducting mechanical and manual handling</w:t>
      </w:r>
    </w:p>
    <w:p w:rsidR="00000000" w:rsidRPr="00946F31" w:rsidP="00946F31">
      <w:pPr>
        <w:pStyle w:val="ListBullet2"/>
      </w:pPr>
      <w:r w:rsidRPr="00946F31">
        <w:t xml:space="preserve">understanding the metric and imperial units conversion </w:t>
      </w:r>
    </w:p>
    <w:p w:rsidR="00000000" w:rsidRPr="00946F31" w:rsidP="00946F31">
      <w:pPr>
        <w:pStyle w:val="ListBullet2"/>
      </w:pPr>
      <w:r w:rsidRPr="00946F31">
        <w:t xml:space="preserve">using mathematical calculations, addition, subtraction, multiplication and division </w:t>
      </w:r>
    </w:p>
    <w:p w:rsidR="00000000" w:rsidRPr="00946F31" w:rsidP="00946F31">
      <w:pPr>
        <w:pStyle w:val="ListBullet2"/>
      </w:pPr>
      <w:r w:rsidRPr="00946F31">
        <w:t>using a calculator to calculate hole volume</w:t>
      </w:r>
    </w:p>
    <w:p w:rsidR="00000000" w:rsidRPr="00946F31" w:rsidP="00946F31">
      <w:pPr>
        <w:pStyle w:val="ListBullet"/>
      </w:pPr>
      <w:r w:rsidRPr="00946F31">
        <w:t>works effectively with other</w:t>
      </w:r>
      <w:r w:rsidRPr="00946F31">
        <w:t>s to undertake and complete the conduct of guided bores that meets all of the required outcomes including:</w:t>
      </w:r>
    </w:p>
    <w:p w:rsidR="00000000" w:rsidRPr="00946F31" w:rsidP="00946F31">
      <w:pPr>
        <w:pStyle w:val="ListBullet2"/>
      </w:pPr>
      <w:r w:rsidRPr="00946F31">
        <w:t>complying with written and verbal reporting requirements and procedures</w:t>
      </w:r>
    </w:p>
    <w:p w:rsidR="00000000" w:rsidRPr="00946F31" w:rsidP="00946F31">
      <w:pPr>
        <w:pStyle w:val="ListBullet2"/>
      </w:pPr>
      <w:r w:rsidRPr="00946F31">
        <w:t xml:space="preserve">communicating clearly and concisely with others to receive and clarify work </w:t>
      </w:r>
      <w:r w:rsidRPr="00946F31">
        <w:t>instructions</w:t>
      </w:r>
    </w:p>
    <w:p w:rsidR="00000000" w:rsidRPr="00946F31" w:rsidP="00946F31">
      <w:pPr>
        <w:pStyle w:val="ListBullet2"/>
      </w:pPr>
      <w:r w:rsidRPr="00946F31">
        <w:t>communicating clearly and concisely with others to resolve coordination requirements prior to commencing and during work activities</w:t>
      </w:r>
    </w:p>
    <w:p w:rsidR="00000000" w:rsidRPr="00946F31" w:rsidP="00946F31">
      <w:pPr>
        <w:pStyle w:val="ListBullet"/>
      </w:pPr>
      <w:r w:rsidRPr="00946F31">
        <w:t>demonstrates completion of guided bores that safely, effectively and efficiently meets all of the required out</w:t>
      </w:r>
      <w:r w:rsidRPr="00946F31">
        <w:t>comes on more than one (1) occasion including:</w:t>
      </w:r>
    </w:p>
    <w:p w:rsidR="00000000" w:rsidRPr="00946F31" w:rsidP="00946F31">
      <w:pPr>
        <w:pStyle w:val="ListBullet2"/>
      </w:pPr>
      <w:r w:rsidRPr="00946F31">
        <w:t>fitting and locating device to drill head and attaching drill head to drill stem</w:t>
      </w:r>
    </w:p>
    <w:p w:rsidR="00000000" w:rsidRPr="00946F31" w:rsidP="00946F31">
      <w:pPr>
        <w:pStyle w:val="ListBullet2"/>
      </w:pPr>
      <w:r w:rsidRPr="00946F31">
        <w:t>aligning drill head with survey tool and survey control system</w:t>
      </w:r>
    </w:p>
    <w:p w:rsidR="00000000" w:rsidRPr="00946F31" w:rsidP="00946F31">
      <w:pPr>
        <w:pStyle w:val="ListBullet2"/>
      </w:pPr>
      <w:r w:rsidRPr="00946F31">
        <w:t>drilling pilot hole according to design alignment</w:t>
      </w:r>
    </w:p>
    <w:p w:rsidR="00000000" w:rsidRPr="00946F31" w:rsidP="00946F31">
      <w:pPr>
        <w:pStyle w:val="ListBullet2"/>
      </w:pPr>
      <w:r w:rsidRPr="00946F31">
        <w:t>monitoring dri</w:t>
      </w:r>
      <w:r w:rsidRPr="00946F31">
        <w:t>ll path ensuring pilot hole meets conformance envelope and dogleg severity is within limits</w:t>
      </w:r>
    </w:p>
    <w:p w:rsidR="00000000" w:rsidRPr="00946F31" w:rsidP="00946F31">
      <w:pPr>
        <w:pStyle w:val="ListBullet2"/>
      </w:pPr>
      <w:r w:rsidRPr="00946F31">
        <w:t>steering, and where required, zone steering drill head to achieve required pitch and direction</w:t>
      </w:r>
    </w:p>
    <w:p w:rsidR="00000000" w:rsidRPr="00946F31" w:rsidP="00946F31">
      <w:pPr>
        <w:pStyle w:val="ListBullet2"/>
      </w:pPr>
      <w:r w:rsidRPr="00946F31">
        <w:t>monitoring and interpreting all gauge/dial readings</w:t>
      </w:r>
    </w:p>
    <w:p w:rsidR="00000000" w:rsidRPr="00946F31" w:rsidP="00946F31">
      <w:pPr>
        <w:pStyle w:val="ListBullet2"/>
      </w:pPr>
      <w:r w:rsidRPr="00946F31">
        <w:t>monitoring and interpreting drill head position and pitch</w:t>
      </w:r>
    </w:p>
    <w:p w:rsidR="00000000" w:rsidRPr="00946F31" w:rsidP="00946F31">
      <w:pPr>
        <w:pStyle w:val="ListBullet2"/>
      </w:pPr>
      <w:r w:rsidRPr="00946F31">
        <w:t>completing back reaming, and product pull back</w:t>
      </w:r>
    </w:p>
    <w:p w:rsidR="00000000" w:rsidRPr="00946F31" w:rsidP="00946F31">
      <w:pPr>
        <w:pStyle w:val="AllowPageBreak"/>
      </w:pPr>
    </w:p>
    <w:p w:rsidR="00000000" w:rsidRPr="00946F31" w:rsidP="00946F31">
      <w:pPr>
        <w:pStyle w:val="Heading1"/>
      </w:pPr>
      <w:bookmarkStart w:id="3" w:name="O_849348"/>
      <w:bookmarkEnd w:id="3"/>
      <w:r w:rsidRPr="00946F31">
        <w:t>Knowledge Evidence</w:t>
      </w:r>
    </w:p>
    <w:p w:rsidR="00000000" w:rsidRPr="00946F31" w:rsidP="00821BEB">
      <w:pPr>
        <w:pStyle w:val="BodyText"/>
      </w:pPr>
      <w:r w:rsidRPr="00946F31">
        <w:t>The candidate must demonstrate knowledge of the following when conducting guided boring:</w:t>
      </w:r>
    </w:p>
    <w:p w:rsidR="00000000" w:rsidRPr="00946F31" w:rsidP="00946F31">
      <w:pPr>
        <w:pStyle w:val="ListBullet"/>
      </w:pPr>
      <w:r w:rsidRPr="00946F31">
        <w:t>organisation and site req</w:t>
      </w:r>
      <w:r w:rsidRPr="00946F31">
        <w:t>uirements and procedures for;</w:t>
      </w:r>
    </w:p>
    <w:p w:rsidR="00000000" w:rsidRPr="00946F31" w:rsidP="00946F31">
      <w:pPr>
        <w:pStyle w:val="ListBullet2"/>
      </w:pPr>
      <w:r w:rsidRPr="00946F31">
        <w:t>work, health and safety</w:t>
      </w:r>
    </w:p>
    <w:p w:rsidR="00000000" w:rsidRPr="00946F31" w:rsidP="00946F31">
      <w:pPr>
        <w:pStyle w:val="ListBullet2"/>
      </w:pPr>
      <w:r w:rsidRPr="00946F31">
        <w:t>environmental issues</w:t>
      </w:r>
    </w:p>
    <w:p w:rsidR="00000000" w:rsidRPr="00946F31" w:rsidP="00946F31">
      <w:pPr>
        <w:pStyle w:val="ListBullet2"/>
      </w:pPr>
      <w:r w:rsidRPr="00946F31">
        <w:t>operating drill rig</w:t>
      </w:r>
    </w:p>
    <w:p w:rsidR="00000000" w:rsidRPr="00946F31" w:rsidP="00946F31">
      <w:pPr>
        <w:pStyle w:val="ListBullet2"/>
      </w:pPr>
      <w:r w:rsidRPr="00946F31">
        <w:t>housekeeping</w:t>
      </w:r>
    </w:p>
    <w:p w:rsidR="00000000" w:rsidRPr="00946F31" w:rsidP="00946F31">
      <w:pPr>
        <w:pStyle w:val="ListBullet"/>
      </w:pPr>
      <w:r w:rsidRPr="00946F31">
        <w:t xml:space="preserve">worksite coordination requirements and procedures </w:t>
      </w:r>
    </w:p>
    <w:p w:rsidR="00000000" w:rsidRPr="00946F31" w:rsidP="00946F31">
      <w:pPr>
        <w:pStyle w:val="ListBullet"/>
      </w:pPr>
      <w:r w:rsidRPr="00946F31">
        <w:t>site operating techniques and systems</w:t>
      </w:r>
    </w:p>
    <w:p w:rsidR="00000000" w:rsidRPr="00946F31" w:rsidP="00946F31">
      <w:pPr>
        <w:pStyle w:val="ListBullet"/>
      </w:pPr>
      <w:r w:rsidRPr="00946F31">
        <w:t>systems and alarms requirements and procedures</w:t>
      </w:r>
    </w:p>
    <w:p w:rsidR="00000000" w:rsidRPr="00946F31" w:rsidP="00946F31">
      <w:pPr>
        <w:pStyle w:val="ListBullet"/>
      </w:pPr>
      <w:r w:rsidRPr="00946F31">
        <w:t>ground preparation requirements and procedures</w:t>
      </w:r>
    </w:p>
    <w:p w:rsidR="00000000" w:rsidRPr="00946F31" w:rsidP="00946F31">
      <w:pPr>
        <w:pStyle w:val="ListBullet"/>
      </w:pPr>
      <w:r w:rsidRPr="00946F31">
        <w:t>inspection, fault finding and reporting requirements and procedures</w:t>
      </w:r>
    </w:p>
    <w:p w:rsidR="00000000" w:rsidRPr="00946F31" w:rsidP="00946F31">
      <w:pPr>
        <w:pStyle w:val="ListBullet"/>
      </w:pPr>
      <w:r w:rsidRPr="00946F31">
        <w:t>routine operator servicing, maintenance and housekeeping requirements and procedures</w:t>
      </w:r>
    </w:p>
    <w:p w:rsidR="00000000" w:rsidRPr="00946F31" w:rsidP="00946F31">
      <w:pPr>
        <w:pStyle w:val="ListBullet"/>
      </w:pPr>
      <w:r w:rsidRPr="00946F31">
        <w:t>dust suppression techniques</w:t>
      </w:r>
    </w:p>
    <w:p w:rsidR="00000000" w:rsidRPr="00946F31" w:rsidP="00946F31">
      <w:pPr>
        <w:pStyle w:val="ListBullet"/>
      </w:pPr>
      <w:r w:rsidRPr="00946F31">
        <w:t>drill system characteristics</w:t>
      </w:r>
      <w:r w:rsidRPr="00946F31">
        <w:t xml:space="preserve">, technical capability and limitations </w:t>
      </w:r>
    </w:p>
    <w:p w:rsidR="00000000" w:rsidRPr="00946F31" w:rsidP="00946F31">
      <w:pPr>
        <w:pStyle w:val="ListBullet"/>
      </w:pPr>
      <w:r w:rsidRPr="00946F31">
        <w:t>diagrams, plans and instructions for positioning, recording work or progress</w:t>
      </w:r>
    </w:p>
    <w:p w:rsidR="00000000" w:rsidRPr="00946F31" w:rsidP="00946F31">
      <w:pPr>
        <w:pStyle w:val="ListBullet"/>
      </w:pPr>
      <w:r w:rsidRPr="00946F31">
        <w:t>preparation for fire/accident/emergency</w:t>
      </w:r>
    </w:p>
    <w:p w:rsidR="00000000" w:rsidRPr="00946F31" w:rsidP="00946F31">
      <w:pPr>
        <w:pStyle w:val="AllowPageBreak"/>
      </w:pPr>
    </w:p>
    <w:p w:rsidR="00000000" w:rsidRPr="00946F31" w:rsidP="00946F31">
      <w:pPr>
        <w:pStyle w:val="Heading1"/>
      </w:pPr>
      <w:bookmarkStart w:id="4" w:name="O_849347"/>
      <w:bookmarkEnd w:id="4"/>
      <w:r w:rsidRPr="00946F31">
        <w:t>Assessment Conditions</w:t>
      </w:r>
    </w:p>
    <w:p w:rsidR="00000000" w:rsidRPr="00946F31" w:rsidP="00946F31">
      <w:pPr>
        <w:pStyle w:val="ListBullet"/>
      </w:pPr>
      <w:r w:rsidRPr="00946F31">
        <w:t>Assessors must satisfy the Standards for Registered Trainin</w:t>
      </w:r>
      <w:r w:rsidRPr="00946F31">
        <w:t xml:space="preserve">g Organisations (RTOs) 2015/AQTF mandatory competency requirements for assessors; and industry regulations for certification and licensing; and, </w:t>
      </w:r>
    </w:p>
    <w:p w:rsidR="00000000" w:rsidRPr="00946F31" w:rsidP="00946F31">
      <w:pPr>
        <w:pStyle w:val="ListBullet"/>
      </w:pPr>
      <w:r w:rsidRPr="00946F31">
        <w:t>this unit must be assessed in the context of this sector’s work environment; and,</w:t>
      </w:r>
    </w:p>
    <w:p w:rsidR="00000000" w:rsidRPr="00946F31" w:rsidP="00946F31">
      <w:pPr>
        <w:pStyle w:val="ListBullet"/>
      </w:pPr>
      <w:r w:rsidRPr="00946F31">
        <w:t>this unit must be assessed i</w:t>
      </w:r>
      <w:r w:rsidRPr="00946F31">
        <w:t>n compliance with relevant legislation/regulation and using policies, procedures, processes and operational manuals directly related to the industry sector for which it is being assessed; and,</w:t>
      </w:r>
    </w:p>
    <w:p w:rsidR="00000000" w:rsidRPr="00946F31" w:rsidP="00946F31">
      <w:pPr>
        <w:pStyle w:val="ListBullet"/>
      </w:pPr>
      <w:r w:rsidRPr="00946F31">
        <w:t xml:space="preserve">assessment may be conducted in conjunction with the assessment </w:t>
      </w:r>
      <w:r w:rsidRPr="00946F31">
        <w:t>of other units of competency; and,</w:t>
      </w:r>
    </w:p>
    <w:p w:rsidR="00000000" w:rsidRPr="00946F31" w:rsidP="00946F31">
      <w:pPr>
        <w:pStyle w:val="ListBullet"/>
      </w:pPr>
      <w:r w:rsidRPr="00946F31">
        <w:t>assessment must confirm consistent performance can be applied in a range of relevant workplace circumstances; and,</w:t>
      </w:r>
    </w:p>
    <w:p w:rsidR="00000000" w:rsidRPr="00946F31" w:rsidP="00946F31">
      <w:pPr>
        <w:pStyle w:val="ListBullet"/>
      </w:pPr>
      <w:r w:rsidRPr="00946F31">
        <w:t>assessors must demonstrate the performance evidence, and knowledge evidence as outlined in this unit of co</w:t>
      </w:r>
      <w:r w:rsidRPr="00946F31">
        <w:t>mpetency, and through the minimum years of current* work experience specified below in an industry sector relevant to the outcomes of the unit; or,</w:t>
      </w:r>
    </w:p>
    <w:p w:rsidR="00000000" w:rsidRPr="00946F31" w:rsidP="00946F31">
      <w:pPr>
        <w:pStyle w:val="ListBullet"/>
      </w:pPr>
      <w:r w:rsidRPr="00946F31">
        <w:t>where the assessor does not meet experience requirements a co-assessment or partnership arrangement must exi</w:t>
      </w:r>
      <w:r w:rsidRPr="00946F31">
        <w:t>st between the qualified assessor and an industry subject matter expert. The industry subject matter expert should hold the unit being assessed (or an equivalent unit) and/or demonstrate equivalence of skills and knowledge at the unit level. An industry te</w:t>
      </w:r>
      <w:r w:rsidRPr="00946F31">
        <w:t>chnical expert must also demonstrate skills and knowledge from the minimum years of current work experience specified below in the industry sector, including time spent in roles related to the unit being assessed; and,</w:t>
      </w:r>
    </w:p>
    <w:p w:rsidR="00000000" w:rsidRPr="00946F31" w:rsidP="00946F31">
      <w:pPr>
        <w:pStyle w:val="ListBullet"/>
      </w:pPr>
      <w:r w:rsidRPr="00946F31">
        <w:t xml:space="preserve">assessor and industry subject matter </w:t>
      </w:r>
      <w:r w:rsidRPr="00946F31">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46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Heading4"/>
              <w:rPr>
                <w:lang w:val="en-NZ"/>
              </w:rPr>
            </w:pPr>
            <w:r w:rsidRPr="00946F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Heading4"/>
              <w:rPr>
                <w:lang w:val="en-NZ"/>
              </w:rPr>
            </w:pPr>
            <w:r w:rsidRPr="00946F3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Heading4"/>
              <w:rPr>
                <w:lang w:val="en-NZ"/>
              </w:rPr>
            </w:pPr>
            <w:r w:rsidRPr="00946F31">
              <w:t>Required assessor or industry subject matter expert experience</w:t>
            </w:r>
          </w:p>
        </w:tc>
      </w:tr>
      <w:tr w:rsidTr="00946F3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1 Year</w:t>
            </w:r>
          </w:p>
        </w:tc>
      </w:tr>
      <w:tr w:rsidTr="00946F3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2 Years</w:t>
            </w:r>
          </w:p>
        </w:tc>
      </w:tr>
      <w:tr w:rsidTr="00946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3 Years</w:t>
            </w:r>
          </w:p>
        </w:tc>
      </w:tr>
      <w:tr w:rsidTr="00946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5 Years</w:t>
            </w:r>
          </w:p>
        </w:tc>
      </w:tr>
      <w:tr w:rsidTr="00946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6F31">
            <w:pPr>
              <w:pStyle w:val="BodyText"/>
              <w:rPr>
                <w:lang w:val="en-NZ"/>
              </w:rPr>
            </w:pPr>
            <w:r w:rsidRPr="00946F3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6F31" w:rsidP="00946F31">
            <w:pPr>
              <w:pStyle w:val="BodyText"/>
            </w:pPr>
            <w:r w:rsidRPr="00946F31">
              <w:t>Where this unit is being assessed outside of the Resources and Infrastructure Sectors, assessor and/or industry subject matter expert experience should be in-line with industry standards for the sector in which it is being assessed and, where no industry s</w:t>
            </w:r>
            <w:r w:rsidRPr="00946F31">
              <w:t>tandard is specified, should comply with any relevant regulation.</w:t>
            </w:r>
          </w:p>
        </w:tc>
      </w:tr>
    </w:tbl>
    <w:p w:rsidR="00000000" w:rsidRPr="00946F31" w:rsidP="00821BEB">
      <w:pPr>
        <w:pStyle w:val="BodyText"/>
      </w:pPr>
      <w:r w:rsidRPr="00946F31">
        <w:t xml:space="preserve">*Assessors can demonstrate current work experience through employment within industry in a role relevant to the outcomes of the unit; or, for external </w:t>
      </w:r>
      <w:r w:rsidRPr="00946F31">
        <w:t>assessors this can be demonstrated through exposure to industry by conducting frequent site assessments across various locations.</w:t>
      </w:r>
    </w:p>
    <w:p w:rsidR="00000000" w:rsidRPr="00946F31" w:rsidP="00821BEB">
      <w:pPr>
        <w:pStyle w:val="BodyText"/>
      </w:pPr>
      <w:r w:rsidRPr="00946F31">
        <w:t>**Where a unit is being delivered outside of a qualification the first numeric character in the unit code should be considered</w:t>
      </w:r>
      <w:r w:rsidRPr="00946F31">
        <w:t xml:space="preserve"> to indicate the AQF level.</w:t>
      </w:r>
    </w:p>
    <w:p w:rsidR="00000000" w:rsidRPr="00946F31" w:rsidP="00946F31">
      <w:pPr>
        <w:pStyle w:val="Heading1"/>
      </w:pPr>
      <w:bookmarkStart w:id="5" w:name="O_849345"/>
      <w:bookmarkEnd w:id="5"/>
      <w:r w:rsidRPr="00946F31">
        <w:t>Links</w:t>
      </w:r>
    </w:p>
    <w:p w:rsidR="00000000" w:rsidRPr="00946F31" w:rsidP="00821BEB">
      <w:pPr>
        <w:pStyle w:val="BodyText"/>
      </w:pPr>
      <w:r w:rsidRPr="00946F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2729">
        <w:rPr>
          <w:rStyle w:val="Hyperlink"/>
        </w:rPr>
        <w:t>https://vetnet.gov.au/Pages/TrainingDocs.aspx?q=88a61002-9a21-4386-aaf8-69c76e675272</w:t>
      </w:r>
      <w:r>
        <w:fldChar w:fldCharType="end"/>
      </w:r>
    </w:p>
    <w:p w:rsidR="00000000" w:rsidRPr="00946F31" w:rsidP="00946F31"/>
    <w:sectPr w:rsidSect="00946F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31" w:rsidRPr="00821BEB" w:rsidP="00821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EB" w:rsidP="00946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BEB" w:rsidP="00946F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1BEB" w:rsidP="00946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F31" w:rsidRPr="00821BEB" w:rsidP="00821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EB" w:rsidRPr="002D2AF8" w:rsidP="00946F31">
    <w:pPr>
      <w:pStyle w:val="Header"/>
      <w:framePr w:wrap="around"/>
    </w:pPr>
    <w:r>
      <w:fldChar w:fldCharType="begin"/>
    </w:r>
    <w:r>
      <w:instrText xml:space="preserve"> TITLE   \* MERGEFORMAT </w:instrText>
    </w:r>
    <w:r>
      <w:fldChar w:fldCharType="separate"/>
    </w:r>
    <w:r>
      <w:t>Assessment Requirements for RIINHB309E Conduct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1BEB" w:rsidP="00946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6B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C6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EE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F31"/>
    <w:pPr>
      <w:spacing w:before="360" w:after="60"/>
      <w:outlineLvl w:val="0"/>
    </w:pPr>
    <w:rPr>
      <w:sz w:val="32"/>
    </w:rPr>
  </w:style>
  <w:style w:type="paragraph" w:styleId="Heading2">
    <w:name w:val="heading 2"/>
    <w:basedOn w:val="HeadingBase"/>
    <w:next w:val="BodyText"/>
    <w:link w:val="Heading2Char"/>
    <w:qFormat/>
    <w:rsid w:val="00946F31"/>
    <w:pPr>
      <w:keepLines/>
      <w:spacing w:before="240" w:after="120"/>
      <w:outlineLvl w:val="1"/>
    </w:pPr>
    <w:rPr>
      <w:sz w:val="28"/>
      <w:szCs w:val="40"/>
    </w:rPr>
  </w:style>
  <w:style w:type="paragraph" w:styleId="Heading3">
    <w:name w:val="heading 3"/>
    <w:basedOn w:val="HeadingBase"/>
    <w:next w:val="BodyText"/>
    <w:link w:val="Heading3Char"/>
    <w:qFormat/>
    <w:rsid w:val="00946F31"/>
    <w:pPr>
      <w:spacing w:before="180" w:after="120"/>
      <w:outlineLvl w:val="2"/>
    </w:pPr>
    <w:rPr>
      <w:spacing w:val="-10"/>
      <w:kern w:val="32"/>
    </w:rPr>
  </w:style>
  <w:style w:type="paragraph" w:styleId="Heading4">
    <w:name w:val="heading 4"/>
    <w:basedOn w:val="HeadingBase"/>
    <w:next w:val="BodyText"/>
    <w:link w:val="Heading4Char"/>
    <w:qFormat/>
    <w:rsid w:val="00946F31"/>
    <w:pPr>
      <w:spacing w:before="160" w:after="120"/>
      <w:outlineLvl w:val="3"/>
    </w:pPr>
    <w:rPr>
      <w:sz w:val="22"/>
    </w:rPr>
  </w:style>
  <w:style w:type="paragraph" w:styleId="Heading5">
    <w:name w:val="heading 5"/>
    <w:basedOn w:val="HeadingBase"/>
    <w:next w:val="Normal"/>
    <w:link w:val="Heading5Char"/>
    <w:qFormat/>
    <w:rsid w:val="00946F31"/>
    <w:pPr>
      <w:spacing w:before="80"/>
      <w:outlineLvl w:val="4"/>
    </w:pPr>
    <w:rPr>
      <w:color w:val="918585"/>
      <w:sz w:val="20"/>
    </w:rPr>
  </w:style>
  <w:style w:type="paragraph" w:styleId="Heading6">
    <w:name w:val="heading 6"/>
    <w:basedOn w:val="HeadingBase"/>
    <w:next w:val="Normal"/>
    <w:link w:val="Heading6Char"/>
    <w:qFormat/>
    <w:rsid w:val="00946F31"/>
    <w:pPr>
      <w:spacing w:before="60"/>
      <w:outlineLvl w:val="5"/>
    </w:pPr>
    <w:rPr>
      <w:color w:val="918585"/>
      <w:sz w:val="20"/>
    </w:rPr>
  </w:style>
  <w:style w:type="paragraph" w:styleId="Heading7">
    <w:name w:val="heading 7"/>
    <w:basedOn w:val="Normal"/>
    <w:next w:val="Normal"/>
    <w:link w:val="Heading7Char"/>
    <w:qFormat/>
    <w:rsid w:val="00946F31"/>
    <w:pPr>
      <w:ind w:left="720"/>
      <w:outlineLvl w:val="6"/>
    </w:pPr>
    <w:rPr>
      <w:i/>
    </w:rPr>
  </w:style>
  <w:style w:type="paragraph" w:styleId="Heading8">
    <w:name w:val="heading 8"/>
    <w:basedOn w:val="Normal"/>
    <w:next w:val="Normal"/>
    <w:link w:val="Heading8Char"/>
    <w:qFormat/>
    <w:rsid w:val="00946F31"/>
    <w:pPr>
      <w:ind w:left="720"/>
      <w:outlineLvl w:val="7"/>
    </w:pPr>
    <w:rPr>
      <w:i/>
    </w:rPr>
  </w:style>
  <w:style w:type="paragraph" w:styleId="Heading9">
    <w:name w:val="heading 9"/>
    <w:basedOn w:val="Normal"/>
    <w:next w:val="Normal"/>
    <w:link w:val="Heading9Char"/>
    <w:qFormat/>
    <w:rsid w:val="00946F31"/>
    <w:pPr>
      <w:ind w:left="720"/>
      <w:outlineLvl w:val="8"/>
    </w:pPr>
    <w:rPr>
      <w:i/>
    </w:rPr>
  </w:style>
  <w:style w:type="character" w:default="1" w:styleId="DefaultParagraphFont">
    <w:name w:val="Default Paragraph Font"/>
    <w:uiPriority w:val="1"/>
    <w:unhideWhenUsed/>
    <w:rsid w:val="00946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F31"/>
  </w:style>
  <w:style w:type="character" w:customStyle="1" w:styleId="Heading1Char">
    <w:name w:val="Heading 1 Char"/>
    <w:basedOn w:val="DefaultParagraphFont"/>
    <w:link w:val="Heading1"/>
    <w:rsid w:val="00946F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46F31"/>
    <w:rPr>
      <w:rFonts w:ascii="Times New Roman" w:eastAsia="Times New Roman" w:hAnsi="Times New Roman" w:cs="Times New Roman"/>
      <w:b/>
      <w:szCs w:val="20"/>
      <w:lang w:eastAsia="en-US"/>
    </w:rPr>
  </w:style>
  <w:style w:type="paragraph" w:styleId="BodyText">
    <w:name w:val="Body Text"/>
    <w:basedOn w:val="Normal"/>
    <w:link w:val="BodyTextChar"/>
    <w:rsid w:val="00946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F31"/>
    <w:rPr>
      <w:rFonts w:ascii="Times New Roman" w:eastAsia="Times New Roman" w:hAnsi="Times New Roman" w:cs="Times New Roman"/>
      <w:sz w:val="24"/>
      <w:lang w:eastAsia="en-US"/>
    </w:rPr>
  </w:style>
  <w:style w:type="paragraph" w:styleId="ListBullet">
    <w:name w:val="List Bullet"/>
    <w:basedOn w:val="List"/>
    <w:rsid w:val="00946F31"/>
    <w:pPr>
      <w:numPr>
        <w:numId w:val="12"/>
      </w:numPr>
      <w:tabs>
        <w:tab w:val="clear" w:pos="340"/>
      </w:tabs>
      <w:spacing w:before="40" w:after="40"/>
    </w:pPr>
  </w:style>
  <w:style w:type="paragraph" w:styleId="ListBullet2">
    <w:name w:val="List Bullet 2"/>
    <w:basedOn w:val="List2"/>
    <w:rsid w:val="00946F31"/>
    <w:pPr>
      <w:numPr>
        <w:numId w:val="13"/>
      </w:numPr>
      <w:tabs>
        <w:tab w:val="clear" w:pos="680"/>
      </w:tabs>
    </w:pPr>
  </w:style>
  <w:style w:type="paragraph" w:customStyle="1" w:styleId="SuperHeading">
    <w:name w:val="SuperHeading"/>
    <w:basedOn w:val="Normal"/>
    <w:rsid w:val="00946F31"/>
    <w:pPr>
      <w:spacing w:before="240" w:after="120"/>
      <w:outlineLvl w:val="0"/>
    </w:pPr>
    <w:rPr>
      <w:rFonts w:ascii="Times New Roman" w:hAnsi="Times New Roman"/>
      <w:b/>
      <w:sz w:val="32"/>
    </w:rPr>
  </w:style>
  <w:style w:type="paragraph" w:customStyle="1" w:styleId="AllowPageBreak">
    <w:name w:val="AllowPageBreak"/>
    <w:rsid w:val="00946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F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46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F31"/>
    <w:rPr>
      <w:rFonts w:ascii="Courier New" w:eastAsia="Times New Roman" w:hAnsi="Courier New" w:cs="Times New Roman"/>
      <w:i/>
      <w:szCs w:val="20"/>
      <w:lang w:eastAsia="en-US"/>
    </w:rPr>
  </w:style>
  <w:style w:type="paragraph" w:customStyle="1" w:styleId="HeadingBase">
    <w:name w:val="Heading Base"/>
    <w:rsid w:val="00946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F31"/>
    <w:pPr>
      <w:tabs>
        <w:tab w:val="right" w:leader="dot" w:pos="9072"/>
      </w:tabs>
      <w:ind w:left="567"/>
    </w:pPr>
    <w:rPr>
      <w:szCs w:val="22"/>
    </w:rPr>
  </w:style>
  <w:style w:type="paragraph" w:customStyle="1" w:styleId="TOCBase">
    <w:name w:val="TOC Base"/>
    <w:rsid w:val="00946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F31"/>
    <w:pPr>
      <w:tabs>
        <w:tab w:val="right" w:leader="dot" w:pos="9072"/>
      </w:tabs>
      <w:spacing w:before="40" w:after="40"/>
      <w:ind w:left="284"/>
    </w:pPr>
    <w:rPr>
      <w:rFonts w:ascii="Times New Roman" w:hAnsi="Times New Roman"/>
    </w:rPr>
  </w:style>
  <w:style w:type="paragraph" w:styleId="TOC1">
    <w:name w:val="toc 1"/>
    <w:basedOn w:val="TOCBase"/>
    <w:next w:val="Normal"/>
    <w:rsid w:val="00946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F31"/>
    <w:rPr>
      <w:rFonts w:ascii="Times New Roman" w:eastAsia="Times New Roman" w:hAnsi="Times New Roman" w:cs="Times New Roman"/>
      <w:sz w:val="16"/>
      <w:lang w:eastAsia="en-US"/>
    </w:rPr>
  </w:style>
  <w:style w:type="paragraph" w:styleId="Title">
    <w:name w:val="Title"/>
    <w:basedOn w:val="HeadingBase"/>
    <w:link w:val="TitleChar"/>
    <w:qFormat/>
    <w:rsid w:val="00946F31"/>
    <w:pPr>
      <w:spacing w:before="5040"/>
      <w:jc w:val="center"/>
    </w:pPr>
    <w:rPr>
      <w:sz w:val="48"/>
      <w:szCs w:val="72"/>
      <w:lang w:val="en-US"/>
    </w:rPr>
  </w:style>
  <w:style w:type="character" w:customStyle="1" w:styleId="TitleChar">
    <w:name w:val="Title Char"/>
    <w:basedOn w:val="DefaultParagraphFont"/>
    <w:link w:val="Title"/>
    <w:rsid w:val="00946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F31"/>
    <w:pPr>
      <w:tabs>
        <w:tab w:val="left" w:pos="3600"/>
        <w:tab w:val="left" w:pos="3958"/>
      </w:tabs>
    </w:pPr>
  </w:style>
  <w:style w:type="paragraph" w:styleId="List">
    <w:name w:val="List"/>
    <w:basedOn w:val="BodyText"/>
    <w:next w:val="BodyText"/>
    <w:rsid w:val="00946F31"/>
    <w:pPr>
      <w:tabs>
        <w:tab w:val="left" w:pos="340"/>
      </w:tabs>
      <w:spacing w:before="60" w:after="60"/>
      <w:ind w:left="340" w:hanging="340"/>
    </w:pPr>
  </w:style>
  <w:style w:type="paragraph" w:customStyle="1" w:styleId="Note">
    <w:name w:val="Note"/>
    <w:basedOn w:val="BodyText"/>
    <w:rsid w:val="00946F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6F31"/>
    <w:rPr>
      <w:b/>
      <w:spacing w:val="0"/>
    </w:rPr>
  </w:style>
  <w:style w:type="paragraph" w:customStyle="1" w:styleId="SuperTitle">
    <w:name w:val="SuperTitle"/>
    <w:basedOn w:val="Title"/>
    <w:rsid w:val="00946F31"/>
    <w:pPr>
      <w:framePr w:wrap="auto" w:hAnchor="text" w:y="6049"/>
    </w:pPr>
    <w:rPr>
      <w:color w:val="000000"/>
      <w:sz w:val="40"/>
    </w:rPr>
  </w:style>
  <w:style w:type="paragraph" w:customStyle="1" w:styleId="TOCTitle">
    <w:name w:val="TOCTitle"/>
    <w:basedOn w:val="Heading1"/>
    <w:rsid w:val="00946F31"/>
    <w:pPr>
      <w:spacing w:after="240"/>
      <w:jc w:val="center"/>
      <w:outlineLvl w:val="9"/>
    </w:pPr>
    <w:rPr>
      <w:caps/>
    </w:rPr>
  </w:style>
  <w:style w:type="paragraph" w:customStyle="1" w:styleId="Version">
    <w:name w:val="Version"/>
    <w:rsid w:val="00946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F31"/>
    <w:pPr>
      <w:keepNext w:val="0"/>
      <w:tabs>
        <w:tab w:val="right" w:pos="4176"/>
      </w:tabs>
      <w:ind w:left="198" w:hanging="198"/>
    </w:pPr>
    <w:rPr>
      <w:rFonts w:ascii="Garamond" w:hAnsi="Garamond"/>
    </w:rPr>
  </w:style>
  <w:style w:type="paragraph" w:styleId="IndexHeading">
    <w:name w:val="index heading"/>
    <w:basedOn w:val="Normal"/>
    <w:next w:val="Index1"/>
    <w:semiHidden/>
    <w:rsid w:val="00946F31"/>
    <w:pPr>
      <w:spacing w:before="120" w:after="120"/>
    </w:pPr>
    <w:rPr>
      <w:rFonts w:ascii="Arial" w:hAnsi="Arial"/>
      <w:b/>
      <w:color w:val="918585"/>
      <w:sz w:val="24"/>
    </w:rPr>
  </w:style>
  <w:style w:type="paragraph" w:styleId="Header">
    <w:name w:val="header"/>
    <w:basedOn w:val="Normal"/>
    <w:link w:val="HeaderChar"/>
    <w:rsid w:val="00946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F31"/>
    <w:rPr>
      <w:rFonts w:ascii="Times New Roman" w:eastAsia="Times New Roman" w:hAnsi="Times New Roman" w:cs="Times New Roman"/>
      <w:sz w:val="16"/>
      <w:szCs w:val="20"/>
      <w:lang w:val="en-GB" w:eastAsia="en-US"/>
    </w:rPr>
  </w:style>
  <w:style w:type="paragraph" w:customStyle="1" w:styleId="Chapter">
    <w:name w:val="Chapter"/>
    <w:basedOn w:val="Normal"/>
    <w:rsid w:val="00946F31"/>
    <w:pPr>
      <w:spacing w:before="240"/>
    </w:pPr>
    <w:rPr>
      <w:rFonts w:ascii="Times New Roman" w:hAnsi="Times New Roman"/>
      <w:smallCaps/>
      <w:spacing w:val="80"/>
      <w:sz w:val="28"/>
    </w:rPr>
  </w:style>
  <w:style w:type="paragraph" w:customStyle="1" w:styleId="InChapter">
    <w:name w:val="InChapter"/>
    <w:basedOn w:val="Heading3"/>
    <w:rsid w:val="00946F31"/>
    <w:pPr>
      <w:spacing w:after="240"/>
      <w:outlineLvl w:val="9"/>
    </w:pPr>
    <w:rPr>
      <w:noProof/>
    </w:rPr>
  </w:style>
  <w:style w:type="paragraph" w:styleId="Index2">
    <w:name w:val="index 2"/>
    <w:basedOn w:val="Normal"/>
    <w:next w:val="Normal"/>
    <w:semiHidden/>
    <w:rsid w:val="00946F31"/>
    <w:pPr>
      <w:tabs>
        <w:tab w:val="right" w:pos="4176"/>
      </w:tabs>
      <w:ind w:left="568" w:hanging="284"/>
    </w:pPr>
    <w:rPr>
      <w:rFonts w:ascii="Garamond" w:hAnsi="Garamond"/>
    </w:rPr>
  </w:style>
  <w:style w:type="paragraph" w:customStyle="1" w:styleId="Byline">
    <w:name w:val="Byline"/>
    <w:rsid w:val="00946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F31"/>
    <w:pPr>
      <w:tabs>
        <w:tab w:val="clear" w:pos="3600"/>
        <w:tab w:val="clear" w:pos="3958"/>
      </w:tabs>
      <w:jc w:val="right"/>
    </w:pPr>
  </w:style>
  <w:style w:type="character" w:styleId="Emphasis">
    <w:name w:val="Emphasis"/>
    <w:basedOn w:val="DefaultParagraphFont"/>
    <w:qFormat/>
    <w:rsid w:val="00946F31"/>
    <w:rPr>
      <w:i/>
    </w:rPr>
  </w:style>
  <w:style w:type="paragraph" w:styleId="Caption">
    <w:name w:val="caption"/>
    <w:basedOn w:val="BodyText"/>
    <w:next w:val="Normal"/>
    <w:qFormat/>
    <w:rsid w:val="00946F31"/>
    <w:pPr>
      <w:framePr w:w="2268" w:hSpace="181" w:vSpace="181" w:wrap="around" w:vAnchor="text" w:hAnchor="page" w:x="1135" w:y="285" w:anchorLock="1"/>
    </w:pPr>
    <w:rPr>
      <w:i/>
    </w:rPr>
  </w:style>
  <w:style w:type="paragraph" w:customStyle="1" w:styleId="MiniTOCTitle">
    <w:name w:val="MiniTOCTitle"/>
    <w:basedOn w:val="Heading4"/>
    <w:rsid w:val="00946F31"/>
    <w:pPr>
      <w:spacing w:before="240"/>
      <w:outlineLvl w:val="9"/>
    </w:pPr>
    <w:rPr>
      <w:noProof/>
      <w:sz w:val="24"/>
    </w:rPr>
  </w:style>
  <w:style w:type="paragraph" w:customStyle="1" w:styleId="MiniTOCItem">
    <w:name w:val="MiniTOCItem"/>
    <w:basedOn w:val="ListBullet"/>
    <w:rsid w:val="00946F31"/>
    <w:pPr>
      <w:numPr>
        <w:numId w:val="0"/>
      </w:numPr>
      <w:tabs>
        <w:tab w:val="right" w:leader="dot" w:pos="6521"/>
      </w:tabs>
      <w:spacing w:before="0" w:after="0"/>
    </w:pPr>
  </w:style>
  <w:style w:type="paragraph" w:customStyle="1" w:styleId="TOFTitle">
    <w:name w:val="TOFTitle"/>
    <w:basedOn w:val="TOCTitle"/>
    <w:rsid w:val="00946F31"/>
  </w:style>
  <w:style w:type="paragraph" w:styleId="TableofFigures">
    <w:name w:val="table of figures"/>
    <w:basedOn w:val="Normal"/>
    <w:next w:val="Normal"/>
    <w:semiHidden/>
    <w:rsid w:val="00946F31"/>
    <w:pPr>
      <w:tabs>
        <w:tab w:val="right" w:leader="dot" w:pos="9072"/>
      </w:tabs>
      <w:ind w:left="970" w:hanging="403"/>
    </w:pPr>
    <w:rPr>
      <w:rFonts w:ascii="Times New Roman" w:hAnsi="Times New Roman"/>
      <w:b/>
    </w:rPr>
  </w:style>
  <w:style w:type="paragraph" w:styleId="ListNumber">
    <w:name w:val="List Number"/>
    <w:basedOn w:val="List"/>
    <w:rsid w:val="00946F31"/>
    <w:pPr>
      <w:numPr>
        <w:numId w:val="15"/>
      </w:numPr>
      <w:tabs>
        <w:tab w:val="clear" w:pos="340"/>
      </w:tabs>
    </w:pPr>
  </w:style>
  <w:style w:type="character" w:customStyle="1" w:styleId="WingdingSymbols">
    <w:name w:val="Wingding Symbols"/>
    <w:rsid w:val="00946F31"/>
    <w:rPr>
      <w:rFonts w:ascii="Wingdings" w:hAnsi="Wingdings"/>
    </w:rPr>
  </w:style>
  <w:style w:type="paragraph" w:customStyle="1" w:styleId="TableHeading">
    <w:name w:val="Table Heading"/>
    <w:basedOn w:val="HeadingBase"/>
    <w:rsid w:val="00946F31"/>
    <w:pPr>
      <w:keepLines/>
      <w:pBdr>
        <w:bottom w:val="single" w:sz="6" w:space="1" w:color="918585"/>
      </w:pBdr>
      <w:spacing w:before="240"/>
    </w:pPr>
  </w:style>
  <w:style w:type="character" w:customStyle="1" w:styleId="HotSpot">
    <w:name w:val="HotSpot"/>
    <w:rsid w:val="00946F31"/>
    <w:rPr>
      <w:color w:val="0033CC"/>
      <w:u w:val="none"/>
    </w:rPr>
  </w:style>
  <w:style w:type="paragraph" w:customStyle="1" w:styleId="BodyTextRight">
    <w:name w:val="Body Text Right"/>
    <w:basedOn w:val="BodyText"/>
    <w:rsid w:val="00946F31"/>
    <w:pPr>
      <w:spacing w:before="0" w:after="0"/>
      <w:jc w:val="right"/>
    </w:pPr>
  </w:style>
  <w:style w:type="paragraph" w:styleId="Index3">
    <w:name w:val="index 3"/>
    <w:basedOn w:val="ListNumber2"/>
    <w:next w:val="Normal"/>
    <w:semiHidden/>
    <w:rsid w:val="00946F31"/>
    <w:pPr>
      <w:numPr>
        <w:numId w:val="0"/>
      </w:numPr>
      <w:tabs>
        <w:tab w:val="right" w:leader="dot" w:pos="4176"/>
      </w:tabs>
    </w:pPr>
  </w:style>
  <w:style w:type="paragraph" w:styleId="ListNumber2">
    <w:name w:val="List Number 2"/>
    <w:basedOn w:val="List2"/>
    <w:rsid w:val="00946F31"/>
    <w:pPr>
      <w:numPr>
        <w:numId w:val="10"/>
      </w:numPr>
      <w:tabs>
        <w:tab w:val="clear" w:pos="1060"/>
      </w:tabs>
    </w:pPr>
  </w:style>
  <w:style w:type="paragraph" w:customStyle="1" w:styleId="MarginNote">
    <w:name w:val="Margin Note"/>
    <w:basedOn w:val="BodyText"/>
    <w:rsid w:val="00946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F31"/>
    <w:rPr>
      <w:sz w:val="32"/>
    </w:rPr>
  </w:style>
  <w:style w:type="paragraph" w:customStyle="1" w:styleId="HeadingProcedure">
    <w:name w:val="Heading Procedure"/>
    <w:basedOn w:val="HeadingBase"/>
    <w:next w:val="Normal"/>
    <w:rsid w:val="00946F31"/>
    <w:pPr>
      <w:tabs>
        <w:tab w:val="left" w:pos="0"/>
      </w:tabs>
      <w:spacing w:before="120" w:after="60"/>
    </w:pPr>
    <w:rPr>
      <w:i/>
      <w:color w:val="918585"/>
      <w:sz w:val="22"/>
    </w:rPr>
  </w:style>
  <w:style w:type="paragraph" w:customStyle="1" w:styleId="TableBodyText">
    <w:name w:val="Table Body Text"/>
    <w:basedOn w:val="BodyText"/>
    <w:rsid w:val="00946F31"/>
    <w:pPr>
      <w:spacing w:before="60" w:after="60"/>
    </w:pPr>
  </w:style>
  <w:style w:type="paragraph" w:styleId="ListContinue">
    <w:name w:val="List Continue"/>
    <w:basedOn w:val="List"/>
    <w:rsid w:val="00946F31"/>
    <w:pPr>
      <w:ind w:firstLine="0"/>
    </w:pPr>
  </w:style>
  <w:style w:type="paragraph" w:customStyle="1" w:styleId="ListNote">
    <w:name w:val="List Note"/>
    <w:basedOn w:val="List"/>
    <w:rsid w:val="00946F31"/>
    <w:pPr>
      <w:pBdr>
        <w:top w:val="single" w:sz="6" w:space="2" w:color="918585"/>
        <w:bottom w:val="single" w:sz="6" w:space="2" w:color="918585"/>
      </w:pBdr>
      <w:tabs>
        <w:tab w:val="left" w:pos="1021"/>
      </w:tabs>
      <w:ind w:firstLine="0"/>
    </w:pPr>
  </w:style>
  <w:style w:type="paragraph" w:customStyle="1" w:styleId="Warning">
    <w:name w:val="Warning"/>
    <w:basedOn w:val="BodyText"/>
    <w:rsid w:val="00946F31"/>
    <w:pPr>
      <w:shd w:val="clear" w:color="auto" w:fill="D9D9D9"/>
      <w:tabs>
        <w:tab w:val="left" w:pos="992"/>
      </w:tabs>
      <w:ind w:left="119" w:right="119"/>
    </w:pPr>
    <w:rPr>
      <w:sz w:val="20"/>
    </w:rPr>
  </w:style>
  <w:style w:type="paragraph" w:customStyle="1" w:styleId="MarginIcons">
    <w:name w:val="Margin Icons"/>
    <w:basedOn w:val="BodyText"/>
    <w:rsid w:val="00946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F31"/>
    <w:rPr>
      <w:rFonts w:ascii="Courier New" w:hAnsi="Courier New"/>
    </w:rPr>
  </w:style>
  <w:style w:type="paragraph" w:customStyle="1" w:styleId="NoteBullet">
    <w:name w:val="Note Bullet"/>
    <w:basedOn w:val="Note"/>
    <w:rsid w:val="00946F31"/>
    <w:pPr>
      <w:tabs>
        <w:tab w:val="clear" w:pos="680"/>
      </w:tabs>
      <w:spacing w:before="60" w:after="60"/>
    </w:pPr>
  </w:style>
  <w:style w:type="paragraph" w:customStyle="1" w:styleId="SubHeading2">
    <w:name w:val="SubHeading2"/>
    <w:basedOn w:val="HeadingBase"/>
    <w:rsid w:val="00946F31"/>
    <w:pPr>
      <w:spacing w:before="240" w:after="60"/>
    </w:pPr>
    <w:rPr>
      <w:sz w:val="20"/>
    </w:rPr>
  </w:style>
  <w:style w:type="paragraph" w:customStyle="1" w:styleId="SubHeading1">
    <w:name w:val="SubHeading1"/>
    <w:basedOn w:val="HeadingBase"/>
    <w:rsid w:val="00946F31"/>
    <w:pPr>
      <w:spacing w:before="240" w:after="60"/>
    </w:pPr>
    <w:rPr>
      <w:color w:val="918585"/>
      <w:sz w:val="22"/>
    </w:rPr>
  </w:style>
  <w:style w:type="paragraph" w:customStyle="1" w:styleId="SideHeading">
    <w:name w:val="Side Heading"/>
    <w:basedOn w:val="HeadingBase"/>
    <w:rsid w:val="00946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F31"/>
    <w:pPr>
      <w:tabs>
        <w:tab w:val="num" w:pos="360"/>
      </w:tabs>
    </w:pPr>
  </w:style>
  <w:style w:type="paragraph" w:styleId="PlainText">
    <w:name w:val="Plain Text"/>
    <w:basedOn w:val="Normal"/>
    <w:link w:val="PlainTextChar"/>
    <w:rsid w:val="00946F31"/>
    <w:rPr>
      <w:sz w:val="20"/>
    </w:rPr>
  </w:style>
  <w:style w:type="character" w:customStyle="1" w:styleId="PlainTextChar">
    <w:name w:val="Plain Text Char"/>
    <w:basedOn w:val="DefaultParagraphFont"/>
    <w:link w:val="PlainText"/>
    <w:rsid w:val="00946F31"/>
    <w:rPr>
      <w:rFonts w:ascii="Courier New" w:eastAsia="Times New Roman" w:hAnsi="Courier New" w:cs="Times New Roman"/>
      <w:sz w:val="20"/>
      <w:szCs w:val="20"/>
      <w:lang w:eastAsia="en-US"/>
    </w:rPr>
  </w:style>
  <w:style w:type="character" w:customStyle="1" w:styleId="MenuOption">
    <w:name w:val="Menu Option"/>
    <w:basedOn w:val="DefaultParagraphFont"/>
    <w:rsid w:val="00946F31"/>
    <w:rPr>
      <w:b/>
      <w:smallCaps/>
    </w:rPr>
  </w:style>
  <w:style w:type="paragraph" w:customStyle="1" w:styleId="TableListNumber">
    <w:name w:val="Table List Number"/>
    <w:basedOn w:val="ListNumber"/>
    <w:rsid w:val="00946F31"/>
    <w:pPr>
      <w:numPr>
        <w:numId w:val="0"/>
      </w:numPr>
    </w:pPr>
  </w:style>
  <w:style w:type="paragraph" w:styleId="TOC4">
    <w:name w:val="toc 4"/>
    <w:basedOn w:val="TOCBase"/>
    <w:next w:val="Normal"/>
    <w:semiHidden/>
    <w:rsid w:val="00946F31"/>
    <w:pPr>
      <w:tabs>
        <w:tab w:val="right" w:leader="dot" w:pos="9071"/>
      </w:tabs>
      <w:ind w:left="1701"/>
    </w:pPr>
  </w:style>
  <w:style w:type="paragraph" w:customStyle="1" w:styleId="ListAlpha">
    <w:name w:val="List Alpha"/>
    <w:basedOn w:val="List"/>
    <w:rsid w:val="00946F31"/>
    <w:pPr>
      <w:numPr>
        <w:numId w:val="9"/>
      </w:numPr>
    </w:pPr>
  </w:style>
  <w:style w:type="paragraph" w:customStyle="1" w:styleId="ListAlpha2">
    <w:name w:val="List Alpha 2"/>
    <w:basedOn w:val="List2"/>
    <w:rsid w:val="00946F31"/>
    <w:pPr>
      <w:numPr>
        <w:numId w:val="8"/>
      </w:numPr>
    </w:pPr>
  </w:style>
  <w:style w:type="paragraph" w:styleId="List2">
    <w:name w:val="List 2"/>
    <w:basedOn w:val="BodyText"/>
    <w:rsid w:val="00946F31"/>
    <w:pPr>
      <w:tabs>
        <w:tab w:val="left" w:pos="680"/>
      </w:tabs>
      <w:spacing w:before="60" w:after="60"/>
      <w:ind w:left="680" w:hanging="340"/>
    </w:pPr>
  </w:style>
  <w:style w:type="paragraph" w:styleId="List3">
    <w:name w:val="List 3"/>
    <w:basedOn w:val="BodyText"/>
    <w:rsid w:val="00946F31"/>
    <w:pPr>
      <w:tabs>
        <w:tab w:val="left" w:pos="1021"/>
      </w:tabs>
      <w:spacing w:before="60" w:after="60"/>
      <w:ind w:left="1020" w:hanging="340"/>
    </w:pPr>
  </w:style>
  <w:style w:type="paragraph" w:styleId="List4">
    <w:name w:val="List 4"/>
    <w:basedOn w:val="BodyText"/>
    <w:rsid w:val="00946F31"/>
    <w:pPr>
      <w:tabs>
        <w:tab w:val="left" w:pos="1361"/>
      </w:tabs>
      <w:spacing w:before="60" w:after="60"/>
      <w:ind w:left="1361" w:hanging="340"/>
    </w:pPr>
  </w:style>
  <w:style w:type="paragraph" w:styleId="List5">
    <w:name w:val="List 5"/>
    <w:basedOn w:val="BodyText"/>
    <w:rsid w:val="00946F31"/>
    <w:pPr>
      <w:tabs>
        <w:tab w:val="left" w:pos="1701"/>
      </w:tabs>
      <w:spacing w:before="60" w:after="60"/>
      <w:ind w:left="1701" w:hanging="340"/>
    </w:pPr>
  </w:style>
  <w:style w:type="paragraph" w:styleId="ListBullet3">
    <w:name w:val="List Bullet 3"/>
    <w:basedOn w:val="List3"/>
    <w:rsid w:val="00946F31"/>
    <w:pPr>
      <w:numPr>
        <w:numId w:val="14"/>
      </w:numPr>
      <w:tabs>
        <w:tab w:val="clear" w:pos="1021"/>
      </w:tabs>
      <w:ind w:left="1037" w:hanging="357"/>
    </w:pPr>
  </w:style>
  <w:style w:type="paragraph" w:styleId="ListBullet4">
    <w:name w:val="List Bullet 4"/>
    <w:basedOn w:val="List4"/>
    <w:rsid w:val="00946F31"/>
    <w:pPr>
      <w:numPr>
        <w:numId w:val="3"/>
      </w:numPr>
      <w:tabs>
        <w:tab w:val="clear" w:pos="1361"/>
      </w:tabs>
    </w:pPr>
  </w:style>
  <w:style w:type="paragraph" w:styleId="ListBullet5">
    <w:name w:val="List Bullet 5"/>
    <w:basedOn w:val="List5"/>
    <w:rsid w:val="00946F31"/>
    <w:pPr>
      <w:numPr>
        <w:numId w:val="4"/>
      </w:numPr>
    </w:pPr>
  </w:style>
  <w:style w:type="paragraph" w:styleId="ListContinue2">
    <w:name w:val="List Continue 2"/>
    <w:basedOn w:val="List2"/>
    <w:rsid w:val="00946F31"/>
    <w:pPr>
      <w:ind w:firstLine="0"/>
    </w:pPr>
  </w:style>
  <w:style w:type="paragraph" w:styleId="ListContinue3">
    <w:name w:val="List Continue 3"/>
    <w:basedOn w:val="List3"/>
    <w:rsid w:val="00946F31"/>
    <w:pPr>
      <w:ind w:left="1021" w:firstLine="0"/>
    </w:pPr>
  </w:style>
  <w:style w:type="paragraph" w:styleId="ListContinue4">
    <w:name w:val="List Continue 4"/>
    <w:basedOn w:val="List4"/>
    <w:rsid w:val="00946F31"/>
    <w:pPr>
      <w:ind w:firstLine="0"/>
    </w:pPr>
  </w:style>
  <w:style w:type="paragraph" w:styleId="ListContinue5">
    <w:name w:val="List Continue 5"/>
    <w:basedOn w:val="List5"/>
    <w:rsid w:val="00946F31"/>
    <w:pPr>
      <w:ind w:firstLine="0"/>
    </w:pPr>
  </w:style>
  <w:style w:type="paragraph" w:styleId="ListNumber3">
    <w:name w:val="List Number 3"/>
    <w:basedOn w:val="List3"/>
    <w:rsid w:val="00946F31"/>
    <w:pPr>
      <w:numPr>
        <w:numId w:val="5"/>
      </w:numPr>
    </w:pPr>
  </w:style>
  <w:style w:type="paragraph" w:styleId="ListNumber4">
    <w:name w:val="List Number 4"/>
    <w:basedOn w:val="List4"/>
    <w:rsid w:val="00946F31"/>
    <w:pPr>
      <w:numPr>
        <w:numId w:val="6"/>
      </w:numPr>
    </w:pPr>
  </w:style>
  <w:style w:type="paragraph" w:styleId="ListNumber5">
    <w:name w:val="List Number 5"/>
    <w:basedOn w:val="List5"/>
    <w:rsid w:val="00946F31"/>
    <w:pPr>
      <w:numPr>
        <w:numId w:val="7"/>
      </w:numPr>
    </w:pPr>
  </w:style>
  <w:style w:type="paragraph" w:styleId="BlockText">
    <w:name w:val="Block Text"/>
    <w:basedOn w:val="Normal"/>
    <w:rsid w:val="00946F31"/>
    <w:pPr>
      <w:spacing w:after="120"/>
      <w:ind w:left="1440" w:right="1440"/>
    </w:pPr>
  </w:style>
  <w:style w:type="character" w:customStyle="1" w:styleId="Subscript">
    <w:name w:val="Subscript"/>
    <w:basedOn w:val="DefaultParagraphFont"/>
    <w:rsid w:val="00946F31"/>
    <w:rPr>
      <w:sz w:val="16"/>
      <w:vertAlign w:val="subscript"/>
    </w:rPr>
  </w:style>
  <w:style w:type="character" w:customStyle="1" w:styleId="Superscript">
    <w:name w:val="Superscript"/>
    <w:basedOn w:val="DefaultParagraphFont"/>
    <w:rsid w:val="00946F31"/>
    <w:rPr>
      <w:sz w:val="16"/>
      <w:vertAlign w:val="superscript"/>
    </w:rPr>
  </w:style>
  <w:style w:type="character" w:customStyle="1" w:styleId="Symbols">
    <w:name w:val="Symbols"/>
    <w:basedOn w:val="DefaultParagraphFont"/>
    <w:rsid w:val="00946F31"/>
    <w:rPr>
      <w:rFonts w:ascii="Symbol" w:hAnsi="Symbol"/>
    </w:rPr>
  </w:style>
  <w:style w:type="character" w:customStyle="1" w:styleId="MenuOptions">
    <w:name w:val="Menu Options"/>
    <w:basedOn w:val="DefaultParagraphFont"/>
    <w:rsid w:val="00946F31"/>
    <w:rPr>
      <w:rFonts w:ascii="Arial Narrow" w:hAnsi="Arial Narrow"/>
      <w:smallCaps/>
    </w:rPr>
  </w:style>
  <w:style w:type="character" w:customStyle="1" w:styleId="Buttons">
    <w:name w:val="Buttons"/>
    <w:basedOn w:val="DefaultParagraphFont"/>
    <w:rsid w:val="00946F31"/>
    <w:rPr>
      <w:b/>
    </w:rPr>
  </w:style>
  <w:style w:type="character" w:customStyle="1" w:styleId="Underlined">
    <w:name w:val="Underlined"/>
    <w:basedOn w:val="DefaultParagraphFont"/>
    <w:rsid w:val="00946F31"/>
    <w:rPr>
      <w:u w:val="single"/>
    </w:rPr>
  </w:style>
  <w:style w:type="paragraph" w:customStyle="1" w:styleId="TableBodyTextRight">
    <w:name w:val="Table Body Text Right"/>
    <w:basedOn w:val="TableBodyText"/>
    <w:rsid w:val="00946F31"/>
    <w:pPr>
      <w:widowControl w:val="0"/>
      <w:autoSpaceDE w:val="0"/>
      <w:autoSpaceDN w:val="0"/>
      <w:adjustRightInd w:val="0"/>
      <w:jc w:val="right"/>
    </w:pPr>
    <w:rPr>
      <w:rFonts w:cs="Arial"/>
      <w:szCs w:val="18"/>
    </w:rPr>
  </w:style>
  <w:style w:type="paragraph" w:customStyle="1" w:styleId="CopyrightText">
    <w:name w:val="Copyright Text"/>
    <w:basedOn w:val="BodyText"/>
    <w:rsid w:val="00946F31"/>
    <w:rPr>
      <w:sz w:val="18"/>
    </w:rPr>
  </w:style>
  <w:style w:type="paragraph" w:customStyle="1" w:styleId="BodySmallRight">
    <w:name w:val="Body Small Right"/>
    <w:basedOn w:val="BodyTextRight"/>
    <w:rsid w:val="00946F31"/>
    <w:rPr>
      <w:sz w:val="18"/>
      <w:szCs w:val="18"/>
    </w:rPr>
  </w:style>
  <w:style w:type="paragraph" w:customStyle="1" w:styleId="MarginEdition">
    <w:name w:val="Margin Edition"/>
    <w:basedOn w:val="MarginNote"/>
    <w:rsid w:val="00946F31"/>
    <w:pPr>
      <w:spacing w:before="0" w:after="0"/>
    </w:pPr>
    <w:rPr>
      <w:rFonts w:ascii="Times New Roman" w:hAnsi="Times New Roman"/>
      <w:color w:val="999999"/>
    </w:rPr>
  </w:style>
  <w:style w:type="paragraph" w:customStyle="1" w:styleId="Spacer">
    <w:name w:val="Spacer"/>
    <w:basedOn w:val="Normal"/>
    <w:rsid w:val="00946F31"/>
    <w:rPr>
      <w:sz w:val="2"/>
      <w:szCs w:val="2"/>
    </w:rPr>
  </w:style>
  <w:style w:type="character" w:customStyle="1" w:styleId="Small">
    <w:name w:val="Small"/>
    <w:basedOn w:val="DefaultParagraphFont"/>
    <w:rsid w:val="00946F31"/>
    <w:rPr>
      <w:sz w:val="16"/>
    </w:rPr>
  </w:style>
  <w:style w:type="paragraph" w:customStyle="1" w:styleId="WideTable">
    <w:name w:val="Wide Table"/>
    <w:basedOn w:val="Normal"/>
    <w:rsid w:val="00946F31"/>
    <w:pPr>
      <w:ind w:left="-1418"/>
    </w:pPr>
    <w:rPr>
      <w:sz w:val="2"/>
      <w:szCs w:val="2"/>
    </w:rPr>
  </w:style>
  <w:style w:type="character" w:styleId="PageNumber">
    <w:name w:val="page number"/>
    <w:basedOn w:val="DefaultParagraphFont"/>
    <w:rsid w:val="00946F31"/>
  </w:style>
  <w:style w:type="paragraph" w:styleId="Quote">
    <w:name w:val="Quote"/>
    <w:basedOn w:val="Heading1"/>
    <w:link w:val="QuoteChar"/>
    <w:qFormat/>
    <w:rsid w:val="00946F31"/>
    <w:rPr>
      <w:b w:val="0"/>
      <w:sz w:val="72"/>
      <w:szCs w:val="72"/>
      <w:lang w:val="en-NZ"/>
    </w:rPr>
  </w:style>
  <w:style w:type="character" w:customStyle="1" w:styleId="QuoteChar">
    <w:name w:val="Quote Char"/>
    <w:basedOn w:val="DefaultParagraphFont"/>
    <w:link w:val="Quote"/>
    <w:rsid w:val="00946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F31"/>
    <w:pPr>
      <w:pageBreakBefore/>
    </w:pPr>
  </w:style>
  <w:style w:type="paragraph" w:customStyle="1" w:styleId="Border">
    <w:name w:val="Border"/>
    <w:basedOn w:val="Normal"/>
    <w:qFormat/>
    <w:rsid w:val="00946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F31"/>
    <w:rPr>
      <w:b/>
      <w:bCs/>
      <w:i/>
      <w:iCs/>
      <w:color w:val="auto"/>
    </w:rPr>
  </w:style>
  <w:style w:type="paragraph" w:styleId="IntenseQuote">
    <w:name w:val="Intense Quote"/>
    <w:basedOn w:val="Normal"/>
    <w:next w:val="Normal"/>
    <w:link w:val="IntenseQuoteChar"/>
    <w:uiPriority w:val="30"/>
    <w:qFormat/>
    <w:rsid w:val="00946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F31"/>
    <w:rPr>
      <w:smallCaps/>
      <w:color w:val="auto"/>
      <w:u w:val="single"/>
    </w:rPr>
  </w:style>
  <w:style w:type="character" w:styleId="IntenseReference">
    <w:name w:val="Intense Reference"/>
    <w:basedOn w:val="DefaultParagraphFont"/>
    <w:uiPriority w:val="32"/>
    <w:qFormat/>
    <w:rsid w:val="00946F31"/>
    <w:rPr>
      <w:b/>
      <w:bCs/>
      <w:smallCaps/>
      <w:color w:val="auto"/>
      <w:spacing w:val="5"/>
      <w:u w:val="single"/>
    </w:rPr>
  </w:style>
  <w:style w:type="paragraph" w:customStyle="1" w:styleId="2ColumnHeading">
    <w:name w:val="2Column Heading"/>
    <w:basedOn w:val="BodyText"/>
    <w:qFormat/>
    <w:rsid w:val="00946F31"/>
    <w:pPr>
      <w:spacing w:after="60"/>
      <w:ind w:left="-2268"/>
    </w:pPr>
    <w:rPr>
      <w:b/>
    </w:rPr>
  </w:style>
  <w:style w:type="paragraph" w:customStyle="1" w:styleId="Heading1TOC">
    <w:name w:val="Heading1 TOC"/>
    <w:basedOn w:val="Normal"/>
    <w:qFormat/>
    <w:rsid w:val="00946F31"/>
    <w:pPr>
      <w:spacing w:before="240" w:after="120"/>
    </w:pPr>
    <w:rPr>
      <w:rFonts w:ascii="Times New Roman" w:hAnsi="Times New Roman"/>
      <w:b/>
      <w:sz w:val="32"/>
    </w:rPr>
  </w:style>
  <w:style w:type="paragraph" w:customStyle="1" w:styleId="Heading2TOC">
    <w:name w:val="Heading2 TOC"/>
    <w:basedOn w:val="Normal"/>
    <w:qFormat/>
    <w:rsid w:val="00946F31"/>
    <w:pPr>
      <w:spacing w:before="240" w:after="60"/>
    </w:pPr>
    <w:rPr>
      <w:rFonts w:ascii="Times New Roman" w:hAnsi="Times New Roman"/>
      <w:b/>
      <w:sz w:val="28"/>
    </w:rPr>
  </w:style>
  <w:style w:type="character" w:customStyle="1" w:styleId="Underline">
    <w:name w:val="Underline"/>
    <w:basedOn w:val="DefaultParagraphFont"/>
    <w:qFormat/>
    <w:rsid w:val="00946F31"/>
    <w:rPr>
      <w:u w:val="single"/>
    </w:rPr>
  </w:style>
  <w:style w:type="character" w:customStyle="1" w:styleId="BoldandItalics">
    <w:name w:val="Bold and Italics"/>
    <w:qFormat/>
    <w:rsid w:val="00946F31"/>
    <w:rPr>
      <w:b/>
      <w:i/>
      <w:u w:val="none"/>
    </w:rPr>
  </w:style>
  <w:style w:type="paragraph" w:styleId="BalloonText">
    <w:name w:val="Balloon Text"/>
    <w:basedOn w:val="Normal"/>
    <w:link w:val="BalloonTextChar"/>
    <w:rsid w:val="00946F31"/>
    <w:rPr>
      <w:rFonts w:ascii="Tahoma" w:hAnsi="Tahoma" w:cs="Tahoma"/>
      <w:sz w:val="16"/>
      <w:szCs w:val="16"/>
    </w:rPr>
  </w:style>
  <w:style w:type="character" w:customStyle="1" w:styleId="BalloonTextChar">
    <w:name w:val="Balloon Text Char"/>
    <w:basedOn w:val="DefaultParagraphFont"/>
    <w:link w:val="BalloonText"/>
    <w:rsid w:val="00946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F31"/>
    <w:rPr>
      <w:b/>
      <w:color w:val="660033"/>
      <w:spacing w:val="0"/>
    </w:rPr>
  </w:style>
  <w:style w:type="paragraph" w:customStyle="1" w:styleId="Nameditemlist">
    <w:name w:val="Named item list"/>
    <w:basedOn w:val="BodyText"/>
    <w:qFormat/>
    <w:rsid w:val="00946F31"/>
    <w:pPr>
      <w:tabs>
        <w:tab w:val="left" w:pos="2835"/>
      </w:tabs>
      <w:ind w:left="2835" w:hanging="2835"/>
    </w:pPr>
  </w:style>
  <w:style w:type="paragraph" w:customStyle="1" w:styleId="BodyTextnopadding">
    <w:name w:val="Body Text no padding"/>
    <w:basedOn w:val="BodyText"/>
    <w:qFormat/>
    <w:rsid w:val="00946F31"/>
    <w:pPr>
      <w:spacing w:before="0" w:after="0"/>
    </w:pPr>
  </w:style>
  <w:style w:type="paragraph" w:customStyle="1" w:styleId="BodyTextBold">
    <w:name w:val="Body Text Bold"/>
    <w:basedOn w:val="BodyText"/>
    <w:qFormat/>
    <w:rsid w:val="00946F31"/>
    <w:rPr>
      <w:b/>
    </w:rPr>
  </w:style>
  <w:style w:type="character" w:styleId="Hyperlink">
    <w:name w:val="Hyperlink"/>
    <w:basedOn w:val="DefaultParagraphFont"/>
    <w:uiPriority w:val="99"/>
    <w:unhideWhenUsed/>
    <w:rsid w:val="00821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5368</Characters>
  <Application>Microsoft Office Word</Application>
  <DocSecurity>0</DocSecurity>
  <Lines>134</Lines>
  <Paragraphs>90</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RIINHB309E Conduct guided boring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