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65A" w:rsidP="00507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RIINHB307D Conduct conventional core drilling</w:t>
      </w:r>
      <w:r>
        <w:fldChar w:fldCharType="end"/>
      </w:r>
    </w:p>
    <w:p w:rsidR="0050765A" w:rsidP="0050765A">
      <w:pPr>
        <w:pStyle w:val="Version"/>
        <w:sectPr w:rsidSect="00EB5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5D37" w:rsidP="00EB5D37">
      <w:pPr>
        <w:pStyle w:val="SuperHeading"/>
      </w:pPr>
      <w:r w:rsidRPr="00EB5D37">
        <w:t>RIINHB307D Conduct conventional core drilling</w:t>
      </w:r>
    </w:p>
    <w:p w:rsidR="00000000" w:rsidRPr="00EB5D37" w:rsidP="00EB5D37">
      <w:pPr>
        <w:pStyle w:val="Heading1"/>
      </w:pPr>
      <w:bookmarkStart w:id="1" w:name="O_689483"/>
      <w:bookmarkEnd w:id="1"/>
      <w:r w:rsidRPr="00EB5D3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076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Heading4"/>
              <w:rPr>
                <w:lang w:val="en-NZ"/>
              </w:rPr>
            </w:pPr>
            <w:r w:rsidRPr="00EB5D3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Heading4"/>
              <w:rPr>
                <w:lang w:val="en-NZ"/>
              </w:rPr>
            </w:pPr>
            <w:r w:rsidRPr="00EB5D37">
              <w:t>Comment</w:t>
            </w:r>
          </w:p>
        </w:tc>
      </w:tr>
      <w:tr w:rsidTr="005076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This unit replaces RIINHB307B Conduct conventional core drilling</w:t>
            </w:r>
          </w:p>
        </w:tc>
      </w:tr>
      <w:tr w:rsidTr="005076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Required frequency and volume of evidence amended in Performance evidence.</w:t>
            </w:r>
          </w:p>
          <w:p w:rsidR="00000000" w:rsidRPr="00EB5D37" w:rsidP="00EB5D37">
            <w:pPr>
              <w:pStyle w:val="BodyText"/>
            </w:pPr>
            <w:r w:rsidRPr="00EB5D37">
              <w:t>Substantial amendments made in Assessment Conditions field, inclu</w:t>
            </w:r>
            <w:r w:rsidRPr="00EB5D37">
              <w:t>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B5D37" w:rsidP="00EB5D37">
      <w:pPr>
        <w:pStyle w:val="BodyText"/>
      </w:pPr>
    </w:p>
    <w:p w:rsidR="00000000" w:rsidRPr="00EB5D37" w:rsidP="00EB5D37">
      <w:pPr>
        <w:pStyle w:val="AllowPageBreak"/>
      </w:pPr>
    </w:p>
    <w:p w:rsidR="00000000" w:rsidRPr="00EB5D37" w:rsidP="00EB5D37">
      <w:pPr>
        <w:pStyle w:val="Heading1"/>
      </w:pPr>
      <w:bookmarkStart w:id="2" w:name="O_689482"/>
      <w:bookmarkEnd w:id="2"/>
      <w:r w:rsidRPr="00EB5D37">
        <w:t>Application</w:t>
      </w:r>
    </w:p>
    <w:p w:rsidR="00000000" w:rsidRPr="00EB5D37" w:rsidP="0050765A">
      <w:pPr>
        <w:pStyle w:val="BodyText"/>
      </w:pPr>
      <w:r w:rsidRPr="00EB5D37">
        <w:t>This unit describes a participant’</w:t>
      </w:r>
      <w:r w:rsidRPr="00EB5D37">
        <w:t>s skills and knowledge required to conduct conventional core drilling in the Resources and Infrastructure Industry.</w:t>
      </w:r>
    </w:p>
    <w:p w:rsidR="00000000" w:rsidRPr="00EB5D37" w:rsidP="0050765A">
      <w:pPr>
        <w:pStyle w:val="BodyText"/>
      </w:pPr>
      <w:r w:rsidRPr="00EB5D37">
        <w:t xml:space="preserve">This unit is appropriate for those working in operational roles. </w:t>
      </w:r>
    </w:p>
    <w:p w:rsidR="0050765A" w:rsidP="0050765A">
      <w:pPr>
        <w:pStyle w:val="BodyText"/>
      </w:pPr>
      <w:r w:rsidRPr="00EB5D37">
        <w:t>No licensing, legislative or certification requirements apply to this unit</w:t>
      </w:r>
      <w:r w:rsidRPr="00EB5D37">
        <w:t xml:space="preserve"> at the time of publication</w:t>
      </w:r>
    </w:p>
    <w:p w:rsidR="00000000" w:rsidRPr="00EB5D37" w:rsidP="00EB5D37">
      <w:pPr>
        <w:pStyle w:val="Heading1"/>
      </w:pPr>
      <w:bookmarkStart w:id="3" w:name="O_689481"/>
      <w:bookmarkEnd w:id="3"/>
      <w:r w:rsidRPr="00EB5D3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B5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1.</w:t>
            </w:r>
            <w:r w:rsidRPr="00EB5D37">
              <w:tab/>
              <w:t>Plan and prepare for conventional core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1.1</w:t>
            </w:r>
            <w:r w:rsidRPr="00EB5D37">
              <w:tab/>
              <w:t xml:space="preserve">Access, interpret and apply conduct conventional core drilling, documentation and ensure the work activity is compliant </w:t>
            </w:r>
          </w:p>
          <w:p w:rsidR="00000000" w:rsidRPr="00EB5D37" w:rsidP="00EB5D37">
            <w:pPr>
              <w:pStyle w:val="BodyText"/>
            </w:pPr>
            <w:r w:rsidRPr="00EB5D37">
              <w:t>1.2</w:t>
            </w:r>
            <w:r w:rsidRPr="00EB5D37">
              <w:tab/>
              <w:t xml:space="preserve">Obtain, read, interpret, clarify and confirm work requirements </w:t>
            </w:r>
          </w:p>
          <w:p w:rsidR="00000000" w:rsidRPr="00EB5D37" w:rsidP="00EB5D37">
            <w:pPr>
              <w:pStyle w:val="BodyText"/>
            </w:pPr>
            <w:r w:rsidRPr="00EB5D37">
              <w:t>1.3</w:t>
            </w:r>
            <w:r w:rsidRPr="00EB5D37">
              <w:tab/>
              <w:t xml:space="preserve">Identify and address potential risks, hazards and environmental issues and implement control measures </w:t>
            </w:r>
          </w:p>
          <w:p w:rsidR="00000000" w:rsidRPr="00EB5D37" w:rsidP="00EB5D37">
            <w:pPr>
              <w:pStyle w:val="BodyText"/>
            </w:pPr>
            <w:r w:rsidRPr="00EB5D37">
              <w:t>1.4</w:t>
            </w:r>
            <w:r w:rsidRPr="00EB5D37">
              <w:tab/>
              <w:t>Select and wear personal protective equipment appropriate for work activities</w:t>
            </w:r>
          </w:p>
          <w:p w:rsidR="00000000" w:rsidRPr="00EB5D37" w:rsidP="00EB5D37">
            <w:pPr>
              <w:pStyle w:val="BodyText"/>
            </w:pPr>
            <w:r w:rsidRPr="00EB5D37">
              <w:t>1.5</w:t>
            </w:r>
            <w:r w:rsidRPr="00EB5D37">
              <w:tab/>
              <w:t>Communicate and coordinate activities with others throughout the work activity</w:t>
            </w:r>
          </w:p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1.6</w:t>
            </w:r>
            <w:r w:rsidRPr="00EB5D37">
              <w:tab/>
              <w:t>Obtain and interpret emergency procedures, and be prepared for fire/accident/emergency</w:t>
            </w:r>
          </w:p>
        </w:tc>
      </w:tr>
      <w:tr w:rsidTr="00EB5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2.</w:t>
            </w:r>
            <w:r w:rsidRPr="00EB5D37">
              <w:tab/>
              <w:t>Operate core drill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2.1</w:t>
            </w:r>
            <w:r w:rsidRPr="00EB5D37">
              <w:tab/>
              <w:t>Carry out pre-start and start up procedures</w:t>
            </w:r>
          </w:p>
          <w:p w:rsidR="00000000" w:rsidRPr="00EB5D37" w:rsidP="00EB5D37">
            <w:pPr>
              <w:pStyle w:val="BodyText"/>
            </w:pPr>
            <w:r w:rsidRPr="00EB5D37">
              <w:t>2.2</w:t>
            </w:r>
            <w:r w:rsidRPr="00EB5D37">
              <w:tab/>
              <w:t>Identi</w:t>
            </w:r>
            <w:r w:rsidRPr="00EB5D37">
              <w:t xml:space="preserve">fy, select and apply rig operational controls </w:t>
            </w:r>
          </w:p>
          <w:p w:rsidR="00000000" w:rsidRPr="00EB5D37" w:rsidP="00EB5D37">
            <w:pPr>
              <w:pStyle w:val="BodyText"/>
            </w:pPr>
            <w:r w:rsidRPr="00EB5D37">
              <w:t>2.3</w:t>
            </w:r>
            <w:r w:rsidRPr="00EB5D37">
              <w:tab/>
              <w:t xml:space="preserve">Identify and use different drill rod or casing types, thread </w:t>
            </w:r>
            <w:r w:rsidRPr="00EB5D37">
              <w:t>forms and thread make up parameters</w:t>
            </w:r>
          </w:p>
          <w:p w:rsidR="00000000" w:rsidRPr="00EB5D37" w:rsidP="00EB5D37">
            <w:pPr>
              <w:pStyle w:val="BodyText"/>
            </w:pPr>
            <w:r w:rsidRPr="00EB5D37">
              <w:t>2.4</w:t>
            </w:r>
            <w:r w:rsidRPr="00EB5D37">
              <w:tab/>
              <w:t>Select appropriate drill bits and reamer shells</w:t>
            </w:r>
          </w:p>
          <w:p w:rsidR="00000000" w:rsidRPr="00EB5D37" w:rsidP="00EB5D37">
            <w:pPr>
              <w:pStyle w:val="BodyText"/>
            </w:pPr>
            <w:r w:rsidRPr="00EB5D37">
              <w:t>2.5</w:t>
            </w:r>
            <w:r w:rsidRPr="00EB5D37">
              <w:tab/>
              <w:t>Adjust inner tube length to ensure appropriate fluid</w:t>
            </w:r>
            <w:r w:rsidRPr="00EB5D37">
              <w:t xml:space="preserve"> flow around the core </w:t>
            </w:r>
          </w:p>
          <w:p w:rsidR="00000000" w:rsidRPr="00EB5D37" w:rsidP="00EB5D37">
            <w:pPr>
              <w:pStyle w:val="BodyText"/>
            </w:pPr>
            <w:r w:rsidRPr="00EB5D37">
              <w:t>2.6</w:t>
            </w:r>
            <w:r w:rsidRPr="00EB5D37">
              <w:tab/>
              <w:t>Use rod and casing handling equipment</w:t>
            </w:r>
          </w:p>
          <w:p w:rsidR="00000000" w:rsidRPr="00EB5D37" w:rsidP="00EB5D37">
            <w:pPr>
              <w:pStyle w:val="BodyText"/>
            </w:pPr>
            <w:r w:rsidRPr="00EB5D37">
              <w:t>2.7</w:t>
            </w:r>
            <w:r w:rsidRPr="00EB5D37">
              <w:tab/>
              <w:t>Add and break out and remove drill rods and pipes and down hole equipment</w:t>
            </w:r>
          </w:p>
          <w:p w:rsidR="00000000" w:rsidRPr="00EB5D37" w:rsidP="00EB5D37">
            <w:pPr>
              <w:pStyle w:val="BodyText"/>
            </w:pPr>
            <w:r w:rsidRPr="00EB5D37">
              <w:t>2.8</w:t>
            </w:r>
            <w:r w:rsidRPr="00EB5D37">
              <w:tab/>
              <w:t>Apply appropriate r</w:t>
            </w:r>
            <w:r w:rsidRPr="00EB5D37">
              <w:t>otation speed, weight on the bit, drilling fluid flow rate and penetration rate applicable to the ground conditions</w:t>
            </w:r>
          </w:p>
          <w:p w:rsidR="00000000" w:rsidRPr="00EB5D37" w:rsidP="00EB5D37">
            <w:pPr>
              <w:pStyle w:val="BodyText"/>
            </w:pPr>
            <w:r w:rsidRPr="00EB5D37">
              <w:t>2.9</w:t>
            </w:r>
            <w:r w:rsidRPr="00EB5D37">
              <w:tab/>
              <w:t>Measure drill string components and calculate depth of hole</w:t>
            </w:r>
          </w:p>
          <w:p w:rsidR="00000000" w:rsidRPr="00EB5D37" w:rsidP="00EB5D37">
            <w:pPr>
              <w:pStyle w:val="BodyText"/>
            </w:pPr>
            <w:r w:rsidRPr="00EB5D37">
              <w:t>2.10</w:t>
            </w:r>
            <w:r w:rsidRPr="00EB5D37">
              <w:tab/>
              <w:t>Collar holes</w:t>
            </w:r>
          </w:p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2.11</w:t>
            </w:r>
            <w:r w:rsidRPr="00EB5D37">
              <w:tab/>
              <w:t>Install casing and seal at the collar</w:t>
            </w:r>
          </w:p>
        </w:tc>
      </w:tr>
      <w:tr w:rsidTr="00EB5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3.</w:t>
            </w:r>
            <w:r w:rsidRPr="00EB5D37">
              <w:tab/>
              <w:t>Operate dri</w:t>
            </w:r>
            <w:r w:rsidRPr="00EB5D37">
              <w:t>ll fluid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3.1</w:t>
            </w:r>
            <w:r w:rsidRPr="00EB5D37">
              <w:tab/>
              <w:t>Identify hole conditions requiring the use of drilling fluid additives</w:t>
            </w:r>
          </w:p>
          <w:p w:rsidR="00000000" w:rsidRPr="00EB5D37" w:rsidP="00EB5D37">
            <w:pPr>
              <w:pStyle w:val="BodyText"/>
            </w:pPr>
            <w:r w:rsidRPr="00EB5D37">
              <w:t>3.2</w:t>
            </w:r>
            <w:r w:rsidRPr="00EB5D37">
              <w:tab/>
              <w:t>Select, prepare, apply, test and monitor suitable fluids and additives</w:t>
            </w:r>
          </w:p>
          <w:p w:rsidR="00000000" w:rsidRPr="00EB5D37" w:rsidP="00EB5D37">
            <w:pPr>
              <w:pStyle w:val="BodyText"/>
            </w:pPr>
            <w:r w:rsidRPr="00EB5D37">
              <w:t>3.3</w:t>
            </w:r>
            <w:r w:rsidRPr="00EB5D37">
              <w:tab/>
              <w:t>Monitor fluid return and solids content and implement control measures</w:t>
            </w:r>
          </w:p>
          <w:p w:rsidR="00000000" w:rsidRPr="00EB5D37" w:rsidP="00EB5D37">
            <w:pPr>
              <w:pStyle w:val="BodyText"/>
            </w:pPr>
            <w:r w:rsidRPr="00EB5D37">
              <w:t>3.4</w:t>
            </w:r>
            <w:r w:rsidRPr="00EB5D37">
              <w:tab/>
              <w:t>Monitor flu</w:t>
            </w:r>
            <w:r w:rsidRPr="00EB5D37">
              <w:t>id and cuttings specific gravity and up hole velocity to ensure efficient hole clearing</w:t>
            </w:r>
          </w:p>
          <w:p w:rsidR="00000000" w:rsidRPr="00EB5D37" w:rsidP="00EB5D37">
            <w:pPr>
              <w:pStyle w:val="BodyText"/>
            </w:pPr>
            <w:r w:rsidRPr="00EB5D37">
              <w:t>3.5</w:t>
            </w:r>
            <w:r w:rsidRPr="00EB5D37">
              <w:tab/>
              <w:t>Monitor causes of pressure in fluid systems</w:t>
            </w:r>
          </w:p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3.6</w:t>
            </w:r>
            <w:r w:rsidRPr="00EB5D37">
              <w:tab/>
              <w:t>Select the appropriate fluid pumping rate for the hole size</w:t>
            </w:r>
          </w:p>
        </w:tc>
      </w:tr>
      <w:tr w:rsidTr="00EB5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4.</w:t>
            </w:r>
            <w:r w:rsidRPr="00EB5D37">
              <w:tab/>
              <w:t>Use survey and core orientation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4.1</w:t>
            </w:r>
            <w:r w:rsidRPr="00EB5D37">
              <w:tab/>
              <w:t>Assemb</w:t>
            </w:r>
            <w:r w:rsidRPr="00EB5D37">
              <w:t xml:space="preserve">le, maintain and use survey and core orientation devices </w:t>
            </w:r>
          </w:p>
          <w:p w:rsidR="00000000" w:rsidRPr="00EB5D37" w:rsidP="00EB5D37">
            <w:pPr>
              <w:pStyle w:val="BodyText"/>
            </w:pPr>
            <w:r w:rsidRPr="00EB5D37">
              <w:t>4.2</w:t>
            </w:r>
            <w:r w:rsidRPr="00EB5D37">
              <w:tab/>
              <w:t>Read and record survey data</w:t>
            </w:r>
          </w:p>
          <w:p w:rsidR="00000000" w:rsidP="00EB5D37">
            <w:pPr>
              <w:pStyle w:val="BodyText"/>
              <w:rPr>
                <w:lang w:val="en-NZ"/>
              </w:rPr>
            </w:pPr>
          </w:p>
        </w:tc>
      </w:tr>
      <w:tr w:rsidTr="00EB5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5.</w:t>
            </w:r>
            <w:r w:rsidRPr="00EB5D37">
              <w:tab/>
              <w:t>Take core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5.1</w:t>
            </w:r>
            <w:r w:rsidRPr="00EB5D37">
              <w:tab/>
              <w:t>Implement control measures for minimising core loss</w:t>
            </w:r>
          </w:p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5.2</w:t>
            </w:r>
            <w:r w:rsidRPr="00EB5D37">
              <w:tab/>
              <w:t>Identify core blockages affecting sample quality</w:t>
            </w:r>
          </w:p>
        </w:tc>
      </w:tr>
      <w:tr w:rsidTr="00EB5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6.</w:t>
            </w:r>
            <w:r w:rsidRPr="00EB5D37">
              <w:tab/>
              <w:t>Respond to problems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6.1</w:t>
            </w:r>
            <w:r w:rsidRPr="00EB5D37">
              <w:tab/>
            </w:r>
            <w:r w:rsidRPr="00EB5D37">
              <w:t>Identify possible problems in equipment or process</w:t>
            </w:r>
          </w:p>
          <w:p w:rsidR="00000000" w:rsidRPr="00EB5D37" w:rsidP="00EB5D37">
            <w:pPr>
              <w:pStyle w:val="BodyText"/>
            </w:pPr>
            <w:r w:rsidRPr="00EB5D37">
              <w:t>6.2</w:t>
            </w:r>
            <w:r w:rsidRPr="00EB5D37">
              <w:tab/>
              <w:t>Determine problems needing action</w:t>
            </w:r>
          </w:p>
          <w:p w:rsidR="00000000" w:rsidRPr="00EB5D37" w:rsidP="00EB5D37">
            <w:pPr>
              <w:pStyle w:val="BodyText"/>
            </w:pPr>
            <w:r w:rsidRPr="00EB5D37">
              <w:t>6.3</w:t>
            </w:r>
            <w:r w:rsidRPr="00EB5D37">
              <w:tab/>
              <w:t>Determine possible fault causes</w:t>
            </w:r>
          </w:p>
          <w:p w:rsidR="00000000" w:rsidRPr="00EB5D37" w:rsidP="00EB5D37">
            <w:pPr>
              <w:pStyle w:val="BodyText"/>
            </w:pPr>
            <w:r w:rsidRPr="00EB5D37">
              <w:t>6.4</w:t>
            </w:r>
            <w:r w:rsidRPr="00EB5D37">
              <w:tab/>
              <w:t>Rectify problem using appropriate solution within area of responsibility</w:t>
            </w:r>
          </w:p>
          <w:p w:rsidR="00000000" w:rsidRPr="00EB5D37" w:rsidP="00EB5D37">
            <w:pPr>
              <w:pStyle w:val="BodyText"/>
            </w:pPr>
            <w:r w:rsidRPr="00EB5D37">
              <w:t>6.5</w:t>
            </w:r>
            <w:r w:rsidRPr="00EB5D37">
              <w:tab/>
              <w:t>Follow through items initiated until final resolut</w:t>
            </w:r>
            <w:r w:rsidRPr="00EB5D37">
              <w:t xml:space="preserve">ion has </w:t>
            </w:r>
            <w:r w:rsidRPr="00EB5D37">
              <w:t>occurred</w:t>
            </w:r>
          </w:p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>6.6</w:t>
            </w:r>
            <w:r w:rsidRPr="00EB5D37">
              <w:tab/>
              <w:t>Report problems outside area of responsibility to designated person</w:t>
            </w:r>
          </w:p>
        </w:tc>
      </w:tr>
      <w:tr w:rsidTr="00EB5D3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D37">
            <w:pPr>
              <w:pStyle w:val="BodyText"/>
              <w:rPr>
                <w:lang w:val="en-NZ"/>
              </w:rPr>
            </w:pPr>
            <w:r w:rsidRPr="00EB5D37">
              <w:t xml:space="preserve"> 7.</w:t>
            </w:r>
            <w:r w:rsidRPr="00EB5D37">
              <w:tab/>
              <w:t>Complete equipment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D37" w:rsidP="00EB5D37">
            <w:pPr>
              <w:pStyle w:val="BodyText"/>
            </w:pPr>
            <w:r w:rsidRPr="00EB5D37">
              <w:t>7.1</w:t>
            </w:r>
            <w:r w:rsidRPr="00EB5D37">
              <w:tab/>
              <w:t xml:space="preserve">Carry out shutdown and secure equipment </w:t>
            </w:r>
          </w:p>
          <w:p w:rsidR="00000000" w:rsidRPr="00EB5D37" w:rsidP="00EB5D37">
            <w:pPr>
              <w:pStyle w:val="BodyText"/>
            </w:pPr>
            <w:r w:rsidRPr="00EB5D37">
              <w:t>7.2</w:t>
            </w:r>
            <w:r w:rsidRPr="00EB5D37">
              <w:tab/>
              <w:t>Use the required personal protective equipment and follow safe wo</w:t>
            </w:r>
            <w:r w:rsidRPr="00EB5D37">
              <w:t xml:space="preserve">rking procedures </w:t>
            </w:r>
          </w:p>
          <w:p w:rsidR="00000000" w:rsidRPr="00EB5D37" w:rsidP="00EB5D37">
            <w:pPr>
              <w:pStyle w:val="BodyText"/>
            </w:pPr>
            <w:r w:rsidRPr="00EB5D37">
              <w:t>7.3</w:t>
            </w:r>
            <w:r w:rsidRPr="00EB5D37">
              <w:tab/>
              <w:t>Strip impregnated bits according to required procedures</w:t>
            </w:r>
          </w:p>
          <w:p w:rsidR="00000000" w:rsidRPr="00EB5D37" w:rsidP="00EB5D37">
            <w:pPr>
              <w:pStyle w:val="BodyText"/>
            </w:pPr>
            <w:r w:rsidRPr="00EB5D37">
              <w:t>7.4</w:t>
            </w:r>
            <w:r w:rsidRPr="00EB5D37">
              <w:tab/>
              <w:t>Dismantle and service head assembly</w:t>
            </w:r>
          </w:p>
          <w:p w:rsidR="00000000" w:rsidRPr="00EB5D37" w:rsidP="00EB5D37">
            <w:pPr>
              <w:pStyle w:val="BodyText"/>
            </w:pPr>
            <w:r w:rsidRPr="00EB5D37">
              <w:t>7.5</w:t>
            </w:r>
            <w:r w:rsidRPr="00EB5D37">
              <w:tab/>
              <w:t xml:space="preserve">Maintain drill string </w:t>
            </w:r>
          </w:p>
          <w:p w:rsidR="00000000" w:rsidRPr="00EB5D37" w:rsidP="00EB5D37">
            <w:pPr>
              <w:pStyle w:val="BodyText"/>
            </w:pPr>
            <w:r w:rsidRPr="00EB5D37">
              <w:t>7.6</w:t>
            </w:r>
            <w:r w:rsidRPr="00EB5D37">
              <w:tab/>
              <w:t xml:space="preserve">Maintain bit management, record required information and store bits correctly </w:t>
            </w:r>
          </w:p>
          <w:p w:rsidR="00000000" w:rsidRPr="00EB5D37" w:rsidP="00EB5D37">
            <w:pPr>
              <w:pStyle w:val="BodyText"/>
            </w:pPr>
            <w:r w:rsidRPr="00EB5D37">
              <w:t>7.7</w:t>
            </w:r>
            <w:r w:rsidRPr="00EB5D37">
              <w:tab/>
              <w:t>Ensure housekeeping acti</w:t>
            </w:r>
            <w:r w:rsidRPr="00EB5D37">
              <w:t>vities are completed</w:t>
            </w:r>
          </w:p>
          <w:p w:rsidR="00000000" w:rsidRPr="00EB5D37" w:rsidP="00EB5D37">
            <w:pPr>
              <w:pStyle w:val="BodyText"/>
            </w:pPr>
            <w:r w:rsidRPr="00EB5D37">
              <w:t>7.8</w:t>
            </w:r>
            <w:r w:rsidRPr="00EB5D37">
              <w:tab/>
              <w:t>Process records</w:t>
            </w:r>
          </w:p>
        </w:tc>
      </w:tr>
    </w:tbl>
    <w:p w:rsidR="0050765A" w:rsidP="00EB5D37">
      <w:pPr>
        <w:pStyle w:val="BodyText"/>
      </w:pPr>
    </w:p>
    <w:p w:rsidR="0050765A" w:rsidP="00EB5D37">
      <w:pPr>
        <w:pStyle w:val="BodyText"/>
      </w:pPr>
    </w:p>
    <w:p w:rsidR="00000000" w:rsidRPr="00EB5D37" w:rsidP="00EB5D37">
      <w:pPr>
        <w:pStyle w:val="Heading1"/>
      </w:pPr>
      <w:bookmarkStart w:id="4" w:name="O_689480"/>
      <w:bookmarkEnd w:id="4"/>
      <w:r w:rsidRPr="00EB5D37">
        <w:t>Foundation Skills</w:t>
      </w:r>
    </w:p>
    <w:p w:rsidR="0050765A" w:rsidP="0050765A">
      <w:pPr>
        <w:pStyle w:val="BodyText"/>
      </w:pPr>
      <w:r w:rsidRPr="00EB5D37">
        <w:t>Foundation skills essential to performance are explicit in the performance criteria of this unit. Further information is available in the Resources and Infrastructure Industry T</w:t>
      </w:r>
      <w:r w:rsidRPr="00EB5D37">
        <w:t>raining Package Companion Volume.</w:t>
      </w:r>
    </w:p>
    <w:p w:rsidR="00000000" w:rsidRPr="00EB5D37" w:rsidP="00EB5D37">
      <w:pPr>
        <w:pStyle w:val="Heading1"/>
      </w:pPr>
      <w:bookmarkStart w:id="5" w:name="O_689479"/>
      <w:bookmarkEnd w:id="5"/>
      <w:r w:rsidRPr="00EB5D37">
        <w:t>Unit Mapping Information</w:t>
      </w:r>
    </w:p>
    <w:p w:rsidR="0050765A" w:rsidP="0050765A">
      <w:pPr>
        <w:pStyle w:val="BodyText"/>
      </w:pPr>
      <w:r w:rsidRPr="00EB5D37">
        <w:t xml:space="preserve">RIINHB307B Conduct conventional core drilling </w:t>
      </w:r>
    </w:p>
    <w:p w:rsidR="00000000" w:rsidRPr="00EB5D37" w:rsidP="00EB5D37">
      <w:pPr>
        <w:pStyle w:val="Heading1"/>
      </w:pPr>
      <w:bookmarkStart w:id="6" w:name="O_689484"/>
      <w:bookmarkEnd w:id="6"/>
      <w:r w:rsidRPr="00EB5D37">
        <w:t>Links</w:t>
      </w:r>
    </w:p>
    <w:p w:rsidR="00000000" w:rsidRPr="00EB5D37" w:rsidP="0050765A">
      <w:pPr>
        <w:pStyle w:val="BodyText"/>
      </w:pPr>
      <w:r w:rsidRPr="00EB5D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68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B5D37" w:rsidP="00EB5D37"/>
    <w:sectPr w:rsidSect="00EB5D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37" w:rsidRPr="0050765A" w:rsidP="00507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5A" w:rsidP="00EB5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65A" w:rsidP="00EB5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765A" w:rsidP="00EB5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5D37" w:rsidRPr="0050765A" w:rsidP="00507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5A" w:rsidRPr="002D2AF8" w:rsidP="00EB5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RIINHB307D Conduct conventional core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765A" w:rsidP="00EB5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5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D37"/>
  </w:style>
  <w:style w:type="character" w:customStyle="1" w:styleId="Heading1Char">
    <w:name w:val="Heading 1 Char"/>
    <w:basedOn w:val="DefaultParagraphFont"/>
    <w:link w:val="Heading1"/>
    <w:rsid w:val="00EB5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D3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B5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D3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B5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5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5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5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5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5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5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5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D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5D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5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5D37"/>
    <w:rPr>
      <w:b/>
      <w:spacing w:val="0"/>
    </w:rPr>
  </w:style>
  <w:style w:type="paragraph" w:customStyle="1" w:styleId="SuperTitle">
    <w:name w:val="SuperTitle"/>
    <w:basedOn w:val="Title"/>
    <w:rsid w:val="00EB5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D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5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5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5D37"/>
    <w:rPr>
      <w:i/>
    </w:rPr>
  </w:style>
  <w:style w:type="paragraph" w:styleId="Caption">
    <w:name w:val="caption"/>
    <w:basedOn w:val="BodyText"/>
    <w:next w:val="Normal"/>
    <w:qFormat/>
    <w:rsid w:val="00EB5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D37"/>
  </w:style>
  <w:style w:type="paragraph" w:styleId="TableofFigures">
    <w:name w:val="table of figures"/>
    <w:basedOn w:val="Normal"/>
    <w:next w:val="Normal"/>
    <w:semiHidden/>
    <w:rsid w:val="00EB5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D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5D37"/>
    <w:rPr>
      <w:rFonts w:ascii="Wingdings" w:hAnsi="Wingdings"/>
    </w:rPr>
  </w:style>
  <w:style w:type="paragraph" w:customStyle="1" w:styleId="TableHeading">
    <w:name w:val="Table Heading"/>
    <w:basedOn w:val="HeadingBase"/>
    <w:rsid w:val="00EB5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D37"/>
    <w:rPr>
      <w:color w:val="0033CC"/>
      <w:u w:val="none"/>
    </w:rPr>
  </w:style>
  <w:style w:type="paragraph" w:customStyle="1" w:styleId="BodyTextRight">
    <w:name w:val="Body Text Right"/>
    <w:basedOn w:val="BodyText"/>
    <w:rsid w:val="00EB5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D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5D37"/>
    <w:rPr>
      <w:sz w:val="32"/>
    </w:rPr>
  </w:style>
  <w:style w:type="paragraph" w:customStyle="1" w:styleId="HeadingProcedure">
    <w:name w:val="Heading Procedure"/>
    <w:basedOn w:val="HeadingBase"/>
    <w:next w:val="Normal"/>
    <w:rsid w:val="00EB5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D37"/>
    <w:pPr>
      <w:spacing w:before="60" w:after="60"/>
    </w:pPr>
  </w:style>
  <w:style w:type="paragraph" w:styleId="ListContinue">
    <w:name w:val="List Continue"/>
    <w:basedOn w:val="List"/>
    <w:rsid w:val="00EB5D37"/>
    <w:pPr>
      <w:ind w:firstLine="0"/>
    </w:pPr>
  </w:style>
  <w:style w:type="paragraph" w:customStyle="1" w:styleId="ListNote">
    <w:name w:val="List Note"/>
    <w:basedOn w:val="List"/>
    <w:rsid w:val="00EB5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D37"/>
    <w:rPr>
      <w:rFonts w:ascii="Courier New" w:hAnsi="Courier New"/>
    </w:rPr>
  </w:style>
  <w:style w:type="paragraph" w:customStyle="1" w:styleId="NoteBullet">
    <w:name w:val="Note Bullet"/>
    <w:basedOn w:val="Note"/>
    <w:rsid w:val="00EB5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D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5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5D37"/>
    <w:rPr>
      <w:b/>
      <w:smallCaps/>
    </w:rPr>
  </w:style>
  <w:style w:type="paragraph" w:customStyle="1" w:styleId="TableListNumber">
    <w:name w:val="Table List Number"/>
    <w:basedOn w:val="ListNumber"/>
    <w:rsid w:val="00EB5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D37"/>
    <w:pPr>
      <w:numPr>
        <w:numId w:val="7"/>
      </w:numPr>
    </w:pPr>
  </w:style>
  <w:style w:type="paragraph" w:customStyle="1" w:styleId="ListAlpha2">
    <w:name w:val="List Alpha 2"/>
    <w:basedOn w:val="List2"/>
    <w:rsid w:val="00EB5D37"/>
    <w:pPr>
      <w:numPr>
        <w:numId w:val="6"/>
      </w:numPr>
    </w:pPr>
  </w:style>
  <w:style w:type="paragraph" w:styleId="List2">
    <w:name w:val="List 2"/>
    <w:basedOn w:val="BodyText"/>
    <w:rsid w:val="00EB5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D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D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5D37"/>
    <w:pPr>
      <w:numPr>
        <w:numId w:val="2"/>
      </w:numPr>
    </w:pPr>
  </w:style>
  <w:style w:type="paragraph" w:styleId="ListContinue2">
    <w:name w:val="List Continue 2"/>
    <w:basedOn w:val="List2"/>
    <w:rsid w:val="00EB5D37"/>
    <w:pPr>
      <w:ind w:firstLine="0"/>
    </w:pPr>
  </w:style>
  <w:style w:type="paragraph" w:styleId="ListContinue3">
    <w:name w:val="List Continue 3"/>
    <w:basedOn w:val="List3"/>
    <w:rsid w:val="00EB5D37"/>
    <w:pPr>
      <w:ind w:left="1021" w:firstLine="0"/>
    </w:pPr>
  </w:style>
  <w:style w:type="paragraph" w:styleId="ListContinue4">
    <w:name w:val="List Continue 4"/>
    <w:basedOn w:val="List4"/>
    <w:rsid w:val="00EB5D37"/>
    <w:pPr>
      <w:ind w:firstLine="0"/>
    </w:pPr>
  </w:style>
  <w:style w:type="paragraph" w:styleId="ListContinue5">
    <w:name w:val="List Continue 5"/>
    <w:basedOn w:val="List5"/>
    <w:rsid w:val="00EB5D37"/>
    <w:pPr>
      <w:ind w:firstLine="0"/>
    </w:pPr>
  </w:style>
  <w:style w:type="paragraph" w:styleId="ListNumber3">
    <w:name w:val="List Number 3"/>
    <w:basedOn w:val="List3"/>
    <w:rsid w:val="00EB5D37"/>
    <w:pPr>
      <w:numPr>
        <w:numId w:val="3"/>
      </w:numPr>
    </w:pPr>
  </w:style>
  <w:style w:type="paragraph" w:styleId="ListNumber4">
    <w:name w:val="List Number 4"/>
    <w:basedOn w:val="List4"/>
    <w:rsid w:val="00EB5D37"/>
    <w:pPr>
      <w:numPr>
        <w:numId w:val="4"/>
      </w:numPr>
    </w:pPr>
  </w:style>
  <w:style w:type="paragraph" w:styleId="ListNumber5">
    <w:name w:val="List Number 5"/>
    <w:basedOn w:val="List5"/>
    <w:rsid w:val="00EB5D37"/>
    <w:pPr>
      <w:numPr>
        <w:numId w:val="5"/>
      </w:numPr>
    </w:pPr>
  </w:style>
  <w:style w:type="paragraph" w:styleId="BlockText">
    <w:name w:val="Block Text"/>
    <w:basedOn w:val="Normal"/>
    <w:rsid w:val="00EB5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D37"/>
    <w:rPr>
      <w:sz w:val="16"/>
      <w:vertAlign w:val="superscript"/>
    </w:rPr>
  </w:style>
  <w:style w:type="character" w:customStyle="1" w:styleId="Symbols">
    <w:name w:val="Symbols"/>
    <w:basedOn w:val="DefaultParagraphFont"/>
    <w:rsid w:val="00EB5D37"/>
    <w:rPr>
      <w:rFonts w:ascii="Symbol" w:hAnsi="Symbol"/>
    </w:rPr>
  </w:style>
  <w:style w:type="character" w:customStyle="1" w:styleId="MenuOptions">
    <w:name w:val="Menu Options"/>
    <w:basedOn w:val="DefaultParagraphFont"/>
    <w:rsid w:val="00EB5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D37"/>
    <w:rPr>
      <w:b/>
    </w:rPr>
  </w:style>
  <w:style w:type="character" w:customStyle="1" w:styleId="Underlined">
    <w:name w:val="Underlined"/>
    <w:basedOn w:val="DefaultParagraphFont"/>
    <w:rsid w:val="00EB5D37"/>
    <w:rPr>
      <w:u w:val="single"/>
    </w:rPr>
  </w:style>
  <w:style w:type="paragraph" w:customStyle="1" w:styleId="TableBodyTextRight">
    <w:name w:val="Table Body Text Right"/>
    <w:basedOn w:val="TableBodyText"/>
    <w:rsid w:val="00EB5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D37"/>
    <w:rPr>
      <w:sz w:val="18"/>
    </w:rPr>
  </w:style>
  <w:style w:type="paragraph" w:customStyle="1" w:styleId="BodySmallRight">
    <w:name w:val="Body Small Right"/>
    <w:basedOn w:val="BodyTextRight"/>
    <w:rsid w:val="00EB5D37"/>
    <w:rPr>
      <w:sz w:val="18"/>
      <w:szCs w:val="18"/>
    </w:rPr>
  </w:style>
  <w:style w:type="paragraph" w:customStyle="1" w:styleId="MarginEdition">
    <w:name w:val="Margin Edition"/>
    <w:basedOn w:val="MarginNote"/>
    <w:rsid w:val="00EB5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D37"/>
    <w:rPr>
      <w:sz w:val="2"/>
      <w:szCs w:val="2"/>
    </w:rPr>
  </w:style>
  <w:style w:type="character" w:customStyle="1" w:styleId="Small">
    <w:name w:val="Small"/>
    <w:basedOn w:val="DefaultParagraphFont"/>
    <w:rsid w:val="00EB5D37"/>
    <w:rPr>
      <w:sz w:val="16"/>
    </w:rPr>
  </w:style>
  <w:style w:type="paragraph" w:customStyle="1" w:styleId="WideTable">
    <w:name w:val="Wide Table"/>
    <w:basedOn w:val="Normal"/>
    <w:rsid w:val="00EB5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D37"/>
  </w:style>
  <w:style w:type="paragraph" w:styleId="Quote">
    <w:name w:val="Quote"/>
    <w:basedOn w:val="Heading1"/>
    <w:link w:val="QuoteChar"/>
    <w:qFormat/>
    <w:rsid w:val="00EB5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D37"/>
    <w:pPr>
      <w:pageBreakBefore/>
    </w:pPr>
  </w:style>
  <w:style w:type="paragraph" w:customStyle="1" w:styleId="Border">
    <w:name w:val="Border"/>
    <w:basedOn w:val="Normal"/>
    <w:qFormat/>
    <w:rsid w:val="00EB5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5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D37"/>
    <w:rPr>
      <w:u w:val="single"/>
    </w:rPr>
  </w:style>
  <w:style w:type="character" w:customStyle="1" w:styleId="BoldandItalics">
    <w:name w:val="Bold and Italics"/>
    <w:qFormat/>
    <w:rsid w:val="00EB5D37"/>
    <w:rPr>
      <w:b/>
      <w:i/>
      <w:u w:val="none"/>
    </w:rPr>
  </w:style>
  <w:style w:type="paragraph" w:styleId="BalloonText">
    <w:name w:val="Balloon Text"/>
    <w:basedOn w:val="Normal"/>
    <w:link w:val="BalloonTextChar"/>
    <w:rsid w:val="00EB5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5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5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5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5D37"/>
    <w:pPr>
      <w:spacing w:before="0" w:after="0"/>
    </w:pPr>
  </w:style>
  <w:style w:type="paragraph" w:customStyle="1" w:styleId="BodyTextBold">
    <w:name w:val="Body Text Bold"/>
    <w:basedOn w:val="BodyText"/>
    <w:qFormat/>
    <w:rsid w:val="00EB5D37"/>
    <w:rPr>
      <w:b/>
    </w:rPr>
  </w:style>
  <w:style w:type="character" w:styleId="Hyperlink">
    <w:name w:val="Hyperlink"/>
    <w:basedOn w:val="DefaultParagraphFont"/>
    <w:uiPriority w:val="99"/>
    <w:unhideWhenUsed/>
    <w:rsid w:val="00507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3818</Characters>
  <Application>Microsoft Office Word</Application>
  <DocSecurity>0</DocSecurity>
  <Lines>127</Lines>
  <Paragraphs>83</Paragraphs>
  <ScaleCrop>false</ScaleCrop>
  <Company>Author-it Software Corporation Ltd.</Company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RIINHB307D Conduct conventional core drilling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2022-10-18T15:00:00Z</dcterms:created>
  <dcterms:modified xsi:type="dcterms:W3CDTF">2022-10-18T15:00:00Z</dcterms:modified>
</cp:coreProperties>
</file>