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6134" w:rsidP="00CD6134">
      <w:pPr>
        <w:pStyle w:val="Title"/>
      </w:pPr>
      <w:r>
        <w:fldChar w:fldCharType="begin"/>
      </w:r>
      <w:r>
        <w:instrText xml:space="preserve"> TITLE   \* MERGEFORMAT </w:instrText>
      </w:r>
      <w:r>
        <w:fldChar w:fldCharType="separate"/>
      </w:r>
      <w:r>
        <w:t>RIINHB307D Conduct conventional core drilling</w:t>
      </w:r>
      <w:r>
        <w:fldChar w:fldCharType="end"/>
      </w:r>
    </w:p>
    <w:p w:rsidR="00CD6134" w:rsidP="00CD6134">
      <w:pPr>
        <w:pStyle w:val="Version"/>
        <w:sectPr w:rsidSect="003E53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E5329" w:rsidP="003E5329">
      <w:pPr>
        <w:pStyle w:val="SuperHeading"/>
      </w:pPr>
      <w:r w:rsidRPr="003E5329">
        <w:t>RIINHB307D Conduct conventional core drilling</w:t>
      </w:r>
    </w:p>
    <w:p w:rsidR="00000000" w:rsidRPr="003E5329" w:rsidP="003E5329">
      <w:pPr>
        <w:pStyle w:val="Heading1"/>
      </w:pPr>
      <w:bookmarkStart w:id="1" w:name="O_689483"/>
      <w:bookmarkEnd w:id="1"/>
      <w:r w:rsidRPr="003E5329">
        <w:t>Modification History</w:t>
      </w:r>
    </w:p>
    <w:tbl>
      <w:tblPr>
        <w:tblW w:w="0" w:type="auto"/>
        <w:tblCellMar>
          <w:left w:w="62" w:type="dxa"/>
          <w:right w:w="62" w:type="dxa"/>
        </w:tblCellMar>
        <w:tblLook w:val="0000"/>
      </w:tblPr>
      <w:tblGrid>
        <w:gridCol w:w="1107"/>
        <w:gridCol w:w="8089"/>
      </w:tblGrid>
      <w:tr w:rsidTr="00CD6134">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329">
            <w:pPr>
              <w:pStyle w:val="Heading4"/>
              <w:rPr>
                <w:lang w:val="en-NZ"/>
              </w:rPr>
            </w:pPr>
            <w:r w:rsidRPr="003E532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329">
            <w:pPr>
              <w:pStyle w:val="Heading4"/>
              <w:rPr>
                <w:lang w:val="en-NZ"/>
              </w:rPr>
            </w:pPr>
            <w:r w:rsidRPr="003E5329">
              <w:t>Comment</w:t>
            </w:r>
          </w:p>
        </w:tc>
      </w:tr>
      <w:tr w:rsidTr="00CD61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329">
            <w:pPr>
              <w:pStyle w:val="BodyText"/>
              <w:rPr>
                <w:lang w:val="en-NZ"/>
              </w:rPr>
            </w:pPr>
            <w:r w:rsidRPr="003E532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329">
            <w:pPr>
              <w:pStyle w:val="BodyText"/>
              <w:rPr>
                <w:lang w:val="en-NZ"/>
              </w:rPr>
            </w:pPr>
            <w:r w:rsidRPr="003E5329">
              <w:t>This unit replaces RIINHB307B Conduct conventional core drilling</w:t>
            </w:r>
          </w:p>
        </w:tc>
      </w:tr>
      <w:tr w:rsidTr="00CD61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329">
            <w:pPr>
              <w:pStyle w:val="BodyText"/>
              <w:rPr>
                <w:lang w:val="en-NZ"/>
              </w:rPr>
            </w:pPr>
            <w:r w:rsidRPr="003E532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329" w:rsidP="003E5329">
            <w:pPr>
              <w:pStyle w:val="BodyText"/>
            </w:pPr>
            <w:r w:rsidRPr="003E5329">
              <w:t>Required frequency and volume of evidence amended in Performance evidence.</w:t>
            </w:r>
          </w:p>
          <w:p w:rsidR="00000000" w:rsidRPr="003E5329" w:rsidP="003E5329">
            <w:pPr>
              <w:pStyle w:val="BodyText"/>
            </w:pPr>
            <w:r w:rsidRPr="003E5329">
              <w:t>Substantial amendments made in Assessment Conditions field, inclu</w:t>
            </w:r>
            <w:r w:rsidRPr="003E5329">
              <w:t>ding: references to Industry Sectors, assessor and subject matter expert experience requirements, how assessment should be conducted and what it should confirm.</w:t>
            </w:r>
          </w:p>
        </w:tc>
      </w:tr>
    </w:tbl>
    <w:p w:rsidR="00000000" w:rsidRPr="003E5329" w:rsidP="003E5329">
      <w:pPr>
        <w:pStyle w:val="BodyText"/>
      </w:pPr>
    </w:p>
    <w:p w:rsidR="00000000" w:rsidRPr="003E5329" w:rsidP="003E5329">
      <w:pPr>
        <w:pStyle w:val="AllowPageBreak"/>
      </w:pPr>
    </w:p>
    <w:p w:rsidR="00000000" w:rsidRPr="003E5329" w:rsidP="003E5329">
      <w:pPr>
        <w:pStyle w:val="Heading1"/>
      </w:pPr>
      <w:bookmarkStart w:id="2" w:name="O_689482"/>
      <w:bookmarkEnd w:id="2"/>
      <w:r w:rsidRPr="003E5329">
        <w:t>Application</w:t>
      </w:r>
    </w:p>
    <w:p w:rsidR="00000000" w:rsidRPr="003E5329" w:rsidP="00CD6134">
      <w:pPr>
        <w:pStyle w:val="BodyText"/>
      </w:pPr>
      <w:r w:rsidRPr="003E5329">
        <w:t>This unit describes a participant’s skills and knowle</w:t>
      </w:r>
      <w:r w:rsidRPr="003E5329">
        <w:t>dge required to conduct conventional core drilling in the Resources and Infrastructure Industry.</w:t>
      </w:r>
    </w:p>
    <w:p w:rsidR="00000000" w:rsidRPr="003E5329" w:rsidP="00CD6134">
      <w:pPr>
        <w:pStyle w:val="BodyText"/>
      </w:pPr>
      <w:r w:rsidRPr="003E5329">
        <w:t xml:space="preserve">This unit is appropriate for those working in operational roles. </w:t>
      </w:r>
    </w:p>
    <w:p w:rsidR="00CD6134" w:rsidP="00CD6134">
      <w:pPr>
        <w:pStyle w:val="BodyText"/>
      </w:pPr>
      <w:r w:rsidRPr="003E5329">
        <w:t>No licensing, legislative or certification requirements apply to this unit at the time of pub</w:t>
      </w:r>
      <w:r w:rsidRPr="003E5329">
        <w:t>lication</w:t>
      </w:r>
    </w:p>
    <w:p w:rsidR="00000000" w:rsidRPr="003E5329" w:rsidP="003E5329">
      <w:pPr>
        <w:pStyle w:val="Heading1"/>
      </w:pPr>
      <w:bookmarkStart w:id="3" w:name="O_689481"/>
      <w:bookmarkEnd w:id="3"/>
      <w:r w:rsidRPr="003E5329">
        <w:t>Elements and Performance Criteria</w:t>
      </w:r>
    </w:p>
    <w:tbl>
      <w:tblPr>
        <w:tblW w:w="9322" w:type="dxa"/>
        <w:tblLayout w:type="fixed"/>
        <w:tblCellMar>
          <w:left w:w="62" w:type="dxa"/>
          <w:right w:w="62" w:type="dxa"/>
        </w:tblCellMar>
        <w:tblLook w:val="0000"/>
      </w:tblPr>
      <w:tblGrid>
        <w:gridCol w:w="2438"/>
        <w:gridCol w:w="6884"/>
      </w:tblGrid>
      <w:tr w:rsidTr="003E532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329">
            <w:pPr>
              <w:pStyle w:val="BodyText"/>
              <w:rPr>
                <w:lang w:val="en-NZ"/>
              </w:rPr>
            </w:pPr>
            <w:r w:rsidRPr="003E5329">
              <w:t>1.</w:t>
            </w:r>
            <w:r w:rsidRPr="003E5329">
              <w:tab/>
              <w:t>Plan and prepare for conventional core drilling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329" w:rsidP="003E5329">
            <w:pPr>
              <w:pStyle w:val="BodyText"/>
            </w:pPr>
            <w:r w:rsidRPr="003E5329">
              <w:t>1.1</w:t>
            </w:r>
            <w:r w:rsidRPr="003E5329">
              <w:tab/>
              <w:t xml:space="preserve">Access, interpret and apply conduct conventional core drilling, documentation and ensure the work activity is compliant </w:t>
            </w:r>
          </w:p>
          <w:p w:rsidR="00000000" w:rsidRPr="003E5329" w:rsidP="003E5329">
            <w:pPr>
              <w:pStyle w:val="BodyText"/>
            </w:pPr>
            <w:r w:rsidRPr="003E5329">
              <w:t>1.2</w:t>
            </w:r>
            <w:r w:rsidRPr="003E5329">
              <w:tab/>
              <w:t>Obtain, read, i</w:t>
            </w:r>
            <w:r w:rsidRPr="003E5329">
              <w:t xml:space="preserve">nterpret, clarify and confirm work requirements </w:t>
            </w:r>
          </w:p>
          <w:p w:rsidR="00000000" w:rsidRPr="003E5329" w:rsidP="003E5329">
            <w:pPr>
              <w:pStyle w:val="BodyText"/>
            </w:pPr>
            <w:r w:rsidRPr="003E5329">
              <w:t>1.3</w:t>
            </w:r>
            <w:r w:rsidRPr="003E5329">
              <w:tab/>
              <w:t xml:space="preserve">Identify and address potential risks, hazards and environmental issues and implement control measures </w:t>
            </w:r>
          </w:p>
          <w:p w:rsidR="00000000" w:rsidRPr="003E5329" w:rsidP="003E5329">
            <w:pPr>
              <w:pStyle w:val="BodyText"/>
            </w:pPr>
            <w:r w:rsidRPr="003E5329">
              <w:t>1.4</w:t>
            </w:r>
            <w:r w:rsidRPr="003E5329">
              <w:tab/>
              <w:t>Select and wear personal protective equipment appropriate for work activities</w:t>
            </w:r>
          </w:p>
          <w:p w:rsidR="00000000" w:rsidRPr="003E5329" w:rsidP="003E5329">
            <w:pPr>
              <w:pStyle w:val="BodyText"/>
            </w:pPr>
            <w:r w:rsidRPr="003E5329">
              <w:t>1.5</w:t>
            </w:r>
            <w:r w:rsidRPr="003E5329">
              <w:tab/>
              <w:t>Communicate an</w:t>
            </w:r>
            <w:r w:rsidRPr="003E5329">
              <w:t>d coordinate activities with others throughout the work activity</w:t>
            </w:r>
          </w:p>
          <w:p w:rsidR="00000000" w:rsidP="003E5329">
            <w:pPr>
              <w:pStyle w:val="BodyText"/>
              <w:rPr>
                <w:lang w:val="en-NZ"/>
              </w:rPr>
            </w:pPr>
            <w:r w:rsidRPr="003E5329">
              <w:t>1.6</w:t>
            </w:r>
            <w:r w:rsidRPr="003E5329">
              <w:tab/>
              <w:t>Obtain and interpret emergency procedures, and be prepared for fire/accident/emergency</w:t>
            </w:r>
          </w:p>
        </w:tc>
      </w:tr>
      <w:tr w:rsidTr="003E532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329">
            <w:pPr>
              <w:pStyle w:val="BodyText"/>
              <w:rPr>
                <w:lang w:val="en-NZ"/>
              </w:rPr>
            </w:pPr>
            <w:r w:rsidRPr="003E5329">
              <w:t>2.</w:t>
            </w:r>
            <w:r w:rsidRPr="003E5329">
              <w:tab/>
              <w:t>Operate core drill</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329" w:rsidP="003E5329">
            <w:pPr>
              <w:pStyle w:val="BodyText"/>
            </w:pPr>
            <w:r w:rsidRPr="003E5329">
              <w:t>2.1</w:t>
            </w:r>
            <w:r w:rsidRPr="003E5329">
              <w:tab/>
              <w:t>Carry out pre-start and start up procedures</w:t>
            </w:r>
          </w:p>
          <w:p w:rsidR="00000000" w:rsidRPr="003E5329" w:rsidP="003E5329">
            <w:pPr>
              <w:pStyle w:val="BodyText"/>
            </w:pPr>
            <w:r w:rsidRPr="003E5329">
              <w:t>2.2</w:t>
            </w:r>
            <w:r w:rsidRPr="003E5329">
              <w:tab/>
              <w:t>Identify, select and appl</w:t>
            </w:r>
            <w:r w:rsidRPr="003E5329">
              <w:t xml:space="preserve">y rig operational controls </w:t>
            </w:r>
          </w:p>
          <w:p w:rsidR="00000000" w:rsidRPr="003E5329" w:rsidP="003E5329">
            <w:pPr>
              <w:pStyle w:val="BodyText"/>
            </w:pPr>
            <w:r w:rsidRPr="003E5329">
              <w:t>2.3</w:t>
            </w:r>
            <w:r w:rsidRPr="003E5329">
              <w:tab/>
              <w:t xml:space="preserve">Identify and use different drill rod or casing types, thread </w:t>
            </w:r>
            <w:r w:rsidRPr="003E5329">
              <w:t>forms and thread make up parameters</w:t>
            </w:r>
          </w:p>
          <w:p w:rsidR="00000000" w:rsidRPr="003E5329" w:rsidP="003E5329">
            <w:pPr>
              <w:pStyle w:val="BodyText"/>
            </w:pPr>
            <w:r w:rsidRPr="003E5329">
              <w:t>2.4</w:t>
            </w:r>
            <w:r w:rsidRPr="003E5329">
              <w:tab/>
              <w:t>Select appropriate drill bits and reamer shells</w:t>
            </w:r>
          </w:p>
          <w:p w:rsidR="00000000" w:rsidRPr="003E5329" w:rsidP="003E5329">
            <w:pPr>
              <w:pStyle w:val="BodyText"/>
            </w:pPr>
            <w:r w:rsidRPr="003E5329">
              <w:t>2.5</w:t>
            </w:r>
            <w:r w:rsidRPr="003E5329">
              <w:tab/>
              <w:t>Adjust inner tube length to ensure appropriate fluid flow around the co</w:t>
            </w:r>
            <w:r w:rsidRPr="003E5329">
              <w:t xml:space="preserve">re </w:t>
            </w:r>
          </w:p>
          <w:p w:rsidR="00000000" w:rsidRPr="003E5329" w:rsidP="003E5329">
            <w:pPr>
              <w:pStyle w:val="BodyText"/>
            </w:pPr>
            <w:r w:rsidRPr="003E5329">
              <w:t>2.6</w:t>
            </w:r>
            <w:r w:rsidRPr="003E5329">
              <w:tab/>
              <w:t>Use rod and casing handling equipment</w:t>
            </w:r>
          </w:p>
          <w:p w:rsidR="00000000" w:rsidRPr="003E5329" w:rsidP="003E5329">
            <w:pPr>
              <w:pStyle w:val="BodyText"/>
            </w:pPr>
            <w:r w:rsidRPr="003E5329">
              <w:t>2.7</w:t>
            </w:r>
            <w:r w:rsidRPr="003E5329">
              <w:tab/>
              <w:t>Add and break out and remove drill rods and pipes and down hole equipment</w:t>
            </w:r>
          </w:p>
          <w:p w:rsidR="00000000" w:rsidRPr="003E5329" w:rsidP="003E5329">
            <w:pPr>
              <w:pStyle w:val="BodyText"/>
            </w:pPr>
            <w:r w:rsidRPr="003E5329">
              <w:t>2.8</w:t>
            </w:r>
            <w:r w:rsidRPr="003E5329">
              <w:tab/>
            </w:r>
            <w:r w:rsidRPr="003E5329">
              <w:t>Apply appropriate rotation speed, weight on the bit, drilling fluid flow rate and penetration rate applicable to the ground conditions</w:t>
            </w:r>
          </w:p>
          <w:p w:rsidR="00000000" w:rsidRPr="003E5329" w:rsidP="003E5329">
            <w:pPr>
              <w:pStyle w:val="BodyText"/>
            </w:pPr>
            <w:r w:rsidRPr="003E5329">
              <w:t>2.9</w:t>
            </w:r>
            <w:r w:rsidRPr="003E5329">
              <w:tab/>
              <w:t>Measure drill string components and calculate depth of hole</w:t>
            </w:r>
          </w:p>
          <w:p w:rsidR="00000000" w:rsidRPr="003E5329" w:rsidP="003E5329">
            <w:pPr>
              <w:pStyle w:val="BodyText"/>
            </w:pPr>
            <w:r w:rsidRPr="003E5329">
              <w:t>2.10</w:t>
            </w:r>
            <w:r w:rsidRPr="003E5329">
              <w:tab/>
              <w:t>Collar holes</w:t>
            </w:r>
          </w:p>
          <w:p w:rsidR="00000000" w:rsidP="003E5329">
            <w:pPr>
              <w:pStyle w:val="BodyText"/>
              <w:rPr>
                <w:lang w:val="en-NZ"/>
              </w:rPr>
            </w:pPr>
            <w:r w:rsidRPr="003E5329">
              <w:t>2.11</w:t>
            </w:r>
            <w:r w:rsidRPr="003E5329">
              <w:tab/>
              <w:t>Install casing and seal at the col</w:t>
            </w:r>
            <w:r w:rsidRPr="003E5329">
              <w:t>lar</w:t>
            </w:r>
          </w:p>
        </w:tc>
      </w:tr>
      <w:tr w:rsidTr="003E532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329">
            <w:pPr>
              <w:pStyle w:val="BodyText"/>
              <w:rPr>
                <w:lang w:val="en-NZ"/>
              </w:rPr>
            </w:pPr>
            <w:r w:rsidRPr="003E5329">
              <w:t>3.</w:t>
            </w:r>
            <w:r w:rsidRPr="003E5329">
              <w:tab/>
              <w:t>Operate drill fluid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329" w:rsidP="003E5329">
            <w:pPr>
              <w:pStyle w:val="BodyText"/>
            </w:pPr>
            <w:r w:rsidRPr="003E5329">
              <w:t>3.1</w:t>
            </w:r>
            <w:r w:rsidRPr="003E5329">
              <w:tab/>
              <w:t>Identify hole conditions requiring the use of drilling fluid additives</w:t>
            </w:r>
          </w:p>
          <w:p w:rsidR="00000000" w:rsidRPr="003E5329" w:rsidP="003E5329">
            <w:pPr>
              <w:pStyle w:val="BodyText"/>
            </w:pPr>
            <w:r w:rsidRPr="003E5329">
              <w:t>3.2</w:t>
            </w:r>
            <w:r w:rsidRPr="003E5329">
              <w:tab/>
              <w:t>Select, prepare, apply, test and monitor suitable fluids and additives</w:t>
            </w:r>
          </w:p>
          <w:p w:rsidR="00000000" w:rsidRPr="003E5329" w:rsidP="003E5329">
            <w:pPr>
              <w:pStyle w:val="BodyText"/>
            </w:pPr>
            <w:r w:rsidRPr="003E5329">
              <w:t>3.3</w:t>
            </w:r>
            <w:r w:rsidRPr="003E5329">
              <w:tab/>
              <w:t>Monitor fluid return and solids content and implement control measu</w:t>
            </w:r>
            <w:r w:rsidRPr="003E5329">
              <w:t>res</w:t>
            </w:r>
          </w:p>
          <w:p w:rsidR="00000000" w:rsidRPr="003E5329" w:rsidP="003E5329">
            <w:pPr>
              <w:pStyle w:val="BodyText"/>
            </w:pPr>
            <w:r w:rsidRPr="003E5329">
              <w:t>3.4</w:t>
            </w:r>
            <w:r w:rsidRPr="003E5329">
              <w:tab/>
              <w:t>Monitor fluid and cuttings specific gravity and up hole velocity to ensure efficient hole clearing</w:t>
            </w:r>
          </w:p>
          <w:p w:rsidR="00000000" w:rsidRPr="003E5329" w:rsidP="003E5329">
            <w:pPr>
              <w:pStyle w:val="BodyText"/>
            </w:pPr>
            <w:r w:rsidRPr="003E5329">
              <w:t>3.5</w:t>
            </w:r>
            <w:r w:rsidRPr="003E5329">
              <w:tab/>
              <w:t>Monitor causes of pressure in fluid systems</w:t>
            </w:r>
          </w:p>
          <w:p w:rsidR="00000000" w:rsidP="003E5329">
            <w:pPr>
              <w:pStyle w:val="BodyText"/>
              <w:rPr>
                <w:lang w:val="en-NZ"/>
              </w:rPr>
            </w:pPr>
            <w:r w:rsidRPr="003E5329">
              <w:t>3.6</w:t>
            </w:r>
            <w:r w:rsidRPr="003E5329">
              <w:tab/>
              <w:t>Select the appropriate fluid pumping rate for the hole size</w:t>
            </w:r>
          </w:p>
        </w:tc>
      </w:tr>
      <w:tr w:rsidTr="003E532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329">
            <w:pPr>
              <w:pStyle w:val="BodyText"/>
              <w:rPr>
                <w:lang w:val="en-NZ"/>
              </w:rPr>
            </w:pPr>
            <w:r w:rsidRPr="003E5329">
              <w:t>4.</w:t>
            </w:r>
            <w:r w:rsidRPr="003E5329">
              <w:tab/>
              <w:t>Use survey and core orientation e</w:t>
            </w:r>
            <w:r w:rsidRPr="003E5329">
              <w:t>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329" w:rsidP="003E5329">
            <w:pPr>
              <w:pStyle w:val="BodyText"/>
            </w:pPr>
            <w:r w:rsidRPr="003E5329">
              <w:t>4.1</w:t>
            </w:r>
            <w:r w:rsidRPr="003E5329">
              <w:tab/>
              <w:t xml:space="preserve">Assemble, maintain and use survey and core orientation devices </w:t>
            </w:r>
          </w:p>
          <w:p w:rsidR="00000000" w:rsidRPr="003E5329" w:rsidP="003E5329">
            <w:pPr>
              <w:pStyle w:val="BodyText"/>
            </w:pPr>
            <w:r w:rsidRPr="003E5329">
              <w:t>4.2</w:t>
            </w:r>
            <w:r w:rsidRPr="003E5329">
              <w:tab/>
              <w:t>Read and record survey data</w:t>
            </w:r>
          </w:p>
          <w:p w:rsidR="00000000" w:rsidP="003E5329">
            <w:pPr>
              <w:pStyle w:val="BodyText"/>
              <w:rPr>
                <w:lang w:val="en-NZ"/>
              </w:rPr>
            </w:pPr>
          </w:p>
        </w:tc>
      </w:tr>
      <w:tr w:rsidTr="003E532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329">
            <w:pPr>
              <w:pStyle w:val="BodyText"/>
              <w:rPr>
                <w:lang w:val="en-NZ"/>
              </w:rPr>
            </w:pPr>
            <w:r w:rsidRPr="003E5329">
              <w:t>5.</w:t>
            </w:r>
            <w:r w:rsidRPr="003E5329">
              <w:tab/>
              <w:t>Take core samples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329" w:rsidP="003E5329">
            <w:pPr>
              <w:pStyle w:val="BodyText"/>
            </w:pPr>
            <w:r w:rsidRPr="003E5329">
              <w:t>5.1</w:t>
            </w:r>
            <w:r w:rsidRPr="003E5329">
              <w:tab/>
              <w:t>Implement control measures for minimising core loss</w:t>
            </w:r>
          </w:p>
          <w:p w:rsidR="00000000" w:rsidP="003E5329">
            <w:pPr>
              <w:pStyle w:val="BodyText"/>
              <w:rPr>
                <w:lang w:val="en-NZ"/>
              </w:rPr>
            </w:pPr>
            <w:r w:rsidRPr="003E5329">
              <w:t>5.2</w:t>
            </w:r>
            <w:r w:rsidRPr="003E5329">
              <w:tab/>
              <w:t>Identify core blockages affecting sample quality</w:t>
            </w:r>
          </w:p>
        </w:tc>
      </w:tr>
      <w:tr w:rsidTr="003E532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329">
            <w:pPr>
              <w:pStyle w:val="BodyText"/>
              <w:rPr>
                <w:lang w:val="en-NZ"/>
              </w:rPr>
            </w:pPr>
            <w:r w:rsidRPr="003E5329">
              <w:t>6.</w:t>
            </w:r>
            <w:r w:rsidRPr="003E5329">
              <w:tab/>
            </w:r>
            <w:r w:rsidRPr="003E5329">
              <w:t>Respond to problems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329" w:rsidP="003E5329">
            <w:pPr>
              <w:pStyle w:val="BodyText"/>
            </w:pPr>
            <w:r w:rsidRPr="003E5329">
              <w:t>6.1</w:t>
            </w:r>
            <w:r w:rsidRPr="003E5329">
              <w:tab/>
              <w:t>Identify possible problems in equipment or process</w:t>
            </w:r>
          </w:p>
          <w:p w:rsidR="00000000" w:rsidRPr="003E5329" w:rsidP="003E5329">
            <w:pPr>
              <w:pStyle w:val="BodyText"/>
            </w:pPr>
            <w:r w:rsidRPr="003E5329">
              <w:t>6.2</w:t>
            </w:r>
            <w:r w:rsidRPr="003E5329">
              <w:tab/>
              <w:t>Determine problems needing action</w:t>
            </w:r>
          </w:p>
          <w:p w:rsidR="00000000" w:rsidRPr="003E5329" w:rsidP="003E5329">
            <w:pPr>
              <w:pStyle w:val="BodyText"/>
            </w:pPr>
            <w:r w:rsidRPr="003E5329">
              <w:t>6.3</w:t>
            </w:r>
            <w:r w:rsidRPr="003E5329">
              <w:tab/>
              <w:t>Determine possible fault causes</w:t>
            </w:r>
          </w:p>
          <w:p w:rsidR="00000000" w:rsidRPr="003E5329" w:rsidP="003E5329">
            <w:pPr>
              <w:pStyle w:val="BodyText"/>
            </w:pPr>
            <w:r w:rsidRPr="003E5329">
              <w:t>6.4</w:t>
            </w:r>
            <w:r w:rsidRPr="003E5329">
              <w:tab/>
              <w:t>Rectify problem using appropriate solution within area of responsibility</w:t>
            </w:r>
          </w:p>
          <w:p w:rsidR="00000000" w:rsidRPr="003E5329" w:rsidP="003E5329">
            <w:pPr>
              <w:pStyle w:val="BodyText"/>
            </w:pPr>
            <w:r w:rsidRPr="003E5329">
              <w:t>6.5</w:t>
            </w:r>
            <w:r w:rsidRPr="003E5329">
              <w:tab/>
              <w:t>Follow through items initi</w:t>
            </w:r>
            <w:r w:rsidRPr="003E5329">
              <w:t xml:space="preserve">ated until final resolution has </w:t>
            </w:r>
            <w:r w:rsidRPr="003E5329">
              <w:t>occurred</w:t>
            </w:r>
          </w:p>
          <w:p w:rsidR="00000000" w:rsidP="003E5329">
            <w:pPr>
              <w:pStyle w:val="BodyText"/>
              <w:rPr>
                <w:lang w:val="en-NZ"/>
              </w:rPr>
            </w:pPr>
            <w:r w:rsidRPr="003E5329">
              <w:t>6.6</w:t>
            </w:r>
            <w:r w:rsidRPr="003E5329">
              <w:tab/>
              <w:t>Report problems outside area of responsibility to designated person</w:t>
            </w:r>
          </w:p>
        </w:tc>
      </w:tr>
      <w:tr w:rsidTr="003E532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329">
            <w:pPr>
              <w:pStyle w:val="BodyText"/>
              <w:rPr>
                <w:lang w:val="en-NZ"/>
              </w:rPr>
            </w:pPr>
            <w:r w:rsidRPr="003E5329">
              <w:t xml:space="preserve"> 7.</w:t>
            </w:r>
            <w:r w:rsidRPr="003E5329">
              <w:tab/>
              <w:t>Complete equipment maintenance and housekeeping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329" w:rsidP="003E5329">
            <w:pPr>
              <w:pStyle w:val="BodyText"/>
            </w:pPr>
            <w:r w:rsidRPr="003E5329">
              <w:t>7.1</w:t>
            </w:r>
            <w:r w:rsidRPr="003E5329">
              <w:tab/>
              <w:t xml:space="preserve">Carry out shutdown and secure equipment </w:t>
            </w:r>
          </w:p>
          <w:p w:rsidR="00000000" w:rsidRPr="003E5329" w:rsidP="003E5329">
            <w:pPr>
              <w:pStyle w:val="BodyText"/>
            </w:pPr>
            <w:r w:rsidRPr="003E5329">
              <w:t>7.2</w:t>
            </w:r>
            <w:r w:rsidRPr="003E5329">
              <w:tab/>
              <w:t>Use the required personal protective equi</w:t>
            </w:r>
            <w:r w:rsidRPr="003E5329">
              <w:t xml:space="preserve">pment and follow safe working procedures </w:t>
            </w:r>
          </w:p>
          <w:p w:rsidR="00000000" w:rsidRPr="003E5329" w:rsidP="003E5329">
            <w:pPr>
              <w:pStyle w:val="BodyText"/>
            </w:pPr>
            <w:r w:rsidRPr="003E5329">
              <w:t>7.3</w:t>
            </w:r>
            <w:r w:rsidRPr="003E5329">
              <w:tab/>
              <w:t>Strip impregnated bits according to required procedures</w:t>
            </w:r>
          </w:p>
          <w:p w:rsidR="00000000" w:rsidRPr="003E5329" w:rsidP="003E5329">
            <w:pPr>
              <w:pStyle w:val="BodyText"/>
            </w:pPr>
            <w:r w:rsidRPr="003E5329">
              <w:t>7.4</w:t>
            </w:r>
            <w:r w:rsidRPr="003E5329">
              <w:tab/>
              <w:t>Dismantle and service head assembly</w:t>
            </w:r>
          </w:p>
          <w:p w:rsidR="00000000" w:rsidRPr="003E5329" w:rsidP="003E5329">
            <w:pPr>
              <w:pStyle w:val="BodyText"/>
            </w:pPr>
            <w:r w:rsidRPr="003E5329">
              <w:t>7.5</w:t>
            </w:r>
            <w:r w:rsidRPr="003E5329">
              <w:tab/>
              <w:t xml:space="preserve">Maintain drill string </w:t>
            </w:r>
          </w:p>
          <w:p w:rsidR="00000000" w:rsidRPr="003E5329" w:rsidP="003E5329">
            <w:pPr>
              <w:pStyle w:val="BodyText"/>
            </w:pPr>
            <w:r w:rsidRPr="003E5329">
              <w:t>7.6</w:t>
            </w:r>
            <w:r w:rsidRPr="003E5329">
              <w:tab/>
              <w:t xml:space="preserve">Maintain bit management, record required information and store bits correctly </w:t>
            </w:r>
          </w:p>
          <w:p w:rsidR="00000000" w:rsidRPr="003E5329" w:rsidP="003E5329">
            <w:pPr>
              <w:pStyle w:val="BodyText"/>
            </w:pPr>
            <w:r w:rsidRPr="003E5329">
              <w:t>7.7</w:t>
            </w:r>
            <w:r w:rsidRPr="003E5329">
              <w:tab/>
            </w:r>
            <w:r w:rsidRPr="003E5329">
              <w:t>Ensure housekeeping activities are completed</w:t>
            </w:r>
          </w:p>
          <w:p w:rsidR="00000000" w:rsidRPr="003E5329" w:rsidP="003E5329">
            <w:pPr>
              <w:pStyle w:val="BodyText"/>
            </w:pPr>
            <w:r w:rsidRPr="003E5329">
              <w:t>7.8</w:t>
            </w:r>
            <w:r w:rsidRPr="003E5329">
              <w:tab/>
              <w:t>Process records</w:t>
            </w:r>
          </w:p>
        </w:tc>
      </w:tr>
    </w:tbl>
    <w:p w:rsidR="00CD6134" w:rsidP="003E5329">
      <w:pPr>
        <w:pStyle w:val="BodyText"/>
      </w:pPr>
    </w:p>
    <w:p w:rsidR="00CD6134" w:rsidP="003E5329">
      <w:pPr>
        <w:pStyle w:val="BodyText"/>
      </w:pPr>
    </w:p>
    <w:p w:rsidR="00000000" w:rsidRPr="003E5329" w:rsidP="003E5329">
      <w:pPr>
        <w:pStyle w:val="Heading1"/>
      </w:pPr>
      <w:bookmarkStart w:id="4" w:name="O_689480"/>
      <w:bookmarkEnd w:id="4"/>
      <w:r w:rsidRPr="003E5329">
        <w:t>Foundation Skills</w:t>
      </w:r>
    </w:p>
    <w:p w:rsidR="00CD6134" w:rsidP="00CD6134">
      <w:pPr>
        <w:pStyle w:val="BodyText"/>
      </w:pPr>
      <w:r w:rsidRPr="003E5329">
        <w:t>Foundation skills essential to performance are explicit in the performance criteria of this unit. Further information is available in the Resources and Infrastructure Industry Training Package Companion Volume.</w:t>
      </w:r>
    </w:p>
    <w:p w:rsidR="00000000" w:rsidRPr="003E5329" w:rsidP="003E5329">
      <w:pPr>
        <w:pStyle w:val="Heading1"/>
      </w:pPr>
      <w:bookmarkStart w:id="5" w:name="O_689479"/>
      <w:bookmarkEnd w:id="5"/>
      <w:r w:rsidRPr="003E5329">
        <w:t>Unit Mapping Information</w:t>
      </w:r>
    </w:p>
    <w:p w:rsidR="00CD6134" w:rsidP="00CD6134">
      <w:pPr>
        <w:pStyle w:val="BodyText"/>
      </w:pPr>
      <w:r w:rsidRPr="003E5329">
        <w:t>RI</w:t>
      </w:r>
      <w:r w:rsidRPr="003E5329">
        <w:t xml:space="preserve">INHB307B Conduct conventional core drilling </w:t>
      </w:r>
    </w:p>
    <w:p w:rsidR="00000000" w:rsidRPr="003E5329" w:rsidP="003E5329">
      <w:pPr>
        <w:pStyle w:val="Heading1"/>
      </w:pPr>
      <w:bookmarkStart w:id="6" w:name="O_689484"/>
      <w:bookmarkEnd w:id="6"/>
      <w:r w:rsidRPr="003E5329">
        <w:t>Links</w:t>
      </w:r>
    </w:p>
    <w:p w:rsidR="00000000" w:rsidRPr="003E5329" w:rsidP="00CD6134">
      <w:pPr>
        <w:pStyle w:val="BodyText"/>
      </w:pPr>
      <w:r w:rsidRPr="003E532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60073">
        <w:rPr>
          <w:rStyle w:val="Hyperlink"/>
        </w:rPr>
        <w:t>https://vetnet.gov.au/Pages/TrainingDocs.aspx?q=88a61002-9a21-4386-aaf8-69c76e675272</w:t>
      </w:r>
      <w:r>
        <w:fldChar w:fldCharType="end"/>
      </w:r>
    </w:p>
    <w:p w:rsidR="00000000" w:rsidRPr="003E5329" w:rsidP="00CD6134">
      <w:pPr>
        <w:pStyle w:val="BodyText"/>
        <w:sectPr w:rsidSect="003E5329">
          <w:headerReference w:type="default" r:id="rId10"/>
          <w:footerReference w:type="default" r:id="rId11"/>
          <w:pgSz w:w="11908" w:h="16833"/>
          <w:pgMar w:top="1702" w:right="1418" w:bottom="1702" w:left="1418" w:header="992" w:footer="992" w:gutter="0"/>
          <w:cols w:space="720"/>
          <w:noEndnote/>
          <w:docGrid w:linePitch="299"/>
        </w:sectPr>
      </w:pPr>
    </w:p>
    <w:p w:rsidR="00000000" w:rsidRPr="003E5329" w:rsidP="003E5329">
      <w:pPr>
        <w:pStyle w:val="SuperHeading"/>
      </w:pPr>
      <w:r w:rsidRPr="003E5329">
        <w:t>Assessment Requirements for RIINHB307D Conduct conventional core drilling</w:t>
      </w:r>
    </w:p>
    <w:p w:rsidR="00000000" w:rsidRPr="003E5329" w:rsidP="003E5329">
      <w:pPr>
        <w:pStyle w:val="Heading1"/>
      </w:pPr>
      <w:bookmarkStart w:id="7" w:name="O_689477"/>
      <w:bookmarkEnd w:id="7"/>
      <w:r w:rsidRPr="003E5329">
        <w:t>Modification History</w:t>
      </w:r>
    </w:p>
    <w:tbl>
      <w:tblPr>
        <w:tblW w:w="0" w:type="auto"/>
        <w:tblCellMar>
          <w:left w:w="62" w:type="dxa"/>
          <w:right w:w="62" w:type="dxa"/>
        </w:tblCellMar>
        <w:tblLook w:val="0000"/>
      </w:tblPr>
      <w:tblGrid>
        <w:gridCol w:w="1107"/>
        <w:gridCol w:w="8089"/>
      </w:tblGrid>
      <w:tr w:rsidTr="00CD6134">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329">
            <w:pPr>
              <w:pStyle w:val="Heading4"/>
              <w:rPr>
                <w:lang w:val="en-NZ"/>
              </w:rPr>
            </w:pPr>
            <w:r w:rsidRPr="003E532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329">
            <w:pPr>
              <w:pStyle w:val="Heading4"/>
              <w:rPr>
                <w:lang w:val="en-NZ"/>
              </w:rPr>
            </w:pPr>
            <w:r w:rsidRPr="003E5329">
              <w:t>Comment</w:t>
            </w:r>
          </w:p>
        </w:tc>
      </w:tr>
      <w:tr w:rsidTr="00CD61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329">
            <w:pPr>
              <w:pStyle w:val="BodyText"/>
              <w:rPr>
                <w:lang w:val="en-NZ"/>
              </w:rPr>
            </w:pPr>
            <w:r w:rsidRPr="003E532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329">
            <w:pPr>
              <w:pStyle w:val="BodyText"/>
              <w:rPr>
                <w:lang w:val="en-NZ"/>
              </w:rPr>
            </w:pPr>
            <w:r w:rsidRPr="003E5329">
              <w:t>This unit replaces RIINHB307B Conduct conventional core drilling</w:t>
            </w:r>
          </w:p>
        </w:tc>
      </w:tr>
      <w:tr w:rsidTr="00CD61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329">
            <w:pPr>
              <w:pStyle w:val="BodyText"/>
              <w:rPr>
                <w:lang w:val="en-NZ"/>
              </w:rPr>
            </w:pPr>
            <w:r w:rsidRPr="003E532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329" w:rsidP="003E5329">
            <w:pPr>
              <w:pStyle w:val="BodyText"/>
            </w:pPr>
            <w:r w:rsidRPr="003E5329">
              <w:t>Required frequency and volume of evidence amended in Performance evidence.</w:t>
            </w:r>
          </w:p>
          <w:p w:rsidR="00000000" w:rsidRPr="003E5329" w:rsidP="003E5329">
            <w:pPr>
              <w:pStyle w:val="BodyText"/>
            </w:pPr>
            <w:r w:rsidRPr="003E5329">
              <w:t>Substantial amendments made in Assessment Conditions field, including: references to Industry Sectors, assessor and subject matter expert experience requirements, how assessment sho</w:t>
            </w:r>
            <w:r w:rsidRPr="003E5329">
              <w:t>uld be conducted and what it should confirm.</w:t>
            </w:r>
          </w:p>
        </w:tc>
      </w:tr>
    </w:tbl>
    <w:p w:rsidR="00000000" w:rsidRPr="003E5329" w:rsidP="003E5329">
      <w:pPr>
        <w:pStyle w:val="BodyText"/>
      </w:pPr>
    </w:p>
    <w:p w:rsidR="00000000" w:rsidRPr="003E5329" w:rsidP="003E5329">
      <w:pPr>
        <w:pStyle w:val="AllowPageBreak"/>
      </w:pPr>
    </w:p>
    <w:p w:rsidR="00000000" w:rsidRPr="003E5329" w:rsidP="003E5329">
      <w:pPr>
        <w:pStyle w:val="Heading1"/>
      </w:pPr>
      <w:bookmarkStart w:id="8" w:name="O_689476"/>
      <w:bookmarkEnd w:id="8"/>
      <w:r w:rsidRPr="003E5329">
        <w:t>Performance Evidence</w:t>
      </w:r>
    </w:p>
    <w:p w:rsidR="00000000" w:rsidRPr="003E5329" w:rsidP="00CD6134">
      <w:pPr>
        <w:pStyle w:val="BodyText"/>
      </w:pPr>
      <w:r w:rsidRPr="003E5329">
        <w:t>Evidence is required to be collected that demonstrates a candidate’s competency in this unit. Evidence must be relevant to the roles within this sector’s work operations a</w:t>
      </w:r>
      <w:r w:rsidRPr="003E5329">
        <w:t>nd satisfy all of the requirements of the performance criteria of this unit and include evidence that the candidate:</w:t>
      </w:r>
    </w:p>
    <w:p w:rsidR="00000000" w:rsidRPr="003E5329" w:rsidP="003E5329">
      <w:pPr>
        <w:pStyle w:val="ListBullet2"/>
      </w:pPr>
      <w:r w:rsidRPr="003E5329">
        <w:t>locates and applies relevant documentation, policies and procedures</w:t>
      </w:r>
    </w:p>
    <w:p w:rsidR="00000000" w:rsidRPr="003E5329" w:rsidP="003E5329">
      <w:pPr>
        <w:pStyle w:val="ListBullet2"/>
      </w:pPr>
      <w:r w:rsidRPr="003E5329">
        <w:t>implements the requirements, procedures and techniques for the safe, e</w:t>
      </w:r>
      <w:r w:rsidRPr="003E5329">
        <w:t>ffective and efficient completion of conventional core drilling tasks including:</w:t>
      </w:r>
    </w:p>
    <w:p w:rsidR="00000000" w:rsidRPr="003E5329" w:rsidP="003E5329">
      <w:pPr>
        <w:pStyle w:val="ListBullet3"/>
      </w:pPr>
      <w:r w:rsidRPr="003E5329">
        <w:t>complying with routine checks and basic maintenance procedures for mud and water delivery pumps</w:t>
      </w:r>
    </w:p>
    <w:p w:rsidR="00000000" w:rsidRPr="003E5329" w:rsidP="003E5329">
      <w:pPr>
        <w:pStyle w:val="ListBullet3"/>
      </w:pPr>
      <w:r w:rsidRPr="003E5329">
        <w:t>identifying, mixing and applying of collar sealants</w:t>
      </w:r>
    </w:p>
    <w:p w:rsidR="00000000" w:rsidRPr="003E5329" w:rsidP="003E5329">
      <w:pPr>
        <w:pStyle w:val="ListBullet3"/>
      </w:pPr>
      <w:r w:rsidRPr="003E5329">
        <w:t>attaching required equipment to collar casings</w:t>
      </w:r>
    </w:p>
    <w:p w:rsidR="00000000" w:rsidRPr="003E5329" w:rsidP="003E5329">
      <w:pPr>
        <w:pStyle w:val="ListBullet3"/>
      </w:pPr>
      <w:r w:rsidRPr="003E5329">
        <w:t>applying basic drilling fluid tests such as viscosity and specific gravity</w:t>
      </w:r>
    </w:p>
    <w:p w:rsidR="00000000" w:rsidRPr="003E5329" w:rsidP="003E5329">
      <w:pPr>
        <w:pStyle w:val="ListBullet3"/>
      </w:pPr>
      <w:r w:rsidRPr="003E5329">
        <w:t xml:space="preserve">ensuring that core is handled correctly and placed in core trays as required </w:t>
      </w:r>
    </w:p>
    <w:p w:rsidR="00000000" w:rsidRPr="003E5329" w:rsidP="003E5329">
      <w:pPr>
        <w:pStyle w:val="ListBullet3"/>
      </w:pPr>
      <w:r w:rsidRPr="003E5329">
        <w:t>measuring bits and other related components</w:t>
      </w:r>
    </w:p>
    <w:p w:rsidR="00000000" w:rsidRPr="003E5329" w:rsidP="003E5329">
      <w:pPr>
        <w:pStyle w:val="ListBullet2"/>
      </w:pPr>
      <w:r w:rsidRPr="003E5329">
        <w:t>works effec</w:t>
      </w:r>
      <w:r w:rsidRPr="003E5329">
        <w:t>tively with others to undertake and complete the conventional core drilling tasks that meets all of the required outcomes including:</w:t>
      </w:r>
    </w:p>
    <w:p w:rsidR="00000000" w:rsidRPr="003E5329" w:rsidP="003E5329">
      <w:pPr>
        <w:pStyle w:val="ListBullet3"/>
      </w:pPr>
      <w:r w:rsidRPr="003E5329">
        <w:t>complying with written and verbal reporting requirements and procedures</w:t>
      </w:r>
    </w:p>
    <w:p w:rsidR="00000000" w:rsidRPr="003E5329" w:rsidP="003E5329">
      <w:pPr>
        <w:pStyle w:val="ListBullet3"/>
      </w:pPr>
      <w:r w:rsidRPr="003E5329">
        <w:t>communicating clearly and concisely with others to</w:t>
      </w:r>
      <w:r w:rsidRPr="003E5329">
        <w:t xml:space="preserve"> receive and clarify work instructions</w:t>
      </w:r>
    </w:p>
    <w:p w:rsidR="00000000" w:rsidRPr="003E5329" w:rsidP="003E5329">
      <w:pPr>
        <w:pStyle w:val="ListBullet3"/>
      </w:pPr>
      <w:r w:rsidRPr="003E5329">
        <w:t>communicating clearly and concisely with others to resolve coordination requirements prior to commencing and during work activities</w:t>
      </w:r>
    </w:p>
    <w:p w:rsidR="00000000" w:rsidRPr="003E5329" w:rsidP="003E5329">
      <w:pPr>
        <w:pStyle w:val="ListBullet"/>
      </w:pPr>
      <w:r w:rsidRPr="003E5329">
        <w:t>demonstrates completion of conventional core drilling that safely, effectively and e</w:t>
      </w:r>
      <w:r w:rsidRPr="003E5329">
        <w:t>fficiently meets all of the required outcomes on more than one (1) occasion including:</w:t>
      </w:r>
    </w:p>
    <w:p w:rsidR="00000000" w:rsidRPr="003E5329" w:rsidP="003E5329">
      <w:pPr>
        <w:pStyle w:val="ListBullet3"/>
      </w:pPr>
      <w:r w:rsidRPr="003E5329">
        <w:t>identifying and using different drill rod or casing types, thread forms and thread make up parameters</w:t>
      </w:r>
    </w:p>
    <w:p w:rsidR="00000000" w:rsidRPr="003E5329" w:rsidP="003E5329">
      <w:pPr>
        <w:pStyle w:val="ListBullet3"/>
      </w:pPr>
      <w:r w:rsidRPr="003E5329">
        <w:t>selecting appropriate drill bits and reamer shells</w:t>
      </w:r>
    </w:p>
    <w:p w:rsidR="00000000" w:rsidRPr="003E5329" w:rsidP="003E5329">
      <w:pPr>
        <w:pStyle w:val="ListBullet3"/>
      </w:pPr>
      <w:r w:rsidRPr="003E5329">
        <w:t xml:space="preserve">adjusting inner tube length to ensure appropriate fluid flow around the core </w:t>
      </w:r>
    </w:p>
    <w:p w:rsidR="00000000" w:rsidRPr="003E5329" w:rsidP="003E5329">
      <w:pPr>
        <w:pStyle w:val="ListBullet3"/>
      </w:pPr>
      <w:r w:rsidRPr="003E5329">
        <w:t>applying appropriate rotation speed, weight on the bit, drilling fluid flow rate and penetration rate applicable to the ground conditions</w:t>
      </w:r>
    </w:p>
    <w:p w:rsidR="00000000" w:rsidRPr="003E5329" w:rsidP="003E5329">
      <w:pPr>
        <w:pStyle w:val="ListBullet3"/>
      </w:pPr>
      <w:r w:rsidRPr="003E5329">
        <w:t>measuring drill string components and ca</w:t>
      </w:r>
      <w:r w:rsidRPr="003E5329">
        <w:t>lculating depth of hole</w:t>
      </w:r>
    </w:p>
    <w:p w:rsidR="00000000" w:rsidRPr="003E5329" w:rsidP="003E5329">
      <w:pPr>
        <w:pStyle w:val="ListBullet3"/>
      </w:pPr>
      <w:r w:rsidRPr="003E5329">
        <w:t>installing casing and seal at the collar</w:t>
      </w:r>
    </w:p>
    <w:p w:rsidR="00000000" w:rsidRPr="003E5329" w:rsidP="003E5329">
      <w:pPr>
        <w:pStyle w:val="ListBullet3"/>
      </w:pPr>
      <w:r w:rsidRPr="003E5329">
        <w:t>identifying hole conditions requiring the use of drilling fluid additives</w:t>
      </w:r>
    </w:p>
    <w:p w:rsidR="00000000" w:rsidRPr="003E5329" w:rsidP="003E5329">
      <w:pPr>
        <w:pStyle w:val="ListBullet3"/>
      </w:pPr>
      <w:r w:rsidRPr="003E5329">
        <w:t>monitoring fluid and cuttings specific gravity and up hole velocity to ensure efficient hole clearing</w:t>
      </w:r>
    </w:p>
    <w:p w:rsidR="00000000" w:rsidRPr="003E5329" w:rsidP="003E5329">
      <w:pPr>
        <w:pStyle w:val="ListBullet3"/>
      </w:pPr>
      <w:r w:rsidRPr="003E5329">
        <w:t>selecting the a</w:t>
      </w:r>
      <w:r w:rsidRPr="003E5329">
        <w:t>ppropriate fluid pumping rate for the hole size</w:t>
      </w:r>
    </w:p>
    <w:p w:rsidR="00000000" w:rsidRPr="003E5329" w:rsidP="003E5329">
      <w:pPr>
        <w:pStyle w:val="ListBullet3"/>
      </w:pPr>
      <w:r w:rsidRPr="003E5329">
        <w:t>assembling, maintaining and using survey and core orientation devices</w:t>
      </w:r>
    </w:p>
    <w:p w:rsidR="00000000" w:rsidRPr="003E5329" w:rsidP="003E5329">
      <w:pPr>
        <w:pStyle w:val="AllowPageBreak"/>
      </w:pPr>
    </w:p>
    <w:p w:rsidR="00000000" w:rsidRPr="003E5329" w:rsidP="003E5329">
      <w:pPr>
        <w:pStyle w:val="Heading1"/>
      </w:pPr>
      <w:bookmarkStart w:id="9" w:name="O_689475"/>
      <w:bookmarkEnd w:id="9"/>
      <w:r w:rsidRPr="003E5329">
        <w:t>Knowledge Evidence</w:t>
      </w:r>
    </w:p>
    <w:p w:rsidR="00000000" w:rsidRPr="003E5329" w:rsidP="00CD6134">
      <w:pPr>
        <w:pStyle w:val="BodyText"/>
      </w:pPr>
      <w:r w:rsidRPr="003E5329">
        <w:t>The candidate must demonstrate knowledge in conducting conventional core drilling through:</w:t>
      </w:r>
    </w:p>
    <w:p w:rsidR="00000000" w:rsidRPr="003E5329" w:rsidP="003E5329">
      <w:pPr>
        <w:pStyle w:val="ListBullet2"/>
      </w:pPr>
      <w:r w:rsidRPr="003E5329">
        <w:t>accessing, interpreting and applying the organisation and site requirements and procedures for:</w:t>
      </w:r>
    </w:p>
    <w:p w:rsidR="00000000" w:rsidRPr="003E5329" w:rsidP="003E5329">
      <w:pPr>
        <w:pStyle w:val="ListBullet3"/>
      </w:pPr>
      <w:r w:rsidRPr="003E5329">
        <w:t>work, health and safety</w:t>
      </w:r>
    </w:p>
    <w:p w:rsidR="00000000" w:rsidRPr="003E5329" w:rsidP="003E5329">
      <w:pPr>
        <w:pStyle w:val="ListBullet3"/>
      </w:pPr>
      <w:r w:rsidRPr="003E5329">
        <w:t>environmental issues</w:t>
      </w:r>
    </w:p>
    <w:p w:rsidR="00000000" w:rsidRPr="003E5329" w:rsidP="003E5329">
      <w:pPr>
        <w:pStyle w:val="ListBullet3"/>
      </w:pPr>
      <w:r w:rsidRPr="003E5329">
        <w:t>operating drill rig</w:t>
      </w:r>
    </w:p>
    <w:p w:rsidR="00000000" w:rsidRPr="003E5329" w:rsidP="003E5329">
      <w:pPr>
        <w:pStyle w:val="ListBullet3"/>
      </w:pPr>
      <w:r w:rsidRPr="003E5329">
        <w:t>housekeeping</w:t>
      </w:r>
    </w:p>
    <w:p w:rsidR="00000000" w:rsidRPr="003E5329" w:rsidP="003E5329">
      <w:pPr>
        <w:pStyle w:val="ListBullet2"/>
      </w:pPr>
      <w:r w:rsidRPr="003E5329">
        <w:t>understanding the configuration of various thread forms and make up torque requi</w:t>
      </w:r>
      <w:r w:rsidRPr="003E5329">
        <w:t>rements</w:t>
      </w:r>
    </w:p>
    <w:p w:rsidR="00000000" w:rsidRPr="003E5329" w:rsidP="003E5329">
      <w:pPr>
        <w:pStyle w:val="ListBullet2"/>
      </w:pPr>
      <w:r w:rsidRPr="003E5329">
        <w:t>understanding the function of hole collaring, use of casing and collar sealing techniques</w:t>
      </w:r>
    </w:p>
    <w:p w:rsidR="00000000" w:rsidRPr="003E5329" w:rsidP="003E5329">
      <w:pPr>
        <w:pStyle w:val="ListBullet2"/>
      </w:pPr>
      <w:r w:rsidRPr="003E5329">
        <w:t>complying with the methods required to produce uncontaminated samples</w:t>
      </w:r>
    </w:p>
    <w:p w:rsidR="00000000" w:rsidRPr="003E5329" w:rsidP="003E5329">
      <w:pPr>
        <w:pStyle w:val="ListBullet2"/>
      </w:pPr>
      <w:r w:rsidRPr="003E5329">
        <w:t>complying with the impregnated bit stripping procedures</w:t>
      </w:r>
    </w:p>
    <w:p w:rsidR="00000000" w:rsidRPr="003E5329" w:rsidP="003E5329">
      <w:pPr>
        <w:pStyle w:val="ListBullet2"/>
      </w:pPr>
      <w:r w:rsidRPr="003E5329">
        <w:t xml:space="preserve">understanding the bit selection </w:t>
      </w:r>
      <w:r w:rsidRPr="003E5329">
        <w:t>for different types of drilling and different ground conditions</w:t>
      </w:r>
    </w:p>
    <w:p w:rsidR="00000000" w:rsidRPr="003E5329" w:rsidP="003E5329">
      <w:pPr>
        <w:pStyle w:val="ListBullet2"/>
      </w:pPr>
      <w:r w:rsidRPr="003E5329">
        <w:t>understanding the relationships between penetration rate and bit life</w:t>
      </w:r>
    </w:p>
    <w:p w:rsidR="00000000" w:rsidRPr="003E5329" w:rsidP="003E5329">
      <w:pPr>
        <w:pStyle w:val="ListBullet2"/>
      </w:pPr>
      <w:r w:rsidRPr="003E5329">
        <w:t>understanding the role that core blockages play in affecting sample quality</w:t>
      </w:r>
    </w:p>
    <w:p w:rsidR="00000000" w:rsidRPr="003E5329" w:rsidP="003E5329">
      <w:pPr>
        <w:pStyle w:val="ListBullet2"/>
      </w:pPr>
      <w:r w:rsidRPr="003E5329">
        <w:t>understanding the functions of drilling fluids and control procedures</w:t>
      </w:r>
    </w:p>
    <w:p w:rsidR="00000000" w:rsidRPr="003E5329" w:rsidP="003E5329">
      <w:pPr>
        <w:pStyle w:val="ListBullet2"/>
      </w:pPr>
      <w:r w:rsidRPr="003E5329">
        <w:t>understanding the relationship between hole diameter, rod diameter, pump output and the specific gravity of formation cutting</w:t>
      </w:r>
    </w:p>
    <w:p w:rsidR="00000000" w:rsidRPr="003E5329" w:rsidP="003E5329">
      <w:pPr>
        <w:pStyle w:val="ListBullet2"/>
      </w:pPr>
      <w:r w:rsidRPr="003E5329">
        <w:t xml:space="preserve">understanding the different types of mud and water delivery </w:t>
      </w:r>
      <w:r w:rsidRPr="003E5329">
        <w:t>pumps and their applications</w:t>
      </w:r>
    </w:p>
    <w:p w:rsidR="00000000" w:rsidRPr="003E5329" w:rsidP="003E5329">
      <w:pPr>
        <w:pStyle w:val="ListBullet2"/>
      </w:pPr>
      <w:r w:rsidRPr="003E5329">
        <w:t xml:space="preserve">understanding the purpose of drill hole surveys and the functions of azimuth and dip readings </w:t>
      </w:r>
    </w:p>
    <w:p w:rsidR="00000000" w:rsidRPr="003E5329" w:rsidP="003E5329">
      <w:pPr>
        <w:pStyle w:val="ListBullet2"/>
      </w:pPr>
      <w:r w:rsidRPr="003E5329">
        <w:t>understanding the purpose and principles of core orientation</w:t>
      </w:r>
    </w:p>
    <w:p w:rsidR="00000000" w:rsidRPr="003E5329" w:rsidP="003E5329">
      <w:pPr>
        <w:pStyle w:val="ListBullet2"/>
      </w:pPr>
      <w:r w:rsidRPr="003E5329">
        <w:t>being prepared for fire/accident/emergency</w:t>
      </w:r>
    </w:p>
    <w:p w:rsidR="00000000" w:rsidRPr="003E5329" w:rsidP="003E5329">
      <w:pPr>
        <w:pStyle w:val="AllowPageBreak"/>
      </w:pPr>
    </w:p>
    <w:p w:rsidR="00000000" w:rsidRPr="003E5329" w:rsidP="003E5329">
      <w:pPr>
        <w:pStyle w:val="Heading1"/>
      </w:pPr>
      <w:bookmarkStart w:id="10" w:name="O_689474"/>
      <w:bookmarkEnd w:id="10"/>
      <w:r w:rsidRPr="003E5329">
        <w:t xml:space="preserve">Assessment </w:t>
      </w:r>
      <w:r w:rsidRPr="003E5329">
        <w:t>Conditions</w:t>
      </w:r>
    </w:p>
    <w:p w:rsidR="00000000" w:rsidRPr="003E5329" w:rsidP="003E5329">
      <w:pPr>
        <w:pStyle w:val="ListBullet"/>
      </w:pPr>
      <w:r w:rsidRPr="003E5329">
        <w:t xml:space="preserve">An assessor of this unit must satisfy the requirements of the NVR/AQTF or their successors; and Industry regulations for certification and licensing; and, </w:t>
      </w:r>
    </w:p>
    <w:p w:rsidR="00000000" w:rsidRPr="003E5329" w:rsidP="003E5329">
      <w:pPr>
        <w:pStyle w:val="ListBullet"/>
      </w:pPr>
      <w:r w:rsidRPr="003E5329">
        <w:t>this unit must be assessed in the context of this sector’s work environment; and,</w:t>
      </w:r>
    </w:p>
    <w:p w:rsidR="00000000" w:rsidRPr="003E5329" w:rsidP="003E5329">
      <w:pPr>
        <w:pStyle w:val="ListBullet"/>
      </w:pPr>
      <w:r w:rsidRPr="003E5329">
        <w:t>this u</w:t>
      </w:r>
      <w:r w:rsidRPr="003E5329">
        <w:t>nit must be assessed in compliance with relevant legislation/regulation and using policies, procedures, processes and operational manuals directly related to the industry sector for which it is being assessed; and,</w:t>
      </w:r>
    </w:p>
    <w:p w:rsidR="00000000" w:rsidRPr="003E5329" w:rsidP="003E5329">
      <w:pPr>
        <w:pStyle w:val="ListBullet"/>
      </w:pPr>
      <w:r w:rsidRPr="003E5329">
        <w:t>assessment may be conducted in conjunctio</w:t>
      </w:r>
      <w:r w:rsidRPr="003E5329">
        <w:t>n with the assessment of other Units of Competency; and,</w:t>
      </w:r>
    </w:p>
    <w:p w:rsidR="00000000" w:rsidRPr="003E5329" w:rsidP="003E5329">
      <w:pPr>
        <w:pStyle w:val="ListBullet"/>
      </w:pPr>
      <w:r w:rsidRPr="003E5329">
        <w:t>assessment must confirm consistent performance can be applied in a range of relevant workplace circumstances; and,</w:t>
      </w:r>
    </w:p>
    <w:p w:rsidR="00000000" w:rsidRPr="003E5329" w:rsidP="003E5329">
      <w:pPr>
        <w:pStyle w:val="ListBullet"/>
      </w:pPr>
      <w:r w:rsidRPr="003E5329">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3E5329" w:rsidP="003E5329">
      <w:pPr>
        <w:pStyle w:val="ListBullet"/>
      </w:pPr>
      <w:r w:rsidRPr="003E5329">
        <w:t>wh</w:t>
      </w:r>
      <w:r w:rsidRPr="003E5329">
        <w:t>ere the assessor does not meet experience requirements a co-assessment or partnership arrangement must exist between the qualified assessor and an Industry subject matter expert. The Industry subject matter expert should hold the unit being assessed (or an</w:t>
      </w:r>
      <w:r w:rsidRPr="003E5329">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3E5329">
        <w:t>cluding time spent in roles related to the unit being assessed; and,</w:t>
      </w:r>
    </w:p>
    <w:p w:rsidR="00000000" w:rsidRPr="003E5329" w:rsidP="003E5329">
      <w:pPr>
        <w:pStyle w:val="ListBullet"/>
      </w:pPr>
      <w:r w:rsidRPr="003E5329">
        <w:t>assessor and Industry subject matter expert requirements differ depending on the Australian Qualifications Framework Level (AQF) of the qualification being assessed and/or Industry Sector</w:t>
      </w:r>
      <w:r w:rsidRPr="003E5329">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3E532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5329">
            <w:pPr>
              <w:pStyle w:val="Heading4"/>
              <w:rPr>
                <w:lang w:val="en-NZ"/>
              </w:rPr>
            </w:pPr>
            <w:r w:rsidRPr="003E532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5329">
            <w:pPr>
              <w:pStyle w:val="Heading4"/>
              <w:rPr>
                <w:lang w:val="en-NZ"/>
              </w:rPr>
            </w:pPr>
            <w:r w:rsidRPr="003E532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5329">
            <w:pPr>
              <w:pStyle w:val="Heading4"/>
              <w:rPr>
                <w:lang w:val="en-NZ"/>
              </w:rPr>
            </w:pPr>
            <w:r w:rsidRPr="003E5329">
              <w:t>Required assessor or Industry subject matter expert experience</w:t>
            </w:r>
          </w:p>
        </w:tc>
      </w:tr>
      <w:tr w:rsidTr="003E532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5329">
            <w:pPr>
              <w:pStyle w:val="BodyText"/>
              <w:rPr>
                <w:lang w:val="en-NZ"/>
              </w:rPr>
            </w:pPr>
            <w:r w:rsidRPr="003E532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5329">
            <w:pPr>
              <w:pStyle w:val="BodyText"/>
              <w:rPr>
                <w:lang w:val="en-NZ"/>
              </w:rPr>
            </w:pPr>
            <w:r w:rsidRPr="003E532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5329">
            <w:pPr>
              <w:pStyle w:val="BodyText"/>
              <w:rPr>
                <w:lang w:val="en-NZ"/>
              </w:rPr>
            </w:pPr>
            <w:r w:rsidRPr="003E5329">
              <w:t>1 Year</w:t>
            </w:r>
          </w:p>
        </w:tc>
      </w:tr>
      <w:tr w:rsidTr="003E532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5329">
            <w:pPr>
              <w:pStyle w:val="BodyText"/>
              <w:rPr>
                <w:lang w:val="en-NZ"/>
              </w:rPr>
            </w:pPr>
            <w:r w:rsidRPr="003E532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5329">
            <w:pPr>
              <w:pStyle w:val="BodyText"/>
              <w:rPr>
                <w:lang w:val="en-NZ"/>
              </w:rPr>
            </w:pPr>
            <w:r w:rsidRPr="003E5329">
              <w:t>2 Years</w:t>
            </w:r>
          </w:p>
        </w:tc>
      </w:tr>
      <w:tr w:rsidTr="003E532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5329">
            <w:pPr>
              <w:pStyle w:val="BodyText"/>
              <w:rPr>
                <w:lang w:val="en-NZ"/>
              </w:rPr>
            </w:pPr>
            <w:r w:rsidRPr="003E532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5329">
            <w:pPr>
              <w:pStyle w:val="BodyText"/>
              <w:rPr>
                <w:lang w:val="en-NZ"/>
              </w:rPr>
            </w:pPr>
            <w:r w:rsidRPr="003E532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5329">
            <w:pPr>
              <w:pStyle w:val="BodyText"/>
              <w:rPr>
                <w:lang w:val="en-NZ"/>
              </w:rPr>
            </w:pPr>
            <w:r w:rsidRPr="003E5329">
              <w:t>3 Years</w:t>
            </w:r>
          </w:p>
        </w:tc>
      </w:tr>
      <w:tr w:rsidTr="003E532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5329">
            <w:pPr>
              <w:pStyle w:val="BodyText"/>
              <w:rPr>
                <w:lang w:val="en-NZ"/>
              </w:rPr>
            </w:pPr>
            <w:r w:rsidRPr="003E532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5329">
            <w:pPr>
              <w:pStyle w:val="BodyText"/>
              <w:rPr>
                <w:lang w:val="en-NZ"/>
              </w:rPr>
            </w:pPr>
            <w:r w:rsidRPr="003E532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5329">
            <w:pPr>
              <w:pStyle w:val="BodyText"/>
              <w:rPr>
                <w:lang w:val="en-NZ"/>
              </w:rPr>
            </w:pPr>
            <w:r w:rsidRPr="003E5329">
              <w:t>5 Years</w:t>
            </w:r>
          </w:p>
        </w:tc>
      </w:tr>
      <w:tr w:rsidTr="003E532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5329">
            <w:pPr>
              <w:pStyle w:val="BodyText"/>
              <w:rPr>
                <w:lang w:val="en-NZ"/>
              </w:rPr>
            </w:pPr>
            <w:r w:rsidRPr="003E532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E5329" w:rsidP="003E5329">
            <w:pPr>
              <w:pStyle w:val="BodyText"/>
            </w:pPr>
            <w:r w:rsidRPr="003E5329">
              <w:t>Where this Unit is being assessed outside of the Resources and Infrastructure Sectors assessor and/or Industry subject matter expert experience should be in-line with industry standards for the sector in which it is being assessed and where no Industry sta</w:t>
            </w:r>
            <w:r w:rsidRPr="003E5329">
              <w:t>ndard is specified should comply with any relevant regulation.</w:t>
            </w:r>
          </w:p>
        </w:tc>
      </w:tr>
    </w:tbl>
    <w:p w:rsidR="00000000" w:rsidRPr="003E5329" w:rsidP="00CD6134">
      <w:pPr>
        <w:pStyle w:val="BodyText"/>
      </w:pPr>
      <w:r w:rsidRPr="003E5329">
        <w:t>*Assessors can demonstrate current work experience through employment within Industry in a role relevant to the outcomes of the Unit; or, for external assessors this can be demonstrated throu</w:t>
      </w:r>
      <w:r w:rsidRPr="003E5329">
        <w:t>gh exposure to Industry by conducting frequent site assessments across various locations.</w:t>
      </w:r>
    </w:p>
    <w:p w:rsidR="00000000" w:rsidRPr="003E5329" w:rsidP="00CD6134">
      <w:pPr>
        <w:pStyle w:val="BodyText"/>
      </w:pPr>
      <w:r w:rsidRPr="003E5329">
        <w:t>**Where a unit is being delivered outside of a Qualification the first numeric character in the Unit code should be considered to indicate the AQF level</w:t>
      </w:r>
    </w:p>
    <w:p w:rsidR="00000000" w:rsidRPr="003E5329" w:rsidP="003E5329">
      <w:pPr>
        <w:pStyle w:val="Heading1"/>
      </w:pPr>
      <w:bookmarkStart w:id="11" w:name="O_689486"/>
      <w:bookmarkEnd w:id="11"/>
      <w:r w:rsidRPr="003E5329">
        <w:t>Links</w:t>
      </w:r>
    </w:p>
    <w:p w:rsidR="00000000" w:rsidRPr="003E5329" w:rsidP="00CD6134">
      <w:pPr>
        <w:pStyle w:val="BodyText"/>
      </w:pPr>
      <w:r w:rsidRPr="003E532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60073">
        <w:rPr>
          <w:rStyle w:val="Hyperlink"/>
        </w:rPr>
        <w:t>https://vetnet.gov.au/Pages/TrainingDocs.aspx?q=88a61002-9a21-4386-aaf8-69c76e675272</w:t>
      </w:r>
      <w:r>
        <w:fldChar w:fldCharType="end"/>
      </w:r>
    </w:p>
    <w:p w:rsidR="00000000" w:rsidRPr="003E5329" w:rsidP="003E5329"/>
    <w:sectPr w:rsidSect="003E532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3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329" w:rsidRPr="00CD6134" w:rsidP="00CD61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3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134" w:rsidP="003E53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D6134" w:rsidP="003E532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D6134" w:rsidP="003E532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329" w:rsidP="003E5329">
    <w:pPr>
      <w:pStyle w:val="Footer"/>
      <w:framePr w:wrap="around"/>
    </w:pPr>
    <w:r>
      <w:fldChar w:fldCharType="begin"/>
    </w:r>
    <w:r>
      <w:instrText xml:space="preserve"> DOCPROPERTY  Subject  \* MERGEFORMAT </w:instrText>
    </w:r>
    <w:r>
      <w:fldChar w:fldCharType="separate"/>
    </w:r>
    <w:r w:rsidR="00CD6134">
      <w:t>Approved</w:t>
    </w:r>
    <w:r w:rsidR="00CD6134">
      <w:fldChar w:fldCharType="end"/>
    </w:r>
    <w:r>
      <w:tab/>
      <w:t xml:space="preserve">Page </w:t>
    </w:r>
    <w:r>
      <w:fldChar w:fldCharType="begin"/>
    </w:r>
    <w:r>
      <w:instrText xml:space="preserve"> PAGE  \* Arabic  \* MERGEFORMAT </w:instrText>
    </w:r>
    <w:r>
      <w:fldChar w:fldCharType="separate"/>
    </w:r>
    <w:r w:rsidR="00CD613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6134">
      <w:rPr>
        <w:noProof/>
      </w:rPr>
      <w:t>5</w:t>
    </w:r>
    <w:r>
      <w:rPr>
        <w:noProof/>
      </w:rPr>
      <w:fldChar w:fldCharType="end"/>
    </w:r>
  </w:p>
  <w:p w:rsidR="003E5329" w:rsidP="003E5329">
    <w:pPr>
      <w:pStyle w:val="Footer"/>
      <w:framePr w:wrap="around"/>
    </w:pPr>
    <w:r>
      <w:t xml:space="preserve">© Commonwealth of Australia, </w:t>
    </w:r>
    <w:r>
      <w:fldChar w:fldCharType="begin"/>
    </w:r>
    <w:r>
      <w:instrText xml:space="preserve"> DATE  \@ "yyyy"  \* MERGEFORMAT </w:instrText>
    </w:r>
    <w:r>
      <w:fldChar w:fldCharType="separate"/>
    </w:r>
    <w:r w:rsidR="00CD6134">
      <w:rPr>
        <w:noProof/>
      </w:rPr>
      <w:t>2025</w:t>
    </w:r>
    <w:r>
      <w:fldChar w:fldCharType="end"/>
    </w:r>
    <w:r>
      <w:tab/>
    </w:r>
    <w:r>
      <w:fldChar w:fldCharType="begin"/>
    </w:r>
    <w:r>
      <w:instrText xml:space="preserve"> DOCPROPERTY  Author  \* MERGEFORMAT </w:instrText>
    </w:r>
    <w:r>
      <w:fldChar w:fldCharType="separate"/>
    </w:r>
    <w:r w:rsidR="00CD6134">
      <w:t>Mining and Automotive Skills Alliance</w:t>
    </w:r>
    <w:r w:rsidR="00CD6134">
      <w:fldChar w:fldCharType="end"/>
    </w:r>
  </w:p>
  <w:p w:rsidR="003E5329" w:rsidP="003E53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3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1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5329" w:rsidRPr="00CD6134" w:rsidP="00CD61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3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134" w:rsidRPr="002D2AF8" w:rsidP="003E5329">
    <w:pPr>
      <w:pStyle w:val="Header"/>
      <w:framePr w:wrap="around"/>
    </w:pPr>
    <w:r>
      <w:fldChar w:fldCharType="begin"/>
    </w:r>
    <w:r>
      <w:instrText xml:space="preserve"> TITLE   \* MERGEFORMAT </w:instrText>
    </w:r>
    <w:r>
      <w:fldChar w:fldCharType="separate"/>
    </w:r>
    <w:r>
      <w:t>RIINHB307D Conduct conventional core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D6134" w:rsidP="003E532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329" w:rsidRPr="002D2AF8" w:rsidP="003E5329">
    <w:pPr>
      <w:pStyle w:val="Header"/>
      <w:framePr w:wrap="around"/>
    </w:pPr>
    <w:r>
      <w:fldChar w:fldCharType="begin"/>
    </w:r>
    <w:r>
      <w:instrText xml:space="preserve"> TITLE   \* MERGEFORMAT </w:instrText>
    </w:r>
    <w:r>
      <w:fldChar w:fldCharType="separate"/>
    </w:r>
    <w:r w:rsidR="00CD6134">
      <w:t>RIINHB307D Conduct conventional core drilling</w:t>
    </w:r>
    <w:r w:rsidR="00CD6134">
      <w:fldChar w:fldCharType="end"/>
    </w:r>
    <w:r>
      <w:tab/>
      <w:t xml:space="preserve">Date this document was generated: </w:t>
    </w:r>
    <w:r>
      <w:fldChar w:fldCharType="begin"/>
    </w:r>
    <w:r>
      <w:instrText xml:space="preserve"> CREATEDATE  \@ "d MMMM yyyy"  \* MERGEFORMAT </w:instrText>
    </w:r>
    <w:r>
      <w:fldChar w:fldCharType="separate"/>
    </w:r>
    <w:r w:rsidR="00CD6134">
      <w:rPr>
        <w:noProof/>
      </w:rPr>
      <w:t>1 March 2025</w:t>
    </w:r>
    <w:r>
      <w:fldChar w:fldCharType="end"/>
    </w:r>
  </w:p>
  <w:p w:rsidR="003E5329" w:rsidP="003E53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00B2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B6FA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062A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3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5329"/>
    <w:pPr>
      <w:spacing w:before="360" w:after="60"/>
      <w:outlineLvl w:val="0"/>
    </w:pPr>
    <w:rPr>
      <w:sz w:val="32"/>
    </w:rPr>
  </w:style>
  <w:style w:type="paragraph" w:styleId="Heading2">
    <w:name w:val="heading 2"/>
    <w:basedOn w:val="HeadingBase"/>
    <w:next w:val="BodyText"/>
    <w:link w:val="Heading2Char"/>
    <w:qFormat/>
    <w:rsid w:val="003E5329"/>
    <w:pPr>
      <w:keepLines/>
      <w:spacing w:before="240" w:after="120"/>
      <w:outlineLvl w:val="1"/>
    </w:pPr>
    <w:rPr>
      <w:sz w:val="28"/>
      <w:szCs w:val="40"/>
    </w:rPr>
  </w:style>
  <w:style w:type="paragraph" w:styleId="Heading3">
    <w:name w:val="heading 3"/>
    <w:basedOn w:val="HeadingBase"/>
    <w:next w:val="BodyText"/>
    <w:link w:val="Heading3Char"/>
    <w:qFormat/>
    <w:rsid w:val="003E5329"/>
    <w:pPr>
      <w:spacing w:before="180" w:after="120"/>
      <w:outlineLvl w:val="2"/>
    </w:pPr>
    <w:rPr>
      <w:spacing w:val="-10"/>
      <w:kern w:val="32"/>
    </w:rPr>
  </w:style>
  <w:style w:type="paragraph" w:styleId="Heading4">
    <w:name w:val="heading 4"/>
    <w:basedOn w:val="HeadingBase"/>
    <w:next w:val="BodyText"/>
    <w:link w:val="Heading4Char"/>
    <w:qFormat/>
    <w:rsid w:val="003E5329"/>
    <w:pPr>
      <w:spacing w:before="160" w:after="120"/>
      <w:outlineLvl w:val="3"/>
    </w:pPr>
    <w:rPr>
      <w:sz w:val="22"/>
    </w:rPr>
  </w:style>
  <w:style w:type="paragraph" w:styleId="Heading5">
    <w:name w:val="heading 5"/>
    <w:basedOn w:val="HeadingBase"/>
    <w:next w:val="Normal"/>
    <w:link w:val="Heading5Char"/>
    <w:qFormat/>
    <w:rsid w:val="003E5329"/>
    <w:pPr>
      <w:spacing w:before="80"/>
      <w:outlineLvl w:val="4"/>
    </w:pPr>
    <w:rPr>
      <w:color w:val="918585"/>
      <w:sz w:val="20"/>
    </w:rPr>
  </w:style>
  <w:style w:type="paragraph" w:styleId="Heading6">
    <w:name w:val="heading 6"/>
    <w:basedOn w:val="HeadingBase"/>
    <w:next w:val="Normal"/>
    <w:link w:val="Heading6Char"/>
    <w:qFormat/>
    <w:rsid w:val="003E5329"/>
    <w:pPr>
      <w:spacing w:before="60"/>
      <w:outlineLvl w:val="5"/>
    </w:pPr>
    <w:rPr>
      <w:color w:val="918585"/>
      <w:sz w:val="20"/>
    </w:rPr>
  </w:style>
  <w:style w:type="paragraph" w:styleId="Heading7">
    <w:name w:val="heading 7"/>
    <w:basedOn w:val="Normal"/>
    <w:next w:val="Normal"/>
    <w:link w:val="Heading7Char"/>
    <w:qFormat/>
    <w:rsid w:val="003E5329"/>
    <w:pPr>
      <w:ind w:left="720"/>
      <w:outlineLvl w:val="6"/>
    </w:pPr>
    <w:rPr>
      <w:i/>
    </w:rPr>
  </w:style>
  <w:style w:type="paragraph" w:styleId="Heading8">
    <w:name w:val="heading 8"/>
    <w:basedOn w:val="Normal"/>
    <w:next w:val="Normal"/>
    <w:link w:val="Heading8Char"/>
    <w:qFormat/>
    <w:rsid w:val="003E5329"/>
    <w:pPr>
      <w:ind w:left="720"/>
      <w:outlineLvl w:val="7"/>
    </w:pPr>
    <w:rPr>
      <w:i/>
    </w:rPr>
  </w:style>
  <w:style w:type="paragraph" w:styleId="Heading9">
    <w:name w:val="heading 9"/>
    <w:basedOn w:val="Normal"/>
    <w:next w:val="Normal"/>
    <w:link w:val="Heading9Char"/>
    <w:qFormat/>
    <w:rsid w:val="003E5329"/>
    <w:pPr>
      <w:ind w:left="720"/>
      <w:outlineLvl w:val="8"/>
    </w:pPr>
    <w:rPr>
      <w:i/>
    </w:rPr>
  </w:style>
  <w:style w:type="character" w:default="1" w:styleId="DefaultParagraphFont">
    <w:name w:val="Default Paragraph Font"/>
    <w:uiPriority w:val="1"/>
    <w:unhideWhenUsed/>
    <w:rsid w:val="003E53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5329"/>
  </w:style>
  <w:style w:type="character" w:customStyle="1" w:styleId="Heading1Char">
    <w:name w:val="Heading 1 Char"/>
    <w:basedOn w:val="DefaultParagraphFont"/>
    <w:link w:val="Heading1"/>
    <w:rsid w:val="003E532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E5329"/>
    <w:rPr>
      <w:rFonts w:ascii="Times New Roman" w:eastAsia="Times New Roman" w:hAnsi="Times New Roman" w:cs="Times New Roman"/>
      <w:b/>
      <w:szCs w:val="20"/>
      <w:lang w:eastAsia="en-US"/>
    </w:rPr>
  </w:style>
  <w:style w:type="paragraph" w:styleId="BodyText">
    <w:name w:val="Body Text"/>
    <w:basedOn w:val="Normal"/>
    <w:link w:val="BodyTextChar"/>
    <w:rsid w:val="003E53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5329"/>
    <w:rPr>
      <w:rFonts w:ascii="Times New Roman" w:eastAsia="Times New Roman" w:hAnsi="Times New Roman" w:cs="Times New Roman"/>
      <w:sz w:val="24"/>
      <w:lang w:eastAsia="en-US"/>
    </w:rPr>
  </w:style>
  <w:style w:type="paragraph" w:styleId="ListBullet">
    <w:name w:val="List Bullet"/>
    <w:basedOn w:val="List"/>
    <w:rsid w:val="003E5329"/>
    <w:pPr>
      <w:numPr>
        <w:numId w:val="13"/>
      </w:numPr>
      <w:tabs>
        <w:tab w:val="clear" w:pos="340"/>
      </w:tabs>
      <w:spacing w:before="40" w:after="40"/>
    </w:pPr>
  </w:style>
  <w:style w:type="paragraph" w:styleId="ListBullet2">
    <w:name w:val="List Bullet 2"/>
    <w:basedOn w:val="List2"/>
    <w:rsid w:val="003E5329"/>
    <w:pPr>
      <w:numPr>
        <w:numId w:val="14"/>
      </w:numPr>
      <w:tabs>
        <w:tab w:val="clear" w:pos="680"/>
      </w:tabs>
    </w:pPr>
  </w:style>
  <w:style w:type="paragraph" w:customStyle="1" w:styleId="SuperHeading">
    <w:name w:val="SuperHeading"/>
    <w:basedOn w:val="Normal"/>
    <w:rsid w:val="003E5329"/>
    <w:pPr>
      <w:spacing w:before="240" w:after="120"/>
      <w:outlineLvl w:val="0"/>
    </w:pPr>
    <w:rPr>
      <w:rFonts w:ascii="Times New Roman" w:hAnsi="Times New Roman"/>
      <w:b/>
      <w:sz w:val="32"/>
    </w:rPr>
  </w:style>
  <w:style w:type="paragraph" w:customStyle="1" w:styleId="AllowPageBreak">
    <w:name w:val="AllowPageBreak"/>
    <w:rsid w:val="003E532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E5329"/>
    <w:pPr>
      <w:numPr>
        <w:numId w:val="3"/>
      </w:numPr>
      <w:tabs>
        <w:tab w:val="clear" w:pos="1021"/>
      </w:tabs>
      <w:ind w:left="1037" w:hanging="357"/>
    </w:pPr>
  </w:style>
  <w:style w:type="character" w:customStyle="1" w:styleId="Heading2Char">
    <w:name w:val="Heading 2 Char"/>
    <w:basedOn w:val="DefaultParagraphFont"/>
    <w:link w:val="Heading2"/>
    <w:rsid w:val="003E53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532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E53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53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53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53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5329"/>
    <w:rPr>
      <w:rFonts w:ascii="Courier New" w:eastAsia="Times New Roman" w:hAnsi="Courier New" w:cs="Times New Roman"/>
      <w:i/>
      <w:szCs w:val="20"/>
      <w:lang w:eastAsia="en-US"/>
    </w:rPr>
  </w:style>
  <w:style w:type="paragraph" w:customStyle="1" w:styleId="HeadingBase">
    <w:name w:val="Heading Base"/>
    <w:rsid w:val="003E53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5329"/>
    <w:pPr>
      <w:tabs>
        <w:tab w:val="right" w:leader="dot" w:pos="9072"/>
      </w:tabs>
      <w:ind w:left="567"/>
    </w:pPr>
    <w:rPr>
      <w:szCs w:val="22"/>
    </w:rPr>
  </w:style>
  <w:style w:type="paragraph" w:customStyle="1" w:styleId="TOCBase">
    <w:name w:val="TOC Base"/>
    <w:rsid w:val="003E53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5329"/>
    <w:pPr>
      <w:tabs>
        <w:tab w:val="right" w:leader="dot" w:pos="9072"/>
      </w:tabs>
      <w:spacing w:before="40" w:after="40"/>
      <w:ind w:left="284"/>
    </w:pPr>
    <w:rPr>
      <w:rFonts w:ascii="Times New Roman" w:hAnsi="Times New Roman"/>
    </w:rPr>
  </w:style>
  <w:style w:type="paragraph" w:styleId="TOC1">
    <w:name w:val="toc 1"/>
    <w:basedOn w:val="TOCBase"/>
    <w:next w:val="Normal"/>
    <w:rsid w:val="003E53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53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5329"/>
    <w:rPr>
      <w:rFonts w:ascii="Times New Roman" w:eastAsia="Times New Roman" w:hAnsi="Times New Roman" w:cs="Times New Roman"/>
      <w:sz w:val="16"/>
      <w:lang w:eastAsia="en-US"/>
    </w:rPr>
  </w:style>
  <w:style w:type="paragraph" w:styleId="Title">
    <w:name w:val="Title"/>
    <w:basedOn w:val="HeadingBase"/>
    <w:link w:val="TitleChar"/>
    <w:qFormat/>
    <w:rsid w:val="003E5329"/>
    <w:pPr>
      <w:spacing w:before="5040"/>
      <w:jc w:val="center"/>
    </w:pPr>
    <w:rPr>
      <w:sz w:val="48"/>
      <w:szCs w:val="72"/>
      <w:lang w:val="en-US"/>
    </w:rPr>
  </w:style>
  <w:style w:type="character" w:customStyle="1" w:styleId="TitleChar">
    <w:name w:val="Title Char"/>
    <w:basedOn w:val="DefaultParagraphFont"/>
    <w:link w:val="Title"/>
    <w:rsid w:val="003E53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5329"/>
    <w:pPr>
      <w:tabs>
        <w:tab w:val="left" w:pos="3600"/>
        <w:tab w:val="left" w:pos="3958"/>
      </w:tabs>
    </w:pPr>
  </w:style>
  <w:style w:type="paragraph" w:styleId="List">
    <w:name w:val="List"/>
    <w:basedOn w:val="BodyText"/>
    <w:next w:val="BodyText"/>
    <w:rsid w:val="003E5329"/>
    <w:pPr>
      <w:tabs>
        <w:tab w:val="left" w:pos="340"/>
      </w:tabs>
      <w:spacing w:before="60" w:after="60"/>
      <w:ind w:left="340" w:hanging="340"/>
    </w:pPr>
  </w:style>
  <w:style w:type="paragraph" w:customStyle="1" w:styleId="Note">
    <w:name w:val="Note"/>
    <w:basedOn w:val="BodyText"/>
    <w:rsid w:val="003E532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E5329"/>
    <w:rPr>
      <w:b/>
      <w:spacing w:val="0"/>
    </w:rPr>
  </w:style>
  <w:style w:type="paragraph" w:customStyle="1" w:styleId="SuperTitle">
    <w:name w:val="SuperTitle"/>
    <w:basedOn w:val="Title"/>
    <w:rsid w:val="003E5329"/>
    <w:pPr>
      <w:framePr w:wrap="auto" w:hAnchor="text" w:y="6049"/>
    </w:pPr>
    <w:rPr>
      <w:color w:val="000000"/>
      <w:sz w:val="40"/>
    </w:rPr>
  </w:style>
  <w:style w:type="paragraph" w:customStyle="1" w:styleId="TOCTitle">
    <w:name w:val="TOCTitle"/>
    <w:basedOn w:val="Heading1"/>
    <w:rsid w:val="003E5329"/>
    <w:pPr>
      <w:spacing w:after="240"/>
      <w:jc w:val="center"/>
      <w:outlineLvl w:val="9"/>
    </w:pPr>
    <w:rPr>
      <w:caps/>
    </w:rPr>
  </w:style>
  <w:style w:type="paragraph" w:customStyle="1" w:styleId="Version">
    <w:name w:val="Version"/>
    <w:rsid w:val="003E53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5329"/>
    <w:pPr>
      <w:keepNext w:val="0"/>
      <w:tabs>
        <w:tab w:val="right" w:pos="4176"/>
      </w:tabs>
      <w:ind w:left="198" w:hanging="198"/>
    </w:pPr>
    <w:rPr>
      <w:rFonts w:ascii="Garamond" w:hAnsi="Garamond"/>
    </w:rPr>
  </w:style>
  <w:style w:type="paragraph" w:styleId="IndexHeading">
    <w:name w:val="index heading"/>
    <w:basedOn w:val="Normal"/>
    <w:next w:val="Index1"/>
    <w:semiHidden/>
    <w:rsid w:val="003E5329"/>
    <w:pPr>
      <w:spacing w:before="120" w:after="120"/>
    </w:pPr>
    <w:rPr>
      <w:rFonts w:ascii="Arial" w:hAnsi="Arial"/>
      <w:b/>
      <w:color w:val="918585"/>
      <w:sz w:val="24"/>
    </w:rPr>
  </w:style>
  <w:style w:type="paragraph" w:styleId="Header">
    <w:name w:val="header"/>
    <w:basedOn w:val="Normal"/>
    <w:link w:val="HeaderChar"/>
    <w:rsid w:val="003E53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5329"/>
    <w:rPr>
      <w:rFonts w:ascii="Times New Roman" w:eastAsia="Times New Roman" w:hAnsi="Times New Roman" w:cs="Times New Roman"/>
      <w:sz w:val="16"/>
      <w:szCs w:val="20"/>
      <w:lang w:val="en-GB" w:eastAsia="en-US"/>
    </w:rPr>
  </w:style>
  <w:style w:type="paragraph" w:customStyle="1" w:styleId="Chapter">
    <w:name w:val="Chapter"/>
    <w:basedOn w:val="Normal"/>
    <w:rsid w:val="003E5329"/>
    <w:pPr>
      <w:spacing w:before="240"/>
    </w:pPr>
    <w:rPr>
      <w:rFonts w:ascii="Times New Roman" w:hAnsi="Times New Roman"/>
      <w:smallCaps/>
      <w:spacing w:val="80"/>
      <w:sz w:val="28"/>
    </w:rPr>
  </w:style>
  <w:style w:type="paragraph" w:customStyle="1" w:styleId="InChapter">
    <w:name w:val="InChapter"/>
    <w:basedOn w:val="Heading3"/>
    <w:rsid w:val="003E5329"/>
    <w:pPr>
      <w:spacing w:after="240"/>
      <w:outlineLvl w:val="9"/>
    </w:pPr>
    <w:rPr>
      <w:noProof/>
    </w:rPr>
  </w:style>
  <w:style w:type="paragraph" w:styleId="Index2">
    <w:name w:val="index 2"/>
    <w:basedOn w:val="Normal"/>
    <w:next w:val="Normal"/>
    <w:semiHidden/>
    <w:rsid w:val="003E5329"/>
    <w:pPr>
      <w:tabs>
        <w:tab w:val="right" w:pos="4176"/>
      </w:tabs>
      <w:ind w:left="568" w:hanging="284"/>
    </w:pPr>
    <w:rPr>
      <w:rFonts w:ascii="Garamond" w:hAnsi="Garamond"/>
    </w:rPr>
  </w:style>
  <w:style w:type="paragraph" w:customStyle="1" w:styleId="Byline">
    <w:name w:val="Byline"/>
    <w:rsid w:val="003E53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5329"/>
    <w:pPr>
      <w:tabs>
        <w:tab w:val="clear" w:pos="3600"/>
        <w:tab w:val="clear" w:pos="3958"/>
      </w:tabs>
      <w:jc w:val="right"/>
    </w:pPr>
  </w:style>
  <w:style w:type="character" w:styleId="Emphasis">
    <w:name w:val="Emphasis"/>
    <w:basedOn w:val="DefaultParagraphFont"/>
    <w:qFormat/>
    <w:rsid w:val="003E5329"/>
    <w:rPr>
      <w:i/>
    </w:rPr>
  </w:style>
  <w:style w:type="paragraph" w:styleId="Caption">
    <w:name w:val="caption"/>
    <w:basedOn w:val="BodyText"/>
    <w:next w:val="Normal"/>
    <w:qFormat/>
    <w:rsid w:val="003E5329"/>
    <w:pPr>
      <w:framePr w:w="2268" w:hSpace="181" w:vSpace="181" w:wrap="around" w:vAnchor="text" w:hAnchor="page" w:x="1135" w:y="285" w:anchorLock="1"/>
    </w:pPr>
    <w:rPr>
      <w:i/>
    </w:rPr>
  </w:style>
  <w:style w:type="paragraph" w:customStyle="1" w:styleId="MiniTOCTitle">
    <w:name w:val="MiniTOCTitle"/>
    <w:basedOn w:val="Heading4"/>
    <w:rsid w:val="003E5329"/>
    <w:pPr>
      <w:spacing w:before="240"/>
      <w:outlineLvl w:val="9"/>
    </w:pPr>
    <w:rPr>
      <w:noProof/>
      <w:sz w:val="24"/>
    </w:rPr>
  </w:style>
  <w:style w:type="paragraph" w:customStyle="1" w:styleId="MiniTOCItem">
    <w:name w:val="MiniTOCItem"/>
    <w:basedOn w:val="ListBullet"/>
    <w:rsid w:val="003E5329"/>
    <w:pPr>
      <w:numPr>
        <w:numId w:val="0"/>
      </w:numPr>
      <w:tabs>
        <w:tab w:val="right" w:leader="dot" w:pos="6521"/>
      </w:tabs>
      <w:spacing w:before="0" w:after="0"/>
    </w:pPr>
  </w:style>
  <w:style w:type="paragraph" w:customStyle="1" w:styleId="TOFTitle">
    <w:name w:val="TOFTitle"/>
    <w:basedOn w:val="TOCTitle"/>
    <w:rsid w:val="003E5329"/>
  </w:style>
  <w:style w:type="paragraph" w:styleId="TableofFigures">
    <w:name w:val="table of figures"/>
    <w:basedOn w:val="Normal"/>
    <w:next w:val="Normal"/>
    <w:semiHidden/>
    <w:rsid w:val="003E5329"/>
    <w:pPr>
      <w:tabs>
        <w:tab w:val="right" w:leader="dot" w:pos="9072"/>
      </w:tabs>
      <w:ind w:left="970" w:hanging="403"/>
    </w:pPr>
    <w:rPr>
      <w:rFonts w:ascii="Times New Roman" w:hAnsi="Times New Roman"/>
      <w:b/>
    </w:rPr>
  </w:style>
  <w:style w:type="paragraph" w:styleId="ListNumber">
    <w:name w:val="List Number"/>
    <w:basedOn w:val="List"/>
    <w:rsid w:val="003E5329"/>
    <w:pPr>
      <w:numPr>
        <w:numId w:val="16"/>
      </w:numPr>
      <w:tabs>
        <w:tab w:val="clear" w:pos="340"/>
      </w:tabs>
    </w:pPr>
  </w:style>
  <w:style w:type="character" w:customStyle="1" w:styleId="WingdingSymbols">
    <w:name w:val="Wingding Symbols"/>
    <w:rsid w:val="003E5329"/>
    <w:rPr>
      <w:rFonts w:ascii="Wingdings" w:hAnsi="Wingdings"/>
    </w:rPr>
  </w:style>
  <w:style w:type="paragraph" w:customStyle="1" w:styleId="TableHeading">
    <w:name w:val="Table Heading"/>
    <w:basedOn w:val="HeadingBase"/>
    <w:rsid w:val="003E5329"/>
    <w:pPr>
      <w:keepLines/>
      <w:pBdr>
        <w:bottom w:val="single" w:sz="6" w:space="1" w:color="918585"/>
      </w:pBdr>
      <w:spacing w:before="240"/>
    </w:pPr>
  </w:style>
  <w:style w:type="character" w:customStyle="1" w:styleId="HotSpot">
    <w:name w:val="HotSpot"/>
    <w:rsid w:val="003E5329"/>
    <w:rPr>
      <w:color w:val="0033CC"/>
      <w:u w:val="none"/>
    </w:rPr>
  </w:style>
  <w:style w:type="paragraph" w:customStyle="1" w:styleId="BodyTextRight">
    <w:name w:val="Body Text Right"/>
    <w:basedOn w:val="BodyText"/>
    <w:rsid w:val="003E5329"/>
    <w:pPr>
      <w:spacing w:before="0" w:after="0"/>
      <w:jc w:val="right"/>
    </w:pPr>
  </w:style>
  <w:style w:type="paragraph" w:styleId="Index3">
    <w:name w:val="index 3"/>
    <w:basedOn w:val="ListNumber2"/>
    <w:next w:val="Normal"/>
    <w:semiHidden/>
    <w:rsid w:val="003E5329"/>
    <w:pPr>
      <w:numPr>
        <w:numId w:val="0"/>
      </w:numPr>
      <w:tabs>
        <w:tab w:val="right" w:leader="dot" w:pos="4176"/>
      </w:tabs>
    </w:pPr>
  </w:style>
  <w:style w:type="paragraph" w:styleId="ListNumber2">
    <w:name w:val="List Number 2"/>
    <w:basedOn w:val="List2"/>
    <w:rsid w:val="003E5329"/>
    <w:pPr>
      <w:numPr>
        <w:numId w:val="11"/>
      </w:numPr>
      <w:tabs>
        <w:tab w:val="clear" w:pos="1060"/>
      </w:tabs>
    </w:pPr>
  </w:style>
  <w:style w:type="paragraph" w:customStyle="1" w:styleId="MarginNote">
    <w:name w:val="Margin Note"/>
    <w:basedOn w:val="BodyText"/>
    <w:rsid w:val="003E53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53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53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5329"/>
    <w:rPr>
      <w:sz w:val="32"/>
    </w:rPr>
  </w:style>
  <w:style w:type="paragraph" w:customStyle="1" w:styleId="HeadingProcedure">
    <w:name w:val="Heading Procedure"/>
    <w:basedOn w:val="HeadingBase"/>
    <w:next w:val="Normal"/>
    <w:rsid w:val="003E5329"/>
    <w:pPr>
      <w:tabs>
        <w:tab w:val="left" w:pos="0"/>
      </w:tabs>
      <w:spacing w:before="120" w:after="60"/>
    </w:pPr>
    <w:rPr>
      <w:i/>
      <w:color w:val="918585"/>
      <w:sz w:val="22"/>
    </w:rPr>
  </w:style>
  <w:style w:type="paragraph" w:customStyle="1" w:styleId="TableBodyText">
    <w:name w:val="Table Body Text"/>
    <w:basedOn w:val="BodyText"/>
    <w:rsid w:val="003E5329"/>
    <w:pPr>
      <w:spacing w:before="60" w:after="60"/>
    </w:pPr>
  </w:style>
  <w:style w:type="paragraph" w:styleId="ListContinue">
    <w:name w:val="List Continue"/>
    <w:basedOn w:val="List"/>
    <w:rsid w:val="003E5329"/>
    <w:pPr>
      <w:ind w:firstLine="0"/>
    </w:pPr>
  </w:style>
  <w:style w:type="paragraph" w:customStyle="1" w:styleId="ListNote">
    <w:name w:val="List Note"/>
    <w:basedOn w:val="List"/>
    <w:rsid w:val="003E5329"/>
    <w:pPr>
      <w:pBdr>
        <w:top w:val="single" w:sz="6" w:space="2" w:color="918585"/>
        <w:bottom w:val="single" w:sz="6" w:space="2" w:color="918585"/>
      </w:pBdr>
      <w:tabs>
        <w:tab w:val="left" w:pos="1021"/>
      </w:tabs>
      <w:ind w:firstLine="0"/>
    </w:pPr>
  </w:style>
  <w:style w:type="paragraph" w:customStyle="1" w:styleId="Warning">
    <w:name w:val="Warning"/>
    <w:basedOn w:val="BodyText"/>
    <w:rsid w:val="003E5329"/>
    <w:pPr>
      <w:shd w:val="clear" w:color="auto" w:fill="D9D9D9"/>
      <w:tabs>
        <w:tab w:val="left" w:pos="992"/>
      </w:tabs>
      <w:ind w:left="119" w:right="119"/>
    </w:pPr>
    <w:rPr>
      <w:sz w:val="20"/>
    </w:rPr>
  </w:style>
  <w:style w:type="paragraph" w:customStyle="1" w:styleId="MarginIcons">
    <w:name w:val="Margin Icons"/>
    <w:basedOn w:val="BodyText"/>
    <w:rsid w:val="003E53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5329"/>
    <w:rPr>
      <w:rFonts w:ascii="Courier New" w:hAnsi="Courier New"/>
    </w:rPr>
  </w:style>
  <w:style w:type="paragraph" w:customStyle="1" w:styleId="NoteBullet">
    <w:name w:val="Note Bullet"/>
    <w:basedOn w:val="Note"/>
    <w:rsid w:val="003E5329"/>
    <w:pPr>
      <w:tabs>
        <w:tab w:val="clear" w:pos="680"/>
      </w:tabs>
      <w:spacing w:before="60" w:after="60"/>
    </w:pPr>
  </w:style>
  <w:style w:type="paragraph" w:customStyle="1" w:styleId="SubHeading2">
    <w:name w:val="SubHeading2"/>
    <w:basedOn w:val="HeadingBase"/>
    <w:rsid w:val="003E5329"/>
    <w:pPr>
      <w:spacing w:before="240" w:after="60"/>
    </w:pPr>
    <w:rPr>
      <w:sz w:val="20"/>
    </w:rPr>
  </w:style>
  <w:style w:type="paragraph" w:customStyle="1" w:styleId="SubHeading1">
    <w:name w:val="SubHeading1"/>
    <w:basedOn w:val="HeadingBase"/>
    <w:rsid w:val="003E5329"/>
    <w:pPr>
      <w:spacing w:before="240" w:after="60"/>
    </w:pPr>
    <w:rPr>
      <w:color w:val="918585"/>
      <w:sz w:val="22"/>
    </w:rPr>
  </w:style>
  <w:style w:type="paragraph" w:customStyle="1" w:styleId="SideHeading">
    <w:name w:val="Side Heading"/>
    <w:basedOn w:val="HeadingBase"/>
    <w:rsid w:val="003E53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5329"/>
    <w:pPr>
      <w:numPr>
        <w:numId w:val="12"/>
      </w:numPr>
    </w:pPr>
  </w:style>
  <w:style w:type="paragraph" w:styleId="PlainText">
    <w:name w:val="Plain Text"/>
    <w:basedOn w:val="Normal"/>
    <w:link w:val="PlainTextChar"/>
    <w:rsid w:val="003E5329"/>
    <w:rPr>
      <w:sz w:val="20"/>
    </w:rPr>
  </w:style>
  <w:style w:type="character" w:customStyle="1" w:styleId="PlainTextChar">
    <w:name w:val="Plain Text Char"/>
    <w:basedOn w:val="DefaultParagraphFont"/>
    <w:link w:val="PlainText"/>
    <w:rsid w:val="003E5329"/>
    <w:rPr>
      <w:rFonts w:ascii="Courier New" w:eastAsia="Times New Roman" w:hAnsi="Courier New" w:cs="Times New Roman"/>
      <w:sz w:val="20"/>
      <w:szCs w:val="20"/>
      <w:lang w:eastAsia="en-US"/>
    </w:rPr>
  </w:style>
  <w:style w:type="character" w:customStyle="1" w:styleId="MenuOption">
    <w:name w:val="Menu Option"/>
    <w:basedOn w:val="DefaultParagraphFont"/>
    <w:rsid w:val="003E5329"/>
    <w:rPr>
      <w:b/>
      <w:smallCaps/>
    </w:rPr>
  </w:style>
  <w:style w:type="paragraph" w:customStyle="1" w:styleId="TableListNumber">
    <w:name w:val="Table List Number"/>
    <w:basedOn w:val="ListNumber"/>
    <w:rsid w:val="003E5329"/>
    <w:pPr>
      <w:numPr>
        <w:numId w:val="0"/>
      </w:numPr>
    </w:pPr>
  </w:style>
  <w:style w:type="paragraph" w:styleId="TOC4">
    <w:name w:val="toc 4"/>
    <w:basedOn w:val="TOCBase"/>
    <w:next w:val="Normal"/>
    <w:semiHidden/>
    <w:rsid w:val="003E5329"/>
    <w:pPr>
      <w:tabs>
        <w:tab w:val="right" w:leader="dot" w:pos="9071"/>
      </w:tabs>
      <w:ind w:left="1701"/>
    </w:pPr>
  </w:style>
  <w:style w:type="paragraph" w:customStyle="1" w:styleId="ListAlpha">
    <w:name w:val="List Alpha"/>
    <w:basedOn w:val="List"/>
    <w:rsid w:val="003E5329"/>
    <w:pPr>
      <w:numPr>
        <w:numId w:val="10"/>
      </w:numPr>
    </w:pPr>
  </w:style>
  <w:style w:type="paragraph" w:customStyle="1" w:styleId="ListAlpha2">
    <w:name w:val="List Alpha 2"/>
    <w:basedOn w:val="List2"/>
    <w:rsid w:val="003E5329"/>
    <w:pPr>
      <w:numPr>
        <w:numId w:val="9"/>
      </w:numPr>
    </w:pPr>
  </w:style>
  <w:style w:type="paragraph" w:styleId="List2">
    <w:name w:val="List 2"/>
    <w:basedOn w:val="BodyText"/>
    <w:rsid w:val="003E5329"/>
    <w:pPr>
      <w:tabs>
        <w:tab w:val="left" w:pos="680"/>
      </w:tabs>
      <w:spacing w:before="60" w:after="60"/>
      <w:ind w:left="680" w:hanging="340"/>
    </w:pPr>
  </w:style>
  <w:style w:type="paragraph" w:styleId="List3">
    <w:name w:val="List 3"/>
    <w:basedOn w:val="BodyText"/>
    <w:rsid w:val="003E5329"/>
    <w:pPr>
      <w:tabs>
        <w:tab w:val="left" w:pos="1021"/>
      </w:tabs>
      <w:spacing w:before="60" w:after="60"/>
      <w:ind w:left="1020" w:hanging="340"/>
    </w:pPr>
  </w:style>
  <w:style w:type="paragraph" w:styleId="List4">
    <w:name w:val="List 4"/>
    <w:basedOn w:val="BodyText"/>
    <w:rsid w:val="003E5329"/>
    <w:pPr>
      <w:tabs>
        <w:tab w:val="left" w:pos="1361"/>
      </w:tabs>
      <w:spacing w:before="60" w:after="60"/>
      <w:ind w:left="1361" w:hanging="340"/>
    </w:pPr>
  </w:style>
  <w:style w:type="paragraph" w:styleId="List5">
    <w:name w:val="List 5"/>
    <w:basedOn w:val="BodyText"/>
    <w:rsid w:val="003E5329"/>
    <w:pPr>
      <w:tabs>
        <w:tab w:val="left" w:pos="1701"/>
      </w:tabs>
      <w:spacing w:before="60" w:after="60"/>
      <w:ind w:left="1701" w:hanging="340"/>
    </w:pPr>
  </w:style>
  <w:style w:type="paragraph" w:styleId="ListBullet4">
    <w:name w:val="List Bullet 4"/>
    <w:basedOn w:val="List4"/>
    <w:rsid w:val="003E5329"/>
    <w:pPr>
      <w:numPr>
        <w:numId w:val="4"/>
      </w:numPr>
      <w:tabs>
        <w:tab w:val="clear" w:pos="1361"/>
      </w:tabs>
    </w:pPr>
  </w:style>
  <w:style w:type="paragraph" w:styleId="ListBullet5">
    <w:name w:val="List Bullet 5"/>
    <w:basedOn w:val="List5"/>
    <w:rsid w:val="003E5329"/>
    <w:pPr>
      <w:numPr>
        <w:numId w:val="5"/>
      </w:numPr>
    </w:pPr>
  </w:style>
  <w:style w:type="paragraph" w:styleId="ListContinue2">
    <w:name w:val="List Continue 2"/>
    <w:basedOn w:val="List2"/>
    <w:rsid w:val="003E5329"/>
    <w:pPr>
      <w:ind w:firstLine="0"/>
    </w:pPr>
  </w:style>
  <w:style w:type="paragraph" w:styleId="ListContinue3">
    <w:name w:val="List Continue 3"/>
    <w:basedOn w:val="List3"/>
    <w:rsid w:val="003E5329"/>
    <w:pPr>
      <w:ind w:left="1021" w:firstLine="0"/>
    </w:pPr>
  </w:style>
  <w:style w:type="paragraph" w:styleId="ListContinue4">
    <w:name w:val="List Continue 4"/>
    <w:basedOn w:val="List4"/>
    <w:rsid w:val="003E5329"/>
    <w:pPr>
      <w:ind w:firstLine="0"/>
    </w:pPr>
  </w:style>
  <w:style w:type="paragraph" w:styleId="ListContinue5">
    <w:name w:val="List Continue 5"/>
    <w:basedOn w:val="List5"/>
    <w:rsid w:val="003E5329"/>
    <w:pPr>
      <w:ind w:firstLine="0"/>
    </w:pPr>
  </w:style>
  <w:style w:type="paragraph" w:styleId="ListNumber3">
    <w:name w:val="List Number 3"/>
    <w:basedOn w:val="List3"/>
    <w:rsid w:val="003E5329"/>
    <w:pPr>
      <w:numPr>
        <w:numId w:val="6"/>
      </w:numPr>
    </w:pPr>
  </w:style>
  <w:style w:type="paragraph" w:styleId="ListNumber4">
    <w:name w:val="List Number 4"/>
    <w:basedOn w:val="List4"/>
    <w:rsid w:val="003E5329"/>
    <w:pPr>
      <w:numPr>
        <w:numId w:val="7"/>
      </w:numPr>
    </w:pPr>
  </w:style>
  <w:style w:type="paragraph" w:styleId="ListNumber5">
    <w:name w:val="List Number 5"/>
    <w:basedOn w:val="List5"/>
    <w:rsid w:val="003E5329"/>
    <w:pPr>
      <w:numPr>
        <w:numId w:val="8"/>
      </w:numPr>
    </w:pPr>
  </w:style>
  <w:style w:type="paragraph" w:styleId="BlockText">
    <w:name w:val="Block Text"/>
    <w:basedOn w:val="Normal"/>
    <w:rsid w:val="003E5329"/>
    <w:pPr>
      <w:spacing w:after="120"/>
      <w:ind w:left="1440" w:right="1440"/>
    </w:pPr>
  </w:style>
  <w:style w:type="character" w:customStyle="1" w:styleId="Subscript">
    <w:name w:val="Subscript"/>
    <w:basedOn w:val="DefaultParagraphFont"/>
    <w:rsid w:val="003E5329"/>
    <w:rPr>
      <w:sz w:val="16"/>
      <w:vertAlign w:val="subscript"/>
    </w:rPr>
  </w:style>
  <w:style w:type="character" w:customStyle="1" w:styleId="Superscript">
    <w:name w:val="Superscript"/>
    <w:basedOn w:val="DefaultParagraphFont"/>
    <w:rsid w:val="003E5329"/>
    <w:rPr>
      <w:sz w:val="16"/>
      <w:vertAlign w:val="superscript"/>
    </w:rPr>
  </w:style>
  <w:style w:type="character" w:customStyle="1" w:styleId="Symbols">
    <w:name w:val="Symbols"/>
    <w:basedOn w:val="DefaultParagraphFont"/>
    <w:rsid w:val="003E5329"/>
    <w:rPr>
      <w:rFonts w:ascii="Symbol" w:hAnsi="Symbol"/>
    </w:rPr>
  </w:style>
  <w:style w:type="character" w:customStyle="1" w:styleId="MenuOptions">
    <w:name w:val="Menu Options"/>
    <w:basedOn w:val="DefaultParagraphFont"/>
    <w:rsid w:val="003E5329"/>
    <w:rPr>
      <w:rFonts w:ascii="Arial Narrow" w:hAnsi="Arial Narrow"/>
      <w:smallCaps/>
    </w:rPr>
  </w:style>
  <w:style w:type="character" w:customStyle="1" w:styleId="Buttons">
    <w:name w:val="Buttons"/>
    <w:basedOn w:val="DefaultParagraphFont"/>
    <w:rsid w:val="003E5329"/>
    <w:rPr>
      <w:b/>
    </w:rPr>
  </w:style>
  <w:style w:type="character" w:customStyle="1" w:styleId="Underlined">
    <w:name w:val="Underlined"/>
    <w:basedOn w:val="DefaultParagraphFont"/>
    <w:rsid w:val="003E5329"/>
    <w:rPr>
      <w:u w:val="single"/>
    </w:rPr>
  </w:style>
  <w:style w:type="paragraph" w:customStyle="1" w:styleId="TableBodyTextRight">
    <w:name w:val="Table Body Text Right"/>
    <w:basedOn w:val="TableBodyText"/>
    <w:rsid w:val="003E5329"/>
    <w:pPr>
      <w:widowControl w:val="0"/>
      <w:autoSpaceDE w:val="0"/>
      <w:autoSpaceDN w:val="0"/>
      <w:adjustRightInd w:val="0"/>
      <w:jc w:val="right"/>
    </w:pPr>
    <w:rPr>
      <w:rFonts w:cs="Arial"/>
      <w:szCs w:val="18"/>
    </w:rPr>
  </w:style>
  <w:style w:type="paragraph" w:customStyle="1" w:styleId="CopyrightText">
    <w:name w:val="Copyright Text"/>
    <w:basedOn w:val="BodyText"/>
    <w:rsid w:val="003E5329"/>
    <w:rPr>
      <w:sz w:val="18"/>
    </w:rPr>
  </w:style>
  <w:style w:type="paragraph" w:customStyle="1" w:styleId="BodySmallRight">
    <w:name w:val="Body Small Right"/>
    <w:basedOn w:val="BodyTextRight"/>
    <w:rsid w:val="003E5329"/>
    <w:rPr>
      <w:sz w:val="18"/>
      <w:szCs w:val="18"/>
    </w:rPr>
  </w:style>
  <w:style w:type="paragraph" w:customStyle="1" w:styleId="MarginEdition">
    <w:name w:val="Margin Edition"/>
    <w:basedOn w:val="MarginNote"/>
    <w:rsid w:val="003E5329"/>
    <w:pPr>
      <w:spacing w:before="0" w:after="0"/>
    </w:pPr>
    <w:rPr>
      <w:rFonts w:ascii="Times New Roman" w:hAnsi="Times New Roman"/>
      <w:color w:val="999999"/>
    </w:rPr>
  </w:style>
  <w:style w:type="paragraph" w:customStyle="1" w:styleId="Spacer">
    <w:name w:val="Spacer"/>
    <w:basedOn w:val="Normal"/>
    <w:rsid w:val="003E5329"/>
    <w:rPr>
      <w:sz w:val="2"/>
      <w:szCs w:val="2"/>
    </w:rPr>
  </w:style>
  <w:style w:type="character" w:customStyle="1" w:styleId="Small">
    <w:name w:val="Small"/>
    <w:basedOn w:val="DefaultParagraphFont"/>
    <w:rsid w:val="003E5329"/>
    <w:rPr>
      <w:sz w:val="16"/>
    </w:rPr>
  </w:style>
  <w:style w:type="paragraph" w:customStyle="1" w:styleId="WideTable">
    <w:name w:val="Wide Table"/>
    <w:basedOn w:val="Normal"/>
    <w:rsid w:val="003E5329"/>
    <w:pPr>
      <w:ind w:left="-1418"/>
    </w:pPr>
    <w:rPr>
      <w:sz w:val="2"/>
      <w:szCs w:val="2"/>
    </w:rPr>
  </w:style>
  <w:style w:type="character" w:styleId="PageNumber">
    <w:name w:val="page number"/>
    <w:basedOn w:val="DefaultParagraphFont"/>
    <w:rsid w:val="003E5329"/>
  </w:style>
  <w:style w:type="paragraph" w:styleId="Quote">
    <w:name w:val="Quote"/>
    <w:basedOn w:val="Heading1"/>
    <w:link w:val="QuoteChar"/>
    <w:qFormat/>
    <w:rsid w:val="003E5329"/>
    <w:rPr>
      <w:b w:val="0"/>
      <w:sz w:val="72"/>
      <w:szCs w:val="72"/>
      <w:lang w:val="en-NZ"/>
    </w:rPr>
  </w:style>
  <w:style w:type="character" w:customStyle="1" w:styleId="QuoteChar">
    <w:name w:val="Quote Char"/>
    <w:basedOn w:val="DefaultParagraphFont"/>
    <w:link w:val="Quote"/>
    <w:rsid w:val="003E53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5329"/>
    <w:pPr>
      <w:pageBreakBefore/>
    </w:pPr>
  </w:style>
  <w:style w:type="paragraph" w:customStyle="1" w:styleId="Border">
    <w:name w:val="Border"/>
    <w:basedOn w:val="Normal"/>
    <w:qFormat/>
    <w:rsid w:val="003E53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5329"/>
    <w:rPr>
      <w:b/>
      <w:bCs/>
      <w:i/>
      <w:iCs/>
      <w:color w:val="auto"/>
    </w:rPr>
  </w:style>
  <w:style w:type="paragraph" w:styleId="IntenseQuote">
    <w:name w:val="Intense Quote"/>
    <w:basedOn w:val="Normal"/>
    <w:next w:val="Normal"/>
    <w:link w:val="IntenseQuoteChar"/>
    <w:uiPriority w:val="30"/>
    <w:qFormat/>
    <w:rsid w:val="003E53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53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5329"/>
    <w:rPr>
      <w:smallCaps/>
      <w:color w:val="auto"/>
      <w:u w:val="single"/>
    </w:rPr>
  </w:style>
  <w:style w:type="character" w:styleId="IntenseReference">
    <w:name w:val="Intense Reference"/>
    <w:basedOn w:val="DefaultParagraphFont"/>
    <w:uiPriority w:val="32"/>
    <w:qFormat/>
    <w:rsid w:val="003E5329"/>
    <w:rPr>
      <w:b/>
      <w:bCs/>
      <w:smallCaps/>
      <w:color w:val="auto"/>
      <w:spacing w:val="5"/>
      <w:u w:val="single"/>
    </w:rPr>
  </w:style>
  <w:style w:type="paragraph" w:customStyle="1" w:styleId="2ColumnHeading">
    <w:name w:val="2Column Heading"/>
    <w:basedOn w:val="BodyText"/>
    <w:qFormat/>
    <w:rsid w:val="003E5329"/>
    <w:pPr>
      <w:spacing w:after="60"/>
      <w:ind w:left="-2268"/>
    </w:pPr>
    <w:rPr>
      <w:b/>
    </w:rPr>
  </w:style>
  <w:style w:type="paragraph" w:customStyle="1" w:styleId="Heading1TOC">
    <w:name w:val="Heading1 TOC"/>
    <w:basedOn w:val="Normal"/>
    <w:qFormat/>
    <w:rsid w:val="003E5329"/>
    <w:pPr>
      <w:spacing w:before="240" w:after="120"/>
    </w:pPr>
    <w:rPr>
      <w:rFonts w:ascii="Times New Roman" w:hAnsi="Times New Roman"/>
      <w:b/>
      <w:sz w:val="32"/>
    </w:rPr>
  </w:style>
  <w:style w:type="paragraph" w:customStyle="1" w:styleId="Heading2TOC">
    <w:name w:val="Heading2 TOC"/>
    <w:basedOn w:val="Normal"/>
    <w:qFormat/>
    <w:rsid w:val="003E5329"/>
    <w:pPr>
      <w:spacing w:before="240" w:after="60"/>
    </w:pPr>
    <w:rPr>
      <w:rFonts w:ascii="Times New Roman" w:hAnsi="Times New Roman"/>
      <w:b/>
      <w:sz w:val="28"/>
    </w:rPr>
  </w:style>
  <w:style w:type="character" w:customStyle="1" w:styleId="Underline">
    <w:name w:val="Underline"/>
    <w:basedOn w:val="DefaultParagraphFont"/>
    <w:qFormat/>
    <w:rsid w:val="003E5329"/>
    <w:rPr>
      <w:u w:val="single"/>
    </w:rPr>
  </w:style>
  <w:style w:type="character" w:customStyle="1" w:styleId="BoldandItalics">
    <w:name w:val="Bold and Italics"/>
    <w:qFormat/>
    <w:rsid w:val="003E5329"/>
    <w:rPr>
      <w:b/>
      <w:i/>
      <w:u w:val="none"/>
    </w:rPr>
  </w:style>
  <w:style w:type="paragraph" w:styleId="BalloonText">
    <w:name w:val="Balloon Text"/>
    <w:basedOn w:val="Normal"/>
    <w:link w:val="BalloonTextChar"/>
    <w:rsid w:val="003E5329"/>
    <w:rPr>
      <w:rFonts w:ascii="Tahoma" w:hAnsi="Tahoma" w:cs="Tahoma"/>
      <w:sz w:val="16"/>
      <w:szCs w:val="16"/>
    </w:rPr>
  </w:style>
  <w:style w:type="character" w:customStyle="1" w:styleId="BalloonTextChar">
    <w:name w:val="Balloon Text Char"/>
    <w:basedOn w:val="DefaultParagraphFont"/>
    <w:link w:val="BalloonText"/>
    <w:rsid w:val="003E53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53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53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5329"/>
    <w:rPr>
      <w:b/>
      <w:color w:val="660033"/>
      <w:spacing w:val="0"/>
    </w:rPr>
  </w:style>
  <w:style w:type="paragraph" w:customStyle="1" w:styleId="Nameditemlist">
    <w:name w:val="Named item list"/>
    <w:basedOn w:val="BodyText"/>
    <w:qFormat/>
    <w:rsid w:val="003E5329"/>
    <w:pPr>
      <w:tabs>
        <w:tab w:val="left" w:pos="2835"/>
      </w:tabs>
      <w:ind w:left="2835" w:hanging="2835"/>
    </w:pPr>
  </w:style>
  <w:style w:type="paragraph" w:customStyle="1" w:styleId="BodyTextnopadding">
    <w:name w:val="Body Text no padding"/>
    <w:basedOn w:val="BodyText"/>
    <w:qFormat/>
    <w:rsid w:val="003E5329"/>
    <w:pPr>
      <w:spacing w:before="0" w:after="0"/>
    </w:pPr>
  </w:style>
  <w:style w:type="paragraph" w:customStyle="1" w:styleId="BodyTextBold">
    <w:name w:val="Body Text Bold"/>
    <w:basedOn w:val="BodyText"/>
    <w:qFormat/>
    <w:rsid w:val="003E5329"/>
    <w:rPr>
      <w:b/>
    </w:rPr>
  </w:style>
  <w:style w:type="character" w:styleId="Hyperlink">
    <w:name w:val="Hyperlink"/>
    <w:basedOn w:val="DefaultParagraphFont"/>
    <w:uiPriority w:val="99"/>
    <w:unhideWhenUsed/>
    <w:rsid w:val="00CD61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1624</Words>
  <Characters>10010</Characters>
  <Application>Microsoft Office Word</Application>
  <DocSecurity>0</DocSecurity>
  <Lines>270</Lines>
  <Paragraphs>181</Paragraphs>
  <ScaleCrop>false</ScaleCrop>
  <Company>Author-it Software Corporation Ltd.</Company>
  <LinksUpToDate>false</LinksUpToDate>
  <CharactersWithSpaces>11453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RIINHB307D Conduct conventional core drilling</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2025-03-01T11:55:00Z</dcterms:created>
  <dcterms:modified xsi:type="dcterms:W3CDTF">2025-03-01T11:55:00Z</dcterms:modified>
</cp:coreProperties>
</file>