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870" w:rsidP="00C01870">
      <w:pPr>
        <w:pStyle w:val="Title"/>
      </w:pPr>
      <w:r>
        <w:fldChar w:fldCharType="begin"/>
      </w:r>
      <w:r>
        <w:instrText xml:space="preserve"> TITLE   \* MERGEFORMAT </w:instrText>
      </w:r>
      <w:r>
        <w:fldChar w:fldCharType="separate"/>
      </w:r>
      <w:r>
        <w:t>RIINHB305D Conduct continuous flight auger drilling</w:t>
      </w:r>
      <w:r>
        <w:fldChar w:fldCharType="end"/>
      </w:r>
    </w:p>
    <w:p w:rsidR="00C01870" w:rsidP="00C01870">
      <w:pPr>
        <w:pStyle w:val="Version"/>
        <w:sectPr w:rsidSect="002E6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6BC1" w:rsidP="002E6BC1">
      <w:pPr>
        <w:pStyle w:val="SuperHeading"/>
      </w:pPr>
      <w:r w:rsidRPr="002E6BC1">
        <w:t>RIINHB305D Conduct continuous flight auger drilling</w:t>
      </w:r>
    </w:p>
    <w:p w:rsidR="00000000" w:rsidRPr="002E6BC1" w:rsidP="002E6BC1">
      <w:pPr>
        <w:pStyle w:val="Heading1"/>
      </w:pPr>
      <w:bookmarkStart w:id="1" w:name="O_689422"/>
      <w:bookmarkEnd w:id="1"/>
      <w:r w:rsidRPr="002E6BC1">
        <w:t>Modification History</w:t>
      </w:r>
    </w:p>
    <w:tbl>
      <w:tblPr>
        <w:tblW w:w="0" w:type="auto"/>
        <w:tblCellMar>
          <w:left w:w="62" w:type="dxa"/>
          <w:right w:w="62" w:type="dxa"/>
        </w:tblCellMar>
        <w:tblLook w:val="0000"/>
      </w:tblPr>
      <w:tblGrid>
        <w:gridCol w:w="1107"/>
        <w:gridCol w:w="8089"/>
      </w:tblGrid>
      <w:tr w:rsidTr="00C01870">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Heading4"/>
              <w:rPr>
                <w:lang w:val="en-NZ"/>
              </w:rPr>
            </w:pPr>
            <w:r w:rsidRPr="002E6BC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Heading4"/>
              <w:rPr>
                <w:lang w:val="en-NZ"/>
              </w:rPr>
            </w:pPr>
            <w:r w:rsidRPr="002E6BC1">
              <w:t>Comment</w:t>
            </w:r>
          </w:p>
        </w:tc>
      </w:tr>
      <w:tr w:rsidTr="00C01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BodyText"/>
              <w:rPr>
                <w:lang w:val="en-NZ"/>
              </w:rPr>
            </w:pPr>
            <w:r w:rsidRPr="002E6BC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BodyText"/>
              <w:rPr>
                <w:lang w:val="en-NZ"/>
              </w:rPr>
            </w:pPr>
            <w:r w:rsidRPr="002E6BC1">
              <w:t>This unit replaces RIINHB305A Conduct continuous flight auger drilling</w:t>
            </w:r>
          </w:p>
        </w:tc>
      </w:tr>
      <w:tr w:rsidTr="00C01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BodyText"/>
              <w:rPr>
                <w:lang w:val="en-NZ"/>
              </w:rPr>
            </w:pPr>
            <w:r w:rsidRPr="002E6BC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BC1" w:rsidP="002E6BC1">
            <w:pPr>
              <w:pStyle w:val="BodyText"/>
            </w:pPr>
            <w:r w:rsidRPr="002E6BC1">
              <w:t>Required frequency and volume of evidence amended in Performance evidence.</w:t>
            </w:r>
          </w:p>
          <w:p w:rsidR="00000000" w:rsidRPr="002E6BC1" w:rsidP="002E6BC1">
            <w:pPr>
              <w:pStyle w:val="BodyText"/>
            </w:pPr>
            <w:r w:rsidRPr="002E6BC1">
              <w:t>Substantial amendments made in Assessment Conditions field,</w:t>
            </w:r>
            <w:r w:rsidRPr="002E6BC1">
              <w:t xml:space="preserve"> including: references to Industry Sectors, assessor and subject matter expert experience requirements, how assessment should be conducted and what it should confirm.</w:t>
            </w:r>
          </w:p>
        </w:tc>
      </w:tr>
    </w:tbl>
    <w:p w:rsidR="00000000" w:rsidRPr="002E6BC1" w:rsidP="002E6BC1">
      <w:pPr>
        <w:pStyle w:val="BodyText"/>
      </w:pPr>
    </w:p>
    <w:p w:rsidR="00000000" w:rsidRPr="002E6BC1" w:rsidP="002E6BC1">
      <w:pPr>
        <w:pStyle w:val="AllowPageBreak"/>
      </w:pPr>
    </w:p>
    <w:p w:rsidR="00000000" w:rsidRPr="002E6BC1" w:rsidP="002E6BC1">
      <w:pPr>
        <w:pStyle w:val="Heading1"/>
      </w:pPr>
      <w:bookmarkStart w:id="2" w:name="O_689421"/>
      <w:bookmarkEnd w:id="2"/>
      <w:r w:rsidRPr="002E6BC1">
        <w:t>Application</w:t>
      </w:r>
    </w:p>
    <w:p w:rsidR="00000000" w:rsidRPr="002E6BC1" w:rsidP="00C01870">
      <w:pPr>
        <w:pStyle w:val="BodyText"/>
      </w:pPr>
      <w:r w:rsidRPr="002E6BC1">
        <w:t>This unit describes a participant’</w:t>
      </w:r>
      <w:r w:rsidRPr="002E6BC1">
        <w:t>s skills and knowledge required to conduct continuous flight auger drilling in the Resources and Infrastructure Industry.</w:t>
      </w:r>
    </w:p>
    <w:p w:rsidR="00000000" w:rsidRPr="002E6BC1" w:rsidP="00C01870">
      <w:pPr>
        <w:pStyle w:val="BodyText"/>
      </w:pPr>
      <w:r w:rsidRPr="002E6BC1">
        <w:t xml:space="preserve">This unit is appropriate for those working in operational roles. </w:t>
      </w:r>
    </w:p>
    <w:p w:rsidR="00C01870" w:rsidP="00C01870">
      <w:pPr>
        <w:pStyle w:val="BodyText"/>
      </w:pPr>
      <w:r w:rsidRPr="002E6BC1">
        <w:t>No licensing, legislative or certification requirements apply to thi</w:t>
      </w:r>
      <w:r w:rsidRPr="002E6BC1">
        <w:t>s unit at the time of publication.</w:t>
      </w:r>
    </w:p>
    <w:p w:rsidR="00000000" w:rsidRPr="002E6BC1" w:rsidP="002E6BC1">
      <w:pPr>
        <w:pStyle w:val="Heading1"/>
      </w:pPr>
      <w:bookmarkStart w:id="3" w:name="O_689420"/>
      <w:bookmarkEnd w:id="3"/>
      <w:r w:rsidRPr="002E6BC1">
        <w:t>Elements and Performance Criteria</w:t>
      </w:r>
    </w:p>
    <w:tbl>
      <w:tblPr>
        <w:tblW w:w="9606" w:type="dxa"/>
        <w:tblLayout w:type="fixed"/>
        <w:tblCellMar>
          <w:left w:w="62" w:type="dxa"/>
          <w:right w:w="62" w:type="dxa"/>
        </w:tblCellMar>
        <w:tblLook w:val="0000"/>
      </w:tblPr>
      <w:tblGrid>
        <w:gridCol w:w="2437"/>
        <w:gridCol w:w="7169"/>
      </w:tblGrid>
      <w:tr w:rsidTr="002E6BC1">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BC1">
            <w:pPr>
              <w:pStyle w:val="BodyText"/>
              <w:rPr>
                <w:lang w:val="en-NZ"/>
              </w:rPr>
            </w:pPr>
            <w:r w:rsidRPr="002E6BC1">
              <w:t>1.  Plan and prepare for continuous flight auger drilling</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BC1" w:rsidP="002E6BC1">
            <w:pPr>
              <w:pStyle w:val="BodyText"/>
            </w:pPr>
            <w:r w:rsidRPr="002E6BC1">
              <w:t>1.1</w:t>
            </w:r>
            <w:r w:rsidRPr="002E6BC1">
              <w:tab/>
              <w:t>Access, interpret and apply continuous flight auger drilling documentation, and ensure the work activity is</w:t>
            </w:r>
            <w:r w:rsidRPr="002E6BC1">
              <w:t xml:space="preserve"> compliant </w:t>
            </w:r>
          </w:p>
          <w:p w:rsidR="00000000" w:rsidRPr="002E6BC1" w:rsidP="002E6BC1">
            <w:pPr>
              <w:pStyle w:val="BodyText"/>
            </w:pPr>
            <w:r w:rsidRPr="002E6BC1">
              <w:t>1.2</w:t>
            </w:r>
            <w:r w:rsidRPr="002E6BC1">
              <w:tab/>
              <w:t>Obtain, read, interpret, clarify and confirm work requirements</w:t>
            </w:r>
          </w:p>
          <w:p w:rsidR="00000000" w:rsidRPr="002E6BC1" w:rsidP="002E6BC1">
            <w:pPr>
              <w:pStyle w:val="BodyText"/>
            </w:pPr>
            <w:r w:rsidRPr="002E6BC1">
              <w:t>1.3</w:t>
            </w:r>
            <w:r w:rsidRPr="002E6BC1">
              <w:tab/>
              <w:t xml:space="preserve">Identify and address potential risks, hazards and environmental issues and implement control measures </w:t>
            </w:r>
          </w:p>
          <w:p w:rsidR="00000000" w:rsidRPr="002E6BC1" w:rsidP="002E6BC1">
            <w:pPr>
              <w:pStyle w:val="BodyText"/>
            </w:pPr>
            <w:r w:rsidRPr="002E6BC1">
              <w:t>1.4</w:t>
            </w:r>
            <w:r w:rsidRPr="002E6BC1">
              <w:tab/>
              <w:t>Select and wear personal protective equipment appropriate for work</w:t>
            </w:r>
            <w:r w:rsidRPr="002E6BC1">
              <w:t xml:space="preserve"> activities</w:t>
            </w:r>
          </w:p>
          <w:p w:rsidR="00000000" w:rsidRPr="002E6BC1" w:rsidP="002E6BC1">
            <w:pPr>
              <w:pStyle w:val="BodyText"/>
            </w:pPr>
            <w:r w:rsidRPr="002E6BC1">
              <w:t>1.5</w:t>
            </w:r>
            <w:r w:rsidRPr="002E6BC1">
              <w:tab/>
              <w:t xml:space="preserve">Communicate and coordinate activities with others throughout the work activity </w:t>
            </w:r>
          </w:p>
          <w:p w:rsidR="00000000" w:rsidP="002E6BC1">
            <w:pPr>
              <w:pStyle w:val="BodyText"/>
              <w:rPr>
                <w:lang w:val="en-NZ"/>
              </w:rPr>
            </w:pPr>
            <w:r w:rsidRPr="002E6BC1">
              <w:t>1.6</w:t>
            </w:r>
            <w:r w:rsidRPr="002E6BC1">
              <w:tab/>
              <w:t>Obtain and interpret emergency procedures, and be prepared for fire/accident/emergency</w:t>
            </w:r>
          </w:p>
        </w:tc>
      </w:tr>
      <w:tr w:rsidTr="002E6BC1">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BC1">
            <w:pPr>
              <w:pStyle w:val="BodyText"/>
              <w:rPr>
                <w:lang w:val="en-NZ"/>
              </w:rPr>
            </w:pPr>
            <w:r w:rsidRPr="002E6BC1">
              <w:t>2.  Operate continuous flight auger drill</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BC1" w:rsidP="002E6BC1">
            <w:pPr>
              <w:pStyle w:val="BodyText"/>
            </w:pPr>
            <w:r w:rsidRPr="002E6BC1">
              <w:t>2.1</w:t>
            </w:r>
            <w:r w:rsidRPr="002E6BC1">
              <w:tab/>
              <w:t>Carry out pre-start an</w:t>
            </w:r>
            <w:r w:rsidRPr="002E6BC1">
              <w:t xml:space="preserve">d start up procedures </w:t>
            </w:r>
          </w:p>
          <w:p w:rsidR="00000000" w:rsidRPr="002E6BC1" w:rsidP="002E6BC1">
            <w:pPr>
              <w:pStyle w:val="BodyText"/>
            </w:pPr>
            <w:r w:rsidRPr="002E6BC1">
              <w:t>2.2</w:t>
            </w:r>
            <w:r w:rsidRPr="002E6BC1">
              <w:tab/>
              <w:t>Identify, select and apply rig operational controls</w:t>
            </w:r>
          </w:p>
          <w:p w:rsidR="00000000" w:rsidRPr="002E6BC1" w:rsidP="002E6BC1">
            <w:pPr>
              <w:pStyle w:val="BodyText"/>
            </w:pPr>
            <w:r w:rsidRPr="002E6BC1">
              <w:t>2.3</w:t>
            </w:r>
            <w:r w:rsidRPr="002E6BC1">
              <w:tab/>
              <w:t xml:space="preserve">Collar borehole, start hole, maintain hole alignment, take </w:t>
            </w:r>
            <w:r w:rsidRPr="002E6BC1">
              <w:t>corrective action for deflections</w:t>
            </w:r>
          </w:p>
          <w:p w:rsidR="00000000" w:rsidRPr="002E6BC1" w:rsidP="002E6BC1">
            <w:pPr>
              <w:pStyle w:val="BodyText"/>
            </w:pPr>
            <w:r w:rsidRPr="002E6BC1">
              <w:t>2.4</w:t>
            </w:r>
            <w:r w:rsidRPr="002E6BC1">
              <w:tab/>
              <w:t>Make up appropriate drill string</w:t>
            </w:r>
          </w:p>
          <w:p w:rsidR="00000000" w:rsidRPr="002E6BC1" w:rsidP="002E6BC1">
            <w:pPr>
              <w:pStyle w:val="BodyText"/>
            </w:pPr>
            <w:r w:rsidRPr="002E6BC1">
              <w:t>2.5</w:t>
            </w:r>
            <w:r w:rsidRPr="002E6BC1">
              <w:tab/>
              <w:t>Handle additional augers, inserting the</w:t>
            </w:r>
            <w:r w:rsidRPr="002E6BC1">
              <w:t>m in the drill string</w:t>
            </w:r>
          </w:p>
          <w:p w:rsidR="00000000" w:rsidRPr="002E6BC1" w:rsidP="002E6BC1">
            <w:pPr>
              <w:pStyle w:val="BodyText"/>
            </w:pPr>
            <w:r w:rsidRPr="002E6BC1">
              <w:t>2.6</w:t>
            </w:r>
            <w:r w:rsidRPr="002E6BC1">
              <w:tab/>
              <w:t>Apply rotation, feed and holdback so that flights are substantially full for the soil being drilled at any given depth</w:t>
            </w:r>
          </w:p>
          <w:p w:rsidR="00000000" w:rsidRPr="002E6BC1" w:rsidP="002E6BC1">
            <w:pPr>
              <w:pStyle w:val="BodyText"/>
            </w:pPr>
            <w:r w:rsidRPr="002E6BC1">
              <w:t>2.7</w:t>
            </w:r>
            <w:r w:rsidRPr="002E6BC1">
              <w:tab/>
              <w:t>Interpret flow from the flights and other factors to determine conditions at the bit</w:t>
            </w:r>
          </w:p>
          <w:p w:rsidR="00000000" w:rsidRPr="002E6BC1" w:rsidP="002E6BC1">
            <w:pPr>
              <w:pStyle w:val="BodyText"/>
            </w:pPr>
            <w:r w:rsidRPr="002E6BC1">
              <w:t>2.8</w:t>
            </w:r>
            <w:r w:rsidRPr="002E6BC1">
              <w:tab/>
            </w:r>
            <w:r w:rsidRPr="002E6BC1">
              <w:t>Describe and log, or record, description of the soils being excavated</w:t>
            </w:r>
          </w:p>
          <w:p w:rsidR="00000000" w:rsidRPr="002E6BC1" w:rsidP="002E6BC1">
            <w:pPr>
              <w:pStyle w:val="BodyText"/>
            </w:pPr>
            <w:r w:rsidRPr="002E6BC1">
              <w:t>2.9</w:t>
            </w:r>
            <w:r w:rsidRPr="002E6BC1">
              <w:tab/>
              <w:t>Make, break auger string and drive head connections</w:t>
            </w:r>
          </w:p>
          <w:p w:rsidR="00000000" w:rsidRPr="002E6BC1" w:rsidP="002E6BC1">
            <w:pPr>
              <w:pStyle w:val="BodyText"/>
            </w:pPr>
            <w:r w:rsidRPr="002E6BC1">
              <w:t>2.10</w:t>
            </w:r>
            <w:r w:rsidRPr="002E6BC1">
              <w:tab/>
              <w:t xml:space="preserve">Deploy and recover associated sampling equipment, obtain samples, </w:t>
            </w:r>
            <w:r w:rsidRPr="002E6BC1">
              <w:tab/>
              <w:t>bag, label and record samples</w:t>
            </w:r>
          </w:p>
          <w:p w:rsidR="00000000" w:rsidRPr="002E6BC1" w:rsidP="002E6BC1">
            <w:pPr>
              <w:pStyle w:val="BodyText"/>
            </w:pPr>
            <w:r w:rsidRPr="002E6BC1">
              <w:t>2.11</w:t>
            </w:r>
            <w:r w:rsidRPr="002E6BC1">
              <w:tab/>
              <w:t>Maintain a clear hole a</w:t>
            </w:r>
            <w:r w:rsidRPr="002E6BC1">
              <w:t xml:space="preserve">nd a clear bottom and deploy tools for cleaning </w:t>
            </w:r>
            <w:r w:rsidRPr="002E6BC1">
              <w:tab/>
              <w:t xml:space="preserve">hole bottom at completed depth and/or prior to sampling tool </w:t>
            </w:r>
            <w:r w:rsidRPr="002E6BC1">
              <w:tab/>
              <w:t>deployment</w:t>
            </w:r>
          </w:p>
          <w:p w:rsidR="00000000" w:rsidRPr="002E6BC1" w:rsidP="002E6BC1">
            <w:pPr>
              <w:pStyle w:val="BodyText"/>
            </w:pPr>
            <w:r w:rsidRPr="002E6BC1">
              <w:t>2.12</w:t>
            </w:r>
            <w:r w:rsidRPr="002E6BC1">
              <w:tab/>
              <w:t xml:space="preserve">Interpret and/or calculate actual depth at any point during drilling, </w:t>
            </w:r>
            <w:r w:rsidRPr="002E6BC1">
              <w:tab/>
              <w:t xml:space="preserve">interpret depth of strata changes and identify fill depth </w:t>
            </w:r>
            <w:r w:rsidRPr="002E6BC1">
              <w:t>in any bore</w:t>
            </w:r>
          </w:p>
          <w:p w:rsidR="00000000" w:rsidRPr="002E6BC1" w:rsidP="002E6BC1">
            <w:pPr>
              <w:pStyle w:val="BodyText"/>
            </w:pPr>
            <w:r w:rsidRPr="002E6BC1">
              <w:t>2.13</w:t>
            </w:r>
            <w:r w:rsidRPr="002E6BC1">
              <w:tab/>
              <w:t>Select appropriate strategies for recovery of dropped augers</w:t>
            </w:r>
          </w:p>
          <w:p w:rsidR="00000000" w:rsidRPr="002E6BC1" w:rsidP="002E6BC1">
            <w:pPr>
              <w:pStyle w:val="BodyText"/>
            </w:pPr>
            <w:r w:rsidRPr="002E6BC1">
              <w:t>2.14</w:t>
            </w:r>
            <w:r w:rsidRPr="002E6BC1">
              <w:tab/>
              <w:t xml:space="preserve">Recover drill string using winch and/or head/kelly and disassemble drill </w:t>
            </w:r>
            <w:r w:rsidRPr="002E6BC1">
              <w:tab/>
              <w:t>string</w:t>
            </w:r>
          </w:p>
          <w:p w:rsidR="00000000" w:rsidRPr="002E6BC1" w:rsidP="002E6BC1">
            <w:pPr>
              <w:pStyle w:val="BodyText"/>
            </w:pPr>
            <w:r w:rsidRPr="002E6BC1">
              <w:t>2.15</w:t>
            </w:r>
            <w:r w:rsidRPr="002E6BC1">
              <w:tab/>
              <w:t>Select bits for formation being drilled</w:t>
            </w:r>
          </w:p>
          <w:p w:rsidR="00000000" w:rsidRPr="002E6BC1" w:rsidP="002E6BC1">
            <w:pPr>
              <w:pStyle w:val="BodyText"/>
            </w:pPr>
            <w:r w:rsidRPr="002E6BC1">
              <w:t>2.16</w:t>
            </w:r>
            <w:r w:rsidRPr="002E6BC1">
              <w:tab/>
              <w:t>Select appropriate augering method for sit</w:t>
            </w:r>
            <w:r w:rsidRPr="002E6BC1">
              <w:t>uation</w:t>
            </w:r>
          </w:p>
          <w:p w:rsidR="00000000" w:rsidRPr="002E6BC1" w:rsidP="002E6BC1">
            <w:pPr>
              <w:pStyle w:val="BodyText"/>
            </w:pPr>
            <w:r w:rsidRPr="002E6BC1">
              <w:t>2.17</w:t>
            </w:r>
            <w:r w:rsidRPr="002E6BC1">
              <w:tab/>
              <w:t>Maintain spoil removal from hole collar</w:t>
            </w:r>
          </w:p>
          <w:p w:rsidR="00000000" w:rsidRPr="002E6BC1" w:rsidP="002E6BC1">
            <w:pPr>
              <w:pStyle w:val="BodyText"/>
            </w:pPr>
            <w:r w:rsidRPr="002E6BC1">
              <w:t>2.18</w:t>
            </w:r>
            <w:r w:rsidRPr="002E6BC1">
              <w:tab/>
              <w:t>Abandon, cover and/or secure bores</w:t>
            </w:r>
          </w:p>
          <w:p w:rsidR="00000000" w:rsidRPr="002E6BC1" w:rsidP="002E6BC1">
            <w:pPr>
              <w:pStyle w:val="BodyText"/>
            </w:pPr>
            <w:r w:rsidRPr="002E6BC1">
              <w:t>2.19</w:t>
            </w:r>
            <w:r w:rsidRPr="002E6BC1">
              <w:tab/>
              <w:t xml:space="preserve">Prepare and submit paperwork for daily activities including bore logs </w:t>
            </w:r>
            <w:r w:rsidRPr="002E6BC1">
              <w:tab/>
              <w:t>where appropriate</w:t>
            </w:r>
          </w:p>
          <w:p w:rsidR="00000000" w:rsidP="002E6BC1">
            <w:pPr>
              <w:pStyle w:val="BodyText"/>
              <w:rPr>
                <w:lang w:val="en-NZ"/>
              </w:rPr>
            </w:pPr>
            <w:r w:rsidRPr="002E6BC1">
              <w:t>2.20</w:t>
            </w:r>
            <w:r w:rsidRPr="002E6BC1">
              <w:tab/>
              <w:t>Continually monitor hazards and risks, and ensure safety of self,</w:t>
            </w:r>
            <w:r w:rsidRPr="002E6BC1">
              <w:t xml:space="preserve"> other </w:t>
            </w:r>
            <w:r w:rsidRPr="002E6BC1">
              <w:tab/>
              <w:t>personnel, plant and equipment</w:t>
            </w:r>
          </w:p>
        </w:tc>
      </w:tr>
      <w:tr w:rsidTr="002E6BC1">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BC1">
            <w:pPr>
              <w:pStyle w:val="BodyText"/>
              <w:rPr>
                <w:lang w:val="en-NZ"/>
              </w:rPr>
            </w:pPr>
            <w:r w:rsidRPr="002E6BC1">
              <w:t>3.  Respond to problems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BC1" w:rsidP="002E6BC1">
            <w:pPr>
              <w:pStyle w:val="BodyText"/>
            </w:pPr>
            <w:r w:rsidRPr="002E6BC1">
              <w:t>3.1</w:t>
            </w:r>
            <w:r w:rsidRPr="002E6BC1">
              <w:tab/>
              <w:t>Identify possible operational problems in equipment or process</w:t>
            </w:r>
          </w:p>
          <w:p w:rsidR="00000000" w:rsidRPr="002E6BC1" w:rsidP="002E6BC1">
            <w:pPr>
              <w:pStyle w:val="BodyText"/>
            </w:pPr>
            <w:r w:rsidRPr="002E6BC1">
              <w:t>3.2</w:t>
            </w:r>
            <w:r w:rsidRPr="002E6BC1">
              <w:tab/>
              <w:t>Identify symptoms of problems needing remedial action</w:t>
            </w:r>
          </w:p>
          <w:p w:rsidR="00000000" w:rsidRPr="002E6BC1" w:rsidP="002E6BC1">
            <w:pPr>
              <w:pStyle w:val="BodyText"/>
            </w:pPr>
            <w:r w:rsidRPr="002E6BC1">
              <w:t>3.3</w:t>
            </w:r>
            <w:r w:rsidRPr="002E6BC1">
              <w:tab/>
              <w:t>Determine possible fault causes</w:t>
            </w:r>
          </w:p>
          <w:p w:rsidR="00000000" w:rsidRPr="002E6BC1" w:rsidP="002E6BC1">
            <w:pPr>
              <w:pStyle w:val="BodyText"/>
            </w:pPr>
            <w:r w:rsidRPr="002E6BC1">
              <w:t>3.4</w:t>
            </w:r>
            <w:r w:rsidRPr="002E6BC1">
              <w:tab/>
              <w:t>Rectify problem using appro</w:t>
            </w:r>
            <w:r w:rsidRPr="002E6BC1">
              <w:t>priate solution within area of responsibility</w:t>
            </w:r>
          </w:p>
          <w:p w:rsidR="00000000" w:rsidRPr="002E6BC1" w:rsidP="002E6BC1">
            <w:pPr>
              <w:pStyle w:val="BodyText"/>
            </w:pPr>
            <w:r w:rsidRPr="002E6BC1">
              <w:t>3.5</w:t>
            </w:r>
            <w:r w:rsidRPr="002E6BC1">
              <w:tab/>
              <w:t>Follow through items initiated until final resolution has occurred</w:t>
            </w:r>
          </w:p>
          <w:p w:rsidR="00000000" w:rsidP="002E6BC1">
            <w:pPr>
              <w:pStyle w:val="BodyText"/>
              <w:rPr>
                <w:lang w:val="en-NZ"/>
              </w:rPr>
            </w:pPr>
            <w:r w:rsidRPr="002E6BC1">
              <w:t>3.6</w:t>
            </w:r>
            <w:r w:rsidRPr="002E6BC1">
              <w:tab/>
              <w:t>Report problems outside area of responsibility to designated person</w:t>
            </w:r>
          </w:p>
        </w:tc>
      </w:tr>
      <w:tr w:rsidTr="002E6BC1">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6BC1">
            <w:pPr>
              <w:pStyle w:val="BodyText"/>
              <w:rPr>
                <w:lang w:val="en-NZ"/>
              </w:rPr>
            </w:pPr>
            <w:r w:rsidRPr="002E6BC1">
              <w:t>4.  Complete equipment maintenance and housekeeping</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6BC1" w:rsidP="002E6BC1">
            <w:pPr>
              <w:pStyle w:val="BodyText"/>
            </w:pPr>
            <w:r w:rsidRPr="002E6BC1">
              <w:t>4.1</w:t>
            </w:r>
            <w:r w:rsidRPr="002E6BC1">
              <w:tab/>
            </w:r>
            <w:r w:rsidRPr="002E6BC1">
              <w:t xml:space="preserve">Carry out shutdown and secure equipment </w:t>
            </w:r>
          </w:p>
          <w:p w:rsidR="00000000" w:rsidRPr="002E6BC1" w:rsidP="002E6BC1">
            <w:pPr>
              <w:pStyle w:val="BodyText"/>
            </w:pPr>
            <w:r w:rsidRPr="002E6BC1">
              <w:t>4.2</w:t>
            </w:r>
            <w:r w:rsidRPr="002E6BC1">
              <w:tab/>
              <w:t>Monitor external wear in drill string, rotate string elements to ensure even wear</w:t>
            </w:r>
          </w:p>
          <w:p w:rsidR="00000000" w:rsidRPr="002E6BC1" w:rsidP="002E6BC1">
            <w:pPr>
              <w:pStyle w:val="BodyText"/>
            </w:pPr>
            <w:r w:rsidRPr="002E6BC1">
              <w:t>4.3</w:t>
            </w:r>
            <w:r w:rsidRPr="002E6BC1">
              <w:tab/>
              <w:t>Interchange drill bits and/or drill bit elements to maintain free cutting ability</w:t>
            </w:r>
          </w:p>
          <w:p w:rsidR="00000000" w:rsidRPr="002E6BC1" w:rsidP="002E6BC1">
            <w:pPr>
              <w:pStyle w:val="BodyText"/>
            </w:pPr>
            <w:r w:rsidRPr="002E6BC1">
              <w:t>4.4</w:t>
            </w:r>
            <w:r w:rsidRPr="002E6BC1">
              <w:tab/>
              <w:t>Check all string and equipment elements</w:t>
            </w:r>
            <w:r w:rsidRPr="002E6BC1">
              <w:t xml:space="preserve"> for wear and proper function</w:t>
            </w:r>
          </w:p>
          <w:p w:rsidR="00000000" w:rsidRPr="002E6BC1" w:rsidP="002E6BC1">
            <w:pPr>
              <w:pStyle w:val="BodyText"/>
            </w:pPr>
            <w:r w:rsidRPr="002E6BC1">
              <w:t>4.5</w:t>
            </w:r>
            <w:r w:rsidRPr="002E6BC1">
              <w:tab/>
              <w:t>Replace worn elements in string, bits and equipment and recycle ‘out of specification’ equipment for repair or redundancy</w:t>
            </w:r>
          </w:p>
          <w:p w:rsidR="00000000" w:rsidRPr="002E6BC1" w:rsidP="002E6BC1">
            <w:pPr>
              <w:pStyle w:val="BodyText"/>
            </w:pPr>
            <w:r w:rsidRPr="002E6BC1">
              <w:t>4.6</w:t>
            </w:r>
            <w:r w:rsidRPr="002E6BC1">
              <w:tab/>
              <w:t>Apply lubrication as appropriate</w:t>
            </w:r>
          </w:p>
          <w:p w:rsidR="00000000" w:rsidRPr="002E6BC1" w:rsidP="002E6BC1">
            <w:pPr>
              <w:pStyle w:val="BodyText"/>
            </w:pPr>
            <w:r w:rsidRPr="002E6BC1">
              <w:t>4.7</w:t>
            </w:r>
            <w:r w:rsidRPr="002E6BC1">
              <w:tab/>
              <w:t>Ensure housekeeping activities are completed</w:t>
            </w:r>
          </w:p>
          <w:p w:rsidR="00000000" w:rsidRPr="002E6BC1" w:rsidP="002E6BC1">
            <w:pPr>
              <w:pStyle w:val="BodyText"/>
            </w:pPr>
            <w:r w:rsidRPr="002E6BC1">
              <w:t>4.8</w:t>
            </w:r>
            <w:r w:rsidRPr="002E6BC1">
              <w:tab/>
              <w:t>Process re</w:t>
            </w:r>
            <w:r w:rsidRPr="002E6BC1">
              <w:t>cords</w:t>
            </w:r>
          </w:p>
        </w:tc>
      </w:tr>
    </w:tbl>
    <w:p w:rsidR="00C01870" w:rsidP="002E6BC1">
      <w:pPr>
        <w:pStyle w:val="BodyText"/>
      </w:pPr>
    </w:p>
    <w:p w:rsidR="00C01870" w:rsidP="002E6BC1">
      <w:pPr>
        <w:pStyle w:val="BodyText"/>
      </w:pPr>
    </w:p>
    <w:p w:rsidR="00000000" w:rsidRPr="002E6BC1" w:rsidP="002E6BC1">
      <w:pPr>
        <w:pStyle w:val="Heading1"/>
      </w:pPr>
      <w:bookmarkStart w:id="4" w:name="O_689419"/>
      <w:bookmarkEnd w:id="4"/>
      <w:r w:rsidRPr="002E6BC1">
        <w:t>Foundation Skills</w:t>
      </w:r>
    </w:p>
    <w:p w:rsidR="00C01870" w:rsidP="00C01870">
      <w:pPr>
        <w:pStyle w:val="BodyText"/>
      </w:pPr>
      <w:r w:rsidRPr="002E6BC1">
        <w:t>Foundation skills essential to performance are explicit in the performance criteria of this unit. Further information is available in the Resources and Infrastructure Industry Training Package Companion Volume.</w:t>
      </w:r>
    </w:p>
    <w:p w:rsidR="00000000" w:rsidRPr="002E6BC1" w:rsidP="002E6BC1">
      <w:pPr>
        <w:pStyle w:val="Heading1"/>
      </w:pPr>
      <w:bookmarkStart w:id="5" w:name="O_689417"/>
      <w:bookmarkEnd w:id="5"/>
      <w:r w:rsidRPr="002E6BC1">
        <w:t>Unit Mapping Information</w:t>
      </w:r>
    </w:p>
    <w:p w:rsidR="00C01870" w:rsidP="00C01870">
      <w:pPr>
        <w:pStyle w:val="BodyText"/>
      </w:pPr>
      <w:r w:rsidRPr="002E6BC1">
        <w:t xml:space="preserve">RIINHB305A Conduct continuous flight auger drilling </w:t>
      </w:r>
    </w:p>
    <w:p w:rsidR="00000000" w:rsidRPr="002E6BC1" w:rsidP="002E6BC1">
      <w:pPr>
        <w:pStyle w:val="Heading1"/>
      </w:pPr>
      <w:bookmarkStart w:id="6" w:name="O_689425"/>
      <w:bookmarkEnd w:id="6"/>
      <w:r w:rsidRPr="002E6BC1">
        <w:t>Links</w:t>
      </w:r>
    </w:p>
    <w:p w:rsidR="00000000" w:rsidRPr="002E6BC1" w:rsidP="00C01870">
      <w:pPr>
        <w:pStyle w:val="BodyText"/>
      </w:pPr>
      <w:r w:rsidRPr="002E6BC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6F23">
        <w:rPr>
          <w:rStyle w:val="Hyperlink"/>
        </w:rPr>
        <w:t>https://vetnet.gov.au/Pages/TrainingDocs.aspx?q=88a61002-9a21-4386-aaf8-69c76e675272</w:t>
      </w:r>
      <w:r>
        <w:fldChar w:fldCharType="end"/>
      </w:r>
    </w:p>
    <w:p w:rsidR="00000000" w:rsidRPr="002E6BC1" w:rsidP="00C01870">
      <w:pPr>
        <w:pStyle w:val="BodyText"/>
        <w:sectPr w:rsidSect="002E6BC1">
          <w:headerReference w:type="default" r:id="rId10"/>
          <w:footerReference w:type="default" r:id="rId11"/>
          <w:pgSz w:w="11908" w:h="16833"/>
          <w:pgMar w:top="1702" w:right="1418" w:bottom="1702" w:left="1418" w:header="992" w:footer="992" w:gutter="0"/>
          <w:cols w:space="720"/>
          <w:noEndnote/>
          <w:docGrid w:linePitch="299"/>
        </w:sectPr>
      </w:pPr>
    </w:p>
    <w:p w:rsidR="00000000" w:rsidRPr="002E6BC1" w:rsidP="002E6BC1">
      <w:pPr>
        <w:pStyle w:val="SuperHeading"/>
      </w:pPr>
      <w:r w:rsidRPr="002E6BC1">
        <w:t>Assessment Requirements for RIINHB305D Conduct continuous flight auger drilling</w:t>
      </w:r>
    </w:p>
    <w:p w:rsidR="00000000" w:rsidRPr="002E6BC1" w:rsidP="002E6BC1">
      <w:pPr>
        <w:pStyle w:val="Heading1"/>
      </w:pPr>
      <w:bookmarkStart w:id="7" w:name="O_689411"/>
      <w:bookmarkEnd w:id="7"/>
      <w:r w:rsidRPr="002E6BC1">
        <w:t>Modification History</w:t>
      </w:r>
    </w:p>
    <w:tbl>
      <w:tblPr>
        <w:tblW w:w="0" w:type="auto"/>
        <w:tblCellMar>
          <w:left w:w="62" w:type="dxa"/>
          <w:right w:w="62" w:type="dxa"/>
        </w:tblCellMar>
        <w:tblLook w:val="0000"/>
      </w:tblPr>
      <w:tblGrid>
        <w:gridCol w:w="1107"/>
        <w:gridCol w:w="8089"/>
      </w:tblGrid>
      <w:tr w:rsidTr="00C01870">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Heading4"/>
              <w:rPr>
                <w:lang w:val="en-NZ"/>
              </w:rPr>
            </w:pPr>
            <w:r w:rsidRPr="002E6BC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Heading4"/>
              <w:rPr>
                <w:lang w:val="en-NZ"/>
              </w:rPr>
            </w:pPr>
            <w:r w:rsidRPr="002E6BC1">
              <w:t>Comment</w:t>
            </w:r>
          </w:p>
        </w:tc>
      </w:tr>
      <w:tr w:rsidTr="00C01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BodyText"/>
              <w:rPr>
                <w:lang w:val="en-NZ"/>
              </w:rPr>
            </w:pPr>
            <w:r w:rsidRPr="002E6BC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BodyText"/>
              <w:rPr>
                <w:lang w:val="en-NZ"/>
              </w:rPr>
            </w:pPr>
            <w:r w:rsidRPr="002E6BC1">
              <w:t>Thi</w:t>
            </w:r>
            <w:r w:rsidRPr="002E6BC1">
              <w:t>s unit replaces RIINHB305A Conduct continuous flight auger drilling</w:t>
            </w:r>
          </w:p>
        </w:tc>
      </w:tr>
      <w:tr w:rsidTr="00C018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BC1">
            <w:pPr>
              <w:pStyle w:val="BodyText"/>
              <w:rPr>
                <w:lang w:val="en-NZ"/>
              </w:rPr>
            </w:pPr>
            <w:r w:rsidRPr="002E6BC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BC1" w:rsidP="002E6BC1">
            <w:pPr>
              <w:pStyle w:val="BodyText"/>
            </w:pPr>
            <w:r w:rsidRPr="002E6BC1">
              <w:t>Required frequency and volume of evidence amended in Performance evidence.</w:t>
            </w:r>
          </w:p>
          <w:p w:rsidR="00000000" w:rsidRPr="002E6BC1" w:rsidP="002E6BC1">
            <w:pPr>
              <w:pStyle w:val="BodyText"/>
            </w:pPr>
            <w:r w:rsidRPr="002E6BC1">
              <w:t>Substantial amendments made in Assessment Conditions field, including: references to Industry Sectors, assessor and subject matter expert experience requirements, how assessment should be conducted and what it should confirm.</w:t>
            </w:r>
          </w:p>
        </w:tc>
      </w:tr>
    </w:tbl>
    <w:p w:rsidR="00000000" w:rsidRPr="002E6BC1" w:rsidP="002E6BC1">
      <w:pPr>
        <w:pStyle w:val="BodyText"/>
      </w:pPr>
    </w:p>
    <w:p w:rsidR="00000000" w:rsidRPr="002E6BC1" w:rsidP="002E6BC1">
      <w:pPr>
        <w:pStyle w:val="AllowPageBreak"/>
      </w:pPr>
    </w:p>
    <w:p w:rsidR="00000000" w:rsidRPr="002E6BC1" w:rsidP="002E6BC1">
      <w:pPr>
        <w:pStyle w:val="Heading1"/>
      </w:pPr>
      <w:bookmarkStart w:id="8" w:name="O_689408"/>
      <w:bookmarkEnd w:id="8"/>
      <w:r w:rsidRPr="002E6BC1">
        <w:t>Performance</w:t>
      </w:r>
      <w:r w:rsidRPr="002E6BC1">
        <w:t xml:space="preserve"> Evidence</w:t>
      </w:r>
    </w:p>
    <w:p w:rsidR="00000000" w:rsidRPr="002E6BC1" w:rsidP="00C01870">
      <w:pPr>
        <w:pStyle w:val="BodyText"/>
      </w:pPr>
      <w:r w:rsidRPr="002E6BC1">
        <w:t>Evidence is required to be collected that demonstrates a candidate’s competency in this unit. Evidence must be relevant to the roles within this sector’s work operations and satisfy all of the requirements of the performance criteria of this unit</w:t>
      </w:r>
      <w:r w:rsidRPr="002E6BC1">
        <w:t xml:space="preserve"> and include evidence that the candidate:</w:t>
      </w:r>
    </w:p>
    <w:p w:rsidR="00000000" w:rsidRPr="002E6BC1" w:rsidP="002E6BC1">
      <w:pPr>
        <w:pStyle w:val="ListBullet"/>
      </w:pPr>
      <w:r w:rsidRPr="002E6BC1">
        <w:t>locates and applies relevant documentation, policies and procedures</w:t>
      </w:r>
    </w:p>
    <w:p w:rsidR="00000000" w:rsidRPr="002E6BC1" w:rsidP="002E6BC1">
      <w:pPr>
        <w:pStyle w:val="ListBullet"/>
      </w:pPr>
      <w:r w:rsidRPr="002E6BC1">
        <w:t>implements the requirements, procedures and techniques for the safe, effective and efficient completion of continuous flight auger drilling inclu</w:t>
      </w:r>
      <w:r w:rsidRPr="002E6BC1">
        <w:t>ding:</w:t>
      </w:r>
    </w:p>
    <w:p w:rsidR="00000000" w:rsidRPr="002E6BC1" w:rsidP="002E6BC1">
      <w:pPr>
        <w:pStyle w:val="ListBullet2"/>
      </w:pPr>
      <w:r w:rsidRPr="002E6BC1">
        <w:t>identifying and reporting all potential hazards, risks and environmental issues</w:t>
      </w:r>
    </w:p>
    <w:p w:rsidR="00000000" w:rsidRPr="002E6BC1" w:rsidP="002E6BC1">
      <w:pPr>
        <w:pStyle w:val="ListBullet2"/>
      </w:pPr>
      <w:r w:rsidRPr="002E6BC1">
        <w:t>interpreting geological maps, bore logs, diagrams, plans and instructions used for recording and prediction</w:t>
      </w:r>
    </w:p>
    <w:p w:rsidR="00000000" w:rsidRPr="002E6BC1" w:rsidP="002E6BC1">
      <w:pPr>
        <w:pStyle w:val="ListBullet2"/>
      </w:pPr>
      <w:r w:rsidRPr="002E6BC1">
        <w:t>applying grout mixing techniques and placement methods</w:t>
      </w:r>
    </w:p>
    <w:p w:rsidR="00000000" w:rsidRPr="002E6BC1" w:rsidP="002E6BC1">
      <w:pPr>
        <w:pStyle w:val="ListBullet2"/>
      </w:pPr>
      <w:r w:rsidRPr="002E6BC1">
        <w:t>applying water levels recording requirements</w:t>
      </w:r>
    </w:p>
    <w:p w:rsidR="00000000" w:rsidRPr="002E6BC1" w:rsidP="002E6BC1">
      <w:pPr>
        <w:pStyle w:val="ListBullet"/>
      </w:pPr>
      <w:r w:rsidRPr="002E6BC1">
        <w:t>works effectively with others to undertake and complete the continuous flight auger drilling tasks that meets all of the required outcomes including:</w:t>
      </w:r>
    </w:p>
    <w:p w:rsidR="00000000" w:rsidRPr="002E6BC1" w:rsidP="002E6BC1">
      <w:pPr>
        <w:pStyle w:val="ListBullet2"/>
      </w:pPr>
      <w:r w:rsidRPr="002E6BC1">
        <w:t>complying with written and verbal reporting requirements an</w:t>
      </w:r>
      <w:r w:rsidRPr="002E6BC1">
        <w:t>d procedures</w:t>
      </w:r>
    </w:p>
    <w:p w:rsidR="00000000" w:rsidRPr="002E6BC1" w:rsidP="002E6BC1">
      <w:pPr>
        <w:pStyle w:val="ListBullet2"/>
      </w:pPr>
      <w:r w:rsidRPr="002E6BC1">
        <w:t>communicating clearly and concisely with others to receive and clarify work instructions</w:t>
      </w:r>
    </w:p>
    <w:p w:rsidR="00000000" w:rsidRPr="002E6BC1" w:rsidP="002E6BC1">
      <w:pPr>
        <w:pStyle w:val="ListBullet2"/>
      </w:pPr>
      <w:r w:rsidRPr="002E6BC1">
        <w:t>communicating clearly and concisely with others to resolve coordination requirements prior to commencing and during work activities</w:t>
      </w:r>
    </w:p>
    <w:p w:rsidR="00000000" w:rsidRPr="002E6BC1" w:rsidP="002E6BC1">
      <w:pPr>
        <w:pStyle w:val="ListBullet"/>
      </w:pPr>
      <w:r w:rsidRPr="002E6BC1">
        <w:t>demonstrates completi</w:t>
      </w:r>
      <w:r w:rsidRPr="002E6BC1">
        <w:t>on of the conduction of continuous flight auger drilling that safely, effectively and efficiently meets all of the required outcomes on more than one (1) occasion including:</w:t>
      </w:r>
    </w:p>
    <w:p w:rsidR="00000000" w:rsidRPr="002E6BC1" w:rsidP="002E6BC1">
      <w:pPr>
        <w:pStyle w:val="ListBullet2"/>
      </w:pPr>
      <w:r w:rsidRPr="002E6BC1">
        <w:t>collaring borehole, starting hole, maintaining hole alignment, and taking correct</w:t>
      </w:r>
      <w:r w:rsidRPr="002E6BC1">
        <w:t>ive action for deflections</w:t>
      </w:r>
    </w:p>
    <w:p w:rsidR="00000000" w:rsidRPr="002E6BC1" w:rsidP="002E6BC1">
      <w:pPr>
        <w:pStyle w:val="ListBullet2"/>
      </w:pPr>
      <w:r w:rsidRPr="002E6BC1">
        <w:t>making up appropriate drill string</w:t>
      </w:r>
    </w:p>
    <w:p w:rsidR="00000000" w:rsidRPr="002E6BC1" w:rsidP="002E6BC1">
      <w:pPr>
        <w:pStyle w:val="ListBullet2"/>
      </w:pPr>
      <w:r w:rsidRPr="002E6BC1">
        <w:t>handling additional augers, inserting them in the drill string</w:t>
      </w:r>
    </w:p>
    <w:p w:rsidR="00000000" w:rsidRPr="002E6BC1" w:rsidP="002E6BC1">
      <w:pPr>
        <w:pStyle w:val="ListBullet2"/>
      </w:pPr>
      <w:r w:rsidRPr="002E6BC1">
        <w:t>applying rotation, feed and holdback so that flights are substantially full for the soil being drilled at any given depth</w:t>
      </w:r>
    </w:p>
    <w:p w:rsidR="00000000" w:rsidRPr="002E6BC1" w:rsidP="002E6BC1">
      <w:pPr>
        <w:pStyle w:val="ListBullet2"/>
      </w:pPr>
      <w:r w:rsidRPr="002E6BC1">
        <w:t>interpret</w:t>
      </w:r>
      <w:r w:rsidRPr="002E6BC1">
        <w:t>ing flow from the flights and other factors to determine conditions at the bit</w:t>
      </w:r>
    </w:p>
    <w:p w:rsidR="00000000" w:rsidRPr="002E6BC1" w:rsidP="002E6BC1">
      <w:pPr>
        <w:pStyle w:val="ListBullet2"/>
      </w:pPr>
      <w:r w:rsidRPr="002E6BC1">
        <w:t>describing and logging/recording, description of the soils being excavated</w:t>
      </w:r>
    </w:p>
    <w:p w:rsidR="00000000" w:rsidRPr="002E6BC1" w:rsidP="002E6BC1">
      <w:pPr>
        <w:pStyle w:val="ListBullet2"/>
      </w:pPr>
      <w:r w:rsidRPr="002E6BC1">
        <w:t>selecting appropriate strategies for recovery of dropped augers</w:t>
      </w:r>
    </w:p>
    <w:p w:rsidR="00000000" w:rsidRPr="002E6BC1" w:rsidP="002E6BC1">
      <w:pPr>
        <w:pStyle w:val="ListBullet2"/>
      </w:pPr>
      <w:r w:rsidRPr="002E6BC1">
        <w:t>recovering drill string using winch and/or head/kelly and disassemble drill string</w:t>
      </w:r>
    </w:p>
    <w:p w:rsidR="00000000" w:rsidRPr="002E6BC1" w:rsidP="002E6BC1">
      <w:pPr>
        <w:pStyle w:val="ListBullet2"/>
      </w:pPr>
      <w:r w:rsidRPr="002E6BC1">
        <w:t>abandoning, covering/securing bores to ensure safety of others and crew</w:t>
      </w:r>
    </w:p>
    <w:p w:rsidR="00000000" w:rsidRPr="002E6BC1" w:rsidP="002E6BC1">
      <w:pPr>
        <w:pStyle w:val="AllowPageBreak"/>
      </w:pPr>
    </w:p>
    <w:p w:rsidR="00000000" w:rsidRPr="002E6BC1" w:rsidP="002E6BC1">
      <w:pPr>
        <w:pStyle w:val="Heading1"/>
      </w:pPr>
      <w:bookmarkStart w:id="9" w:name="O_689407"/>
      <w:bookmarkEnd w:id="9"/>
      <w:r w:rsidRPr="002E6BC1">
        <w:t>Knowledge Evidence</w:t>
      </w:r>
    </w:p>
    <w:p w:rsidR="00000000" w:rsidRPr="002E6BC1" w:rsidP="00C01870">
      <w:pPr>
        <w:pStyle w:val="BodyText"/>
      </w:pPr>
      <w:r w:rsidRPr="002E6BC1">
        <w:t>The candidate must demonstrate knowledge in conducting continuous</w:t>
      </w:r>
      <w:r w:rsidRPr="002E6BC1">
        <w:t xml:space="preserve"> flight auger drilling through:</w:t>
      </w:r>
    </w:p>
    <w:p w:rsidR="00000000" w:rsidRPr="002E6BC1" w:rsidP="002E6BC1">
      <w:pPr>
        <w:pStyle w:val="ListBullet"/>
      </w:pPr>
      <w:r w:rsidRPr="002E6BC1">
        <w:t>accessing, interpreting and applying the organisation and site requirements and procedures for:</w:t>
      </w:r>
    </w:p>
    <w:p w:rsidR="00000000" w:rsidRPr="002E6BC1" w:rsidP="002E6BC1">
      <w:pPr>
        <w:pStyle w:val="ListBullet2"/>
      </w:pPr>
      <w:r w:rsidRPr="002E6BC1">
        <w:t>work, health and safety</w:t>
      </w:r>
    </w:p>
    <w:p w:rsidR="00000000" w:rsidRPr="002E6BC1" w:rsidP="002E6BC1">
      <w:pPr>
        <w:pStyle w:val="ListBullet2"/>
      </w:pPr>
      <w:r w:rsidRPr="002E6BC1">
        <w:t>environmental issues</w:t>
      </w:r>
    </w:p>
    <w:p w:rsidR="00000000" w:rsidRPr="002E6BC1" w:rsidP="002E6BC1">
      <w:pPr>
        <w:pStyle w:val="ListBullet2"/>
      </w:pPr>
      <w:r w:rsidRPr="002E6BC1">
        <w:t>operating drill rig</w:t>
      </w:r>
    </w:p>
    <w:p w:rsidR="00000000" w:rsidRPr="002E6BC1" w:rsidP="002E6BC1">
      <w:pPr>
        <w:pStyle w:val="ListBullet2"/>
      </w:pPr>
      <w:r w:rsidRPr="002E6BC1">
        <w:t>housekeeping</w:t>
      </w:r>
    </w:p>
    <w:p w:rsidR="00000000" w:rsidRPr="002E6BC1" w:rsidP="002E6BC1">
      <w:pPr>
        <w:pStyle w:val="ListBullet"/>
      </w:pPr>
      <w:r w:rsidRPr="002E6BC1">
        <w:t>identifying equipment spares and characteristics</w:t>
      </w:r>
    </w:p>
    <w:p w:rsidR="00000000" w:rsidRPr="002E6BC1" w:rsidP="002E6BC1">
      <w:pPr>
        <w:pStyle w:val="ListBullet"/>
      </w:pPr>
      <w:r w:rsidRPr="002E6BC1">
        <w:t>understanding equipment technical capabilities, system limitations, gauge readings and their interpretation</w:t>
      </w:r>
    </w:p>
    <w:p w:rsidR="00000000" w:rsidRPr="002E6BC1" w:rsidP="002E6BC1">
      <w:pPr>
        <w:pStyle w:val="ListBullet"/>
      </w:pPr>
      <w:r w:rsidRPr="002E6BC1">
        <w:t>understanding soil sampling techniques, deployment methods and record keeping</w:t>
      </w:r>
    </w:p>
    <w:p w:rsidR="00000000" w:rsidRPr="002E6BC1" w:rsidP="002E6BC1">
      <w:pPr>
        <w:pStyle w:val="ListBullet"/>
      </w:pPr>
      <w:r w:rsidRPr="002E6BC1">
        <w:t>complying with operat</w:t>
      </w:r>
      <w:r w:rsidRPr="002E6BC1">
        <w:t>ional maintenance procedures for rig and equipment including pre-start checks</w:t>
      </w:r>
    </w:p>
    <w:p w:rsidR="00000000" w:rsidRPr="002E6BC1" w:rsidP="002E6BC1">
      <w:pPr>
        <w:pStyle w:val="ListBullet"/>
      </w:pPr>
      <w:r w:rsidRPr="002E6BC1">
        <w:t>understanding the basic geological formations likely to be encountered and their properties</w:t>
      </w:r>
    </w:p>
    <w:p w:rsidR="00000000" w:rsidRPr="002E6BC1" w:rsidP="002E6BC1">
      <w:pPr>
        <w:pStyle w:val="ListBullet"/>
      </w:pPr>
      <w:r w:rsidRPr="002E6BC1">
        <w:t>using water, mud and foam injection for jet auger drilling</w:t>
      </w:r>
    </w:p>
    <w:p w:rsidR="00000000" w:rsidRPr="002E6BC1" w:rsidP="002E6BC1">
      <w:pPr>
        <w:pStyle w:val="ListBullet"/>
      </w:pPr>
      <w:r w:rsidRPr="002E6BC1">
        <w:t>being prepared for fire/acc</w:t>
      </w:r>
      <w:r w:rsidRPr="002E6BC1">
        <w:t>ident/emergency</w:t>
      </w:r>
    </w:p>
    <w:p w:rsidR="00000000" w:rsidRPr="002E6BC1" w:rsidP="002E6BC1">
      <w:pPr>
        <w:pStyle w:val="AllowPageBreak"/>
      </w:pPr>
    </w:p>
    <w:p w:rsidR="00000000" w:rsidRPr="002E6BC1" w:rsidP="002E6BC1">
      <w:pPr>
        <w:pStyle w:val="Heading1"/>
      </w:pPr>
      <w:bookmarkStart w:id="10" w:name="O_689406"/>
      <w:bookmarkEnd w:id="10"/>
      <w:r w:rsidRPr="002E6BC1">
        <w:t>Assessment Conditions</w:t>
      </w:r>
    </w:p>
    <w:p w:rsidR="00000000" w:rsidRPr="002E6BC1" w:rsidP="002E6BC1">
      <w:pPr>
        <w:pStyle w:val="ListBullet"/>
      </w:pPr>
      <w:r w:rsidRPr="002E6BC1">
        <w:t xml:space="preserve">An assessor of this unit must satisfy the requirements of the NVR/AQTF or their successors; and Industry regulations for certification and licensing; and, </w:t>
      </w:r>
    </w:p>
    <w:p w:rsidR="00000000" w:rsidRPr="002E6BC1" w:rsidP="002E6BC1">
      <w:pPr>
        <w:pStyle w:val="ListBullet"/>
      </w:pPr>
      <w:r w:rsidRPr="002E6BC1">
        <w:t>this unit must be assessed in the context of</w:t>
      </w:r>
      <w:r w:rsidRPr="002E6BC1">
        <w:t xml:space="preserve"> this sector’s work environment; and,</w:t>
      </w:r>
    </w:p>
    <w:p w:rsidR="00000000" w:rsidRPr="002E6BC1" w:rsidP="002E6BC1">
      <w:pPr>
        <w:pStyle w:val="ListBullet"/>
      </w:pPr>
      <w:r w:rsidRPr="002E6BC1">
        <w:t>this unit must be assessed in compliance with relevant legislation/regulation and using policies, procedures, processes and operational manuals directly related to the industry sector for which it is being assessed; an</w:t>
      </w:r>
      <w:r w:rsidRPr="002E6BC1">
        <w:t>d,</w:t>
      </w:r>
    </w:p>
    <w:p w:rsidR="00000000" w:rsidRPr="002E6BC1" w:rsidP="002E6BC1">
      <w:pPr>
        <w:pStyle w:val="ListBullet"/>
      </w:pPr>
      <w:r w:rsidRPr="002E6BC1">
        <w:t>assessment may be conducted in conjunction with the assessment of other Units of Competency; and,</w:t>
      </w:r>
    </w:p>
    <w:p w:rsidR="00000000" w:rsidRPr="002E6BC1" w:rsidP="002E6BC1">
      <w:pPr>
        <w:pStyle w:val="ListBullet"/>
      </w:pPr>
      <w:r w:rsidRPr="002E6BC1">
        <w:t>assessment must confirm consistent performance can be applied in a range of relevant workplace circumstances; and,</w:t>
      </w:r>
    </w:p>
    <w:p w:rsidR="00000000" w:rsidRPr="002E6BC1" w:rsidP="002E6BC1">
      <w:pPr>
        <w:pStyle w:val="ListBullet"/>
      </w:pPr>
      <w:r w:rsidRPr="002E6BC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E6BC1" w:rsidP="002E6BC1">
      <w:pPr>
        <w:pStyle w:val="ListBullet"/>
      </w:pPr>
      <w:r w:rsidRPr="002E6BC1">
        <w:t>wh</w:t>
      </w:r>
      <w:r w:rsidRPr="002E6BC1">
        <w:t>ere the assessor does not meet experience requirements a co-assessment or partnership arrangement must exist between the qualified assessor and an Industry subject matter expert. The Industry subject matter expert should hold the unit being assessed (or an</w:t>
      </w:r>
      <w:r w:rsidRPr="002E6BC1">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2E6BC1">
        <w:t>cluding time spent in roles related to the unit being assessed; and,</w:t>
      </w:r>
    </w:p>
    <w:p w:rsidR="00000000" w:rsidRPr="002E6BC1" w:rsidP="002E6BC1">
      <w:pPr>
        <w:pStyle w:val="ListBullet"/>
      </w:pPr>
      <w:r w:rsidRPr="002E6BC1">
        <w:t>assessor and Industry subject matter expert requirements differ depending on the Australian Qualifications Framework Level (AQF) of the qualification being assessed and/or Industry Sector</w:t>
      </w:r>
      <w:r w:rsidRPr="002E6BC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2E6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Heading4"/>
              <w:rPr>
                <w:lang w:val="en-NZ"/>
              </w:rPr>
            </w:pPr>
            <w:r w:rsidRPr="002E6BC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Heading4"/>
              <w:rPr>
                <w:lang w:val="en-NZ"/>
              </w:rPr>
            </w:pPr>
            <w:r w:rsidRPr="002E6BC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Heading4"/>
              <w:rPr>
                <w:lang w:val="en-NZ"/>
              </w:rPr>
            </w:pPr>
            <w:r w:rsidRPr="002E6BC1">
              <w:t>Required assessor or Industry subject matter expert experience</w:t>
            </w:r>
          </w:p>
        </w:tc>
      </w:tr>
      <w:tr w:rsidTr="002E6BC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1 Year</w:t>
            </w:r>
          </w:p>
        </w:tc>
      </w:tr>
      <w:tr w:rsidTr="002E6BC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2 Years</w:t>
            </w:r>
          </w:p>
        </w:tc>
      </w:tr>
      <w:tr w:rsidTr="002E6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3 Years</w:t>
            </w:r>
          </w:p>
        </w:tc>
      </w:tr>
      <w:tr w:rsidTr="002E6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5 Years</w:t>
            </w:r>
          </w:p>
        </w:tc>
      </w:tr>
      <w:tr w:rsidTr="002E6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6BC1">
            <w:pPr>
              <w:pStyle w:val="BodyText"/>
              <w:rPr>
                <w:lang w:val="en-NZ"/>
              </w:rPr>
            </w:pPr>
            <w:r w:rsidRPr="002E6BC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6BC1" w:rsidP="002E6BC1">
            <w:pPr>
              <w:pStyle w:val="BodyText"/>
            </w:pPr>
            <w:r w:rsidRPr="002E6BC1">
              <w:t>Where this Unit is being assessed outside of the Resources and Infrastructure Sectors assessor and/or Industry subject matter expert experience should be in-line with industry standards for the sector in which it is being assessed and where no Industry sta</w:t>
            </w:r>
            <w:r w:rsidRPr="002E6BC1">
              <w:t>ndard is specified should comply with any relevant regulation.</w:t>
            </w:r>
          </w:p>
        </w:tc>
      </w:tr>
    </w:tbl>
    <w:p w:rsidR="00000000" w:rsidRPr="002E6BC1" w:rsidP="00C01870">
      <w:pPr>
        <w:pStyle w:val="BodyText"/>
      </w:pPr>
      <w:r w:rsidRPr="002E6BC1">
        <w:t>*Assessors can demonstrate current work experience through employment within Industry in a role relevant to the outcomes of the Unit; or, for external assessors this can be demonstrated throu</w:t>
      </w:r>
      <w:r w:rsidRPr="002E6BC1">
        <w:t>gh exposure to Industry by conducting frequent site assessments across various locations.</w:t>
      </w:r>
    </w:p>
    <w:p w:rsidR="00000000" w:rsidRPr="002E6BC1" w:rsidP="00C01870">
      <w:pPr>
        <w:pStyle w:val="BodyText"/>
      </w:pPr>
      <w:r w:rsidRPr="002E6BC1">
        <w:t>**Where a unit is being delivered outside of a Qualification the first numeric character in the Unit code should be considered to indicate the AQF level</w:t>
      </w:r>
    </w:p>
    <w:p w:rsidR="00000000" w:rsidRPr="002E6BC1" w:rsidP="002E6BC1">
      <w:pPr>
        <w:pStyle w:val="Heading1"/>
      </w:pPr>
      <w:bookmarkStart w:id="11" w:name="O_689426"/>
      <w:bookmarkEnd w:id="11"/>
      <w:r w:rsidRPr="002E6BC1">
        <w:t>Links</w:t>
      </w:r>
    </w:p>
    <w:p w:rsidR="00000000" w:rsidRPr="002E6BC1" w:rsidP="00C01870">
      <w:pPr>
        <w:pStyle w:val="BodyText"/>
      </w:pPr>
      <w:r w:rsidRPr="002E6BC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06F23">
        <w:rPr>
          <w:rStyle w:val="Hyperlink"/>
        </w:rPr>
        <w:t>https://vetnet.gov.au/Pages/TrainingDocs.aspx?q=88a61002-9a21-4386-aaf8-69c76e675272</w:t>
      </w:r>
      <w:r>
        <w:fldChar w:fldCharType="end"/>
      </w:r>
    </w:p>
    <w:p w:rsidR="00000000" w:rsidRPr="002E6BC1" w:rsidP="002E6BC1"/>
    <w:sectPr w:rsidSect="002E6B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1" w:rsidRPr="00C01870" w:rsidP="00C018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870" w:rsidP="002E6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1870" w:rsidP="002E6B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01870" w:rsidP="002E6B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1" w:rsidP="002E6BC1">
    <w:pPr>
      <w:pStyle w:val="Footer"/>
      <w:framePr w:wrap="around"/>
    </w:pPr>
    <w:r>
      <w:fldChar w:fldCharType="begin"/>
    </w:r>
    <w:r>
      <w:instrText xml:space="preserve"> DOCPROPERTY  Subject  \* MERGEFORMAT </w:instrText>
    </w:r>
    <w:r>
      <w:fldChar w:fldCharType="separate"/>
    </w:r>
    <w:r w:rsidR="00C01870">
      <w:t>Approved</w:t>
    </w:r>
    <w:r w:rsidR="00C01870">
      <w:fldChar w:fldCharType="end"/>
    </w:r>
    <w:r>
      <w:tab/>
      <w:t xml:space="preserve">Page </w:t>
    </w:r>
    <w:r>
      <w:fldChar w:fldCharType="begin"/>
    </w:r>
    <w:r>
      <w:instrText xml:space="preserve"> PAGE  \* Arabic  \* MERGEFORMAT </w:instrText>
    </w:r>
    <w:r>
      <w:fldChar w:fldCharType="separate"/>
    </w:r>
    <w:r w:rsidR="00C018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1870">
      <w:rPr>
        <w:noProof/>
      </w:rPr>
      <w:t>5</w:t>
    </w:r>
    <w:r>
      <w:rPr>
        <w:noProof/>
      </w:rPr>
      <w:fldChar w:fldCharType="end"/>
    </w:r>
  </w:p>
  <w:p w:rsidR="002E6BC1" w:rsidP="002E6BC1">
    <w:pPr>
      <w:pStyle w:val="Footer"/>
      <w:framePr w:wrap="around"/>
    </w:pPr>
    <w:r>
      <w:t xml:space="preserve">© Commonwealth of Australia, </w:t>
    </w:r>
    <w:r>
      <w:fldChar w:fldCharType="begin"/>
    </w:r>
    <w:r>
      <w:instrText xml:space="preserve"> DATE  \@ "yyyy"  \* MERGEFORMAT </w:instrText>
    </w:r>
    <w:r>
      <w:fldChar w:fldCharType="separate"/>
    </w:r>
    <w:r w:rsidR="00C01870">
      <w:rPr>
        <w:noProof/>
      </w:rPr>
      <w:t>2025</w:t>
    </w:r>
    <w:r>
      <w:fldChar w:fldCharType="end"/>
    </w:r>
    <w:r>
      <w:tab/>
    </w:r>
    <w:r>
      <w:fldChar w:fldCharType="begin"/>
    </w:r>
    <w:r>
      <w:instrText xml:space="preserve"> DOCPROPERTY  Author  \* MERGEFORMAT </w:instrText>
    </w:r>
    <w:r>
      <w:fldChar w:fldCharType="separate"/>
    </w:r>
    <w:r w:rsidR="00C01870">
      <w:t>Mining and Automotive Skills Alliance</w:t>
    </w:r>
    <w:r w:rsidR="00C01870">
      <w:fldChar w:fldCharType="end"/>
    </w:r>
  </w:p>
  <w:p w:rsidR="002E6BC1" w:rsidP="002E6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8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6BC1" w:rsidRPr="00C01870" w:rsidP="00C018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870" w:rsidRPr="002D2AF8" w:rsidP="002E6BC1">
    <w:pPr>
      <w:pStyle w:val="Header"/>
      <w:framePr w:wrap="around"/>
    </w:pPr>
    <w:r>
      <w:fldChar w:fldCharType="begin"/>
    </w:r>
    <w:r>
      <w:instrText xml:space="preserve"> TITLE   \* MERGEFORMAT </w:instrText>
    </w:r>
    <w:r>
      <w:fldChar w:fldCharType="separate"/>
    </w:r>
    <w:r>
      <w:t>RIINHB305D Conduct continuous flight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1870" w:rsidP="002E6B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BC1" w:rsidRPr="002D2AF8" w:rsidP="002E6BC1">
    <w:pPr>
      <w:pStyle w:val="Header"/>
      <w:framePr w:wrap="around"/>
    </w:pPr>
    <w:r>
      <w:fldChar w:fldCharType="begin"/>
    </w:r>
    <w:r>
      <w:instrText xml:space="preserve"> TITLE   \* MERGEFORMAT </w:instrText>
    </w:r>
    <w:r>
      <w:fldChar w:fldCharType="separate"/>
    </w:r>
    <w:r w:rsidR="00C01870">
      <w:t>RIINHB305D Conduct continuous flight auger drilling</w:t>
    </w:r>
    <w:r w:rsidR="00C01870">
      <w:fldChar w:fldCharType="end"/>
    </w:r>
    <w:r>
      <w:tab/>
      <w:t xml:space="preserve">Date this document was generated: </w:t>
    </w:r>
    <w:r>
      <w:fldChar w:fldCharType="begin"/>
    </w:r>
    <w:r>
      <w:instrText xml:space="preserve"> CREATEDATE  \@ "d MMMM yyyy"  \* MERGEFORMAT </w:instrText>
    </w:r>
    <w:r>
      <w:fldChar w:fldCharType="separate"/>
    </w:r>
    <w:r w:rsidR="00C01870">
      <w:rPr>
        <w:noProof/>
      </w:rPr>
      <w:t>2 March 2025</w:t>
    </w:r>
    <w:r>
      <w:fldChar w:fldCharType="end"/>
    </w:r>
  </w:p>
  <w:p w:rsidR="002E6BC1" w:rsidP="002E6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8C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083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CD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6BC1"/>
    <w:pPr>
      <w:spacing w:before="360" w:after="60"/>
      <w:outlineLvl w:val="0"/>
    </w:pPr>
    <w:rPr>
      <w:sz w:val="32"/>
    </w:rPr>
  </w:style>
  <w:style w:type="paragraph" w:styleId="Heading2">
    <w:name w:val="heading 2"/>
    <w:basedOn w:val="HeadingBase"/>
    <w:next w:val="BodyText"/>
    <w:link w:val="Heading2Char"/>
    <w:qFormat/>
    <w:rsid w:val="002E6BC1"/>
    <w:pPr>
      <w:keepLines/>
      <w:spacing w:before="240" w:after="120"/>
      <w:outlineLvl w:val="1"/>
    </w:pPr>
    <w:rPr>
      <w:sz w:val="28"/>
      <w:szCs w:val="40"/>
    </w:rPr>
  </w:style>
  <w:style w:type="paragraph" w:styleId="Heading3">
    <w:name w:val="heading 3"/>
    <w:basedOn w:val="HeadingBase"/>
    <w:next w:val="BodyText"/>
    <w:link w:val="Heading3Char"/>
    <w:qFormat/>
    <w:rsid w:val="002E6BC1"/>
    <w:pPr>
      <w:spacing w:before="180" w:after="120"/>
      <w:outlineLvl w:val="2"/>
    </w:pPr>
    <w:rPr>
      <w:spacing w:val="-10"/>
      <w:kern w:val="32"/>
    </w:rPr>
  </w:style>
  <w:style w:type="paragraph" w:styleId="Heading4">
    <w:name w:val="heading 4"/>
    <w:basedOn w:val="HeadingBase"/>
    <w:next w:val="BodyText"/>
    <w:link w:val="Heading4Char"/>
    <w:qFormat/>
    <w:rsid w:val="002E6BC1"/>
    <w:pPr>
      <w:spacing w:before="160" w:after="120"/>
      <w:outlineLvl w:val="3"/>
    </w:pPr>
    <w:rPr>
      <w:sz w:val="22"/>
    </w:rPr>
  </w:style>
  <w:style w:type="paragraph" w:styleId="Heading5">
    <w:name w:val="heading 5"/>
    <w:basedOn w:val="HeadingBase"/>
    <w:next w:val="Normal"/>
    <w:link w:val="Heading5Char"/>
    <w:qFormat/>
    <w:rsid w:val="002E6BC1"/>
    <w:pPr>
      <w:spacing w:before="80"/>
      <w:outlineLvl w:val="4"/>
    </w:pPr>
    <w:rPr>
      <w:color w:val="918585"/>
      <w:sz w:val="20"/>
    </w:rPr>
  </w:style>
  <w:style w:type="paragraph" w:styleId="Heading6">
    <w:name w:val="heading 6"/>
    <w:basedOn w:val="HeadingBase"/>
    <w:next w:val="Normal"/>
    <w:link w:val="Heading6Char"/>
    <w:qFormat/>
    <w:rsid w:val="002E6BC1"/>
    <w:pPr>
      <w:spacing w:before="60"/>
      <w:outlineLvl w:val="5"/>
    </w:pPr>
    <w:rPr>
      <w:color w:val="918585"/>
      <w:sz w:val="20"/>
    </w:rPr>
  </w:style>
  <w:style w:type="paragraph" w:styleId="Heading7">
    <w:name w:val="heading 7"/>
    <w:basedOn w:val="Normal"/>
    <w:next w:val="Normal"/>
    <w:link w:val="Heading7Char"/>
    <w:qFormat/>
    <w:rsid w:val="002E6BC1"/>
    <w:pPr>
      <w:ind w:left="720"/>
      <w:outlineLvl w:val="6"/>
    </w:pPr>
    <w:rPr>
      <w:i/>
    </w:rPr>
  </w:style>
  <w:style w:type="paragraph" w:styleId="Heading8">
    <w:name w:val="heading 8"/>
    <w:basedOn w:val="Normal"/>
    <w:next w:val="Normal"/>
    <w:link w:val="Heading8Char"/>
    <w:qFormat/>
    <w:rsid w:val="002E6BC1"/>
    <w:pPr>
      <w:ind w:left="720"/>
      <w:outlineLvl w:val="7"/>
    </w:pPr>
    <w:rPr>
      <w:i/>
    </w:rPr>
  </w:style>
  <w:style w:type="paragraph" w:styleId="Heading9">
    <w:name w:val="heading 9"/>
    <w:basedOn w:val="Normal"/>
    <w:next w:val="Normal"/>
    <w:link w:val="Heading9Char"/>
    <w:qFormat/>
    <w:rsid w:val="002E6BC1"/>
    <w:pPr>
      <w:ind w:left="720"/>
      <w:outlineLvl w:val="8"/>
    </w:pPr>
    <w:rPr>
      <w:i/>
    </w:rPr>
  </w:style>
  <w:style w:type="character" w:default="1" w:styleId="DefaultParagraphFont">
    <w:name w:val="Default Paragraph Font"/>
    <w:uiPriority w:val="1"/>
    <w:unhideWhenUsed/>
    <w:rsid w:val="002E6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BC1"/>
  </w:style>
  <w:style w:type="character" w:customStyle="1" w:styleId="Heading1Char">
    <w:name w:val="Heading 1 Char"/>
    <w:basedOn w:val="DefaultParagraphFont"/>
    <w:link w:val="Heading1"/>
    <w:rsid w:val="002E6BC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6BC1"/>
    <w:rPr>
      <w:rFonts w:ascii="Times New Roman" w:eastAsia="Times New Roman" w:hAnsi="Times New Roman" w:cs="Times New Roman"/>
      <w:b/>
      <w:szCs w:val="20"/>
      <w:lang w:eastAsia="en-US"/>
    </w:rPr>
  </w:style>
  <w:style w:type="paragraph" w:styleId="BodyText">
    <w:name w:val="Body Text"/>
    <w:basedOn w:val="Normal"/>
    <w:link w:val="BodyTextChar"/>
    <w:rsid w:val="002E6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6BC1"/>
    <w:rPr>
      <w:rFonts w:ascii="Times New Roman" w:eastAsia="Times New Roman" w:hAnsi="Times New Roman" w:cs="Times New Roman"/>
      <w:sz w:val="24"/>
      <w:lang w:eastAsia="en-US"/>
    </w:rPr>
  </w:style>
  <w:style w:type="paragraph" w:styleId="ListBullet">
    <w:name w:val="List Bullet"/>
    <w:basedOn w:val="List"/>
    <w:rsid w:val="002E6BC1"/>
    <w:pPr>
      <w:numPr>
        <w:numId w:val="12"/>
      </w:numPr>
      <w:tabs>
        <w:tab w:val="clear" w:pos="340"/>
      </w:tabs>
      <w:spacing w:before="40" w:after="40"/>
    </w:pPr>
  </w:style>
  <w:style w:type="paragraph" w:styleId="ListBullet2">
    <w:name w:val="List Bullet 2"/>
    <w:basedOn w:val="List2"/>
    <w:rsid w:val="002E6BC1"/>
    <w:pPr>
      <w:numPr>
        <w:numId w:val="13"/>
      </w:numPr>
      <w:tabs>
        <w:tab w:val="clear" w:pos="680"/>
      </w:tabs>
    </w:pPr>
  </w:style>
  <w:style w:type="paragraph" w:customStyle="1" w:styleId="SuperHeading">
    <w:name w:val="SuperHeading"/>
    <w:basedOn w:val="Normal"/>
    <w:rsid w:val="002E6BC1"/>
    <w:pPr>
      <w:spacing w:before="240" w:after="120"/>
      <w:outlineLvl w:val="0"/>
    </w:pPr>
    <w:rPr>
      <w:rFonts w:ascii="Times New Roman" w:hAnsi="Times New Roman"/>
      <w:b/>
      <w:sz w:val="32"/>
    </w:rPr>
  </w:style>
  <w:style w:type="paragraph" w:customStyle="1" w:styleId="AllowPageBreak">
    <w:name w:val="AllowPageBreak"/>
    <w:rsid w:val="002E6B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6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BC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6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6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6BC1"/>
    <w:rPr>
      <w:rFonts w:ascii="Courier New" w:eastAsia="Times New Roman" w:hAnsi="Courier New" w:cs="Times New Roman"/>
      <w:i/>
      <w:szCs w:val="20"/>
      <w:lang w:eastAsia="en-US"/>
    </w:rPr>
  </w:style>
  <w:style w:type="paragraph" w:customStyle="1" w:styleId="HeadingBase">
    <w:name w:val="Heading Base"/>
    <w:rsid w:val="002E6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BC1"/>
    <w:pPr>
      <w:tabs>
        <w:tab w:val="right" w:leader="dot" w:pos="9072"/>
      </w:tabs>
      <w:ind w:left="567"/>
    </w:pPr>
    <w:rPr>
      <w:szCs w:val="22"/>
    </w:rPr>
  </w:style>
  <w:style w:type="paragraph" w:customStyle="1" w:styleId="TOCBase">
    <w:name w:val="TOC Base"/>
    <w:rsid w:val="002E6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BC1"/>
    <w:pPr>
      <w:tabs>
        <w:tab w:val="right" w:leader="dot" w:pos="9072"/>
      </w:tabs>
      <w:spacing w:before="40" w:after="40"/>
      <w:ind w:left="284"/>
    </w:pPr>
    <w:rPr>
      <w:rFonts w:ascii="Times New Roman" w:hAnsi="Times New Roman"/>
    </w:rPr>
  </w:style>
  <w:style w:type="paragraph" w:styleId="TOC1">
    <w:name w:val="toc 1"/>
    <w:basedOn w:val="TOCBase"/>
    <w:next w:val="Normal"/>
    <w:rsid w:val="002E6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6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BC1"/>
    <w:rPr>
      <w:rFonts w:ascii="Times New Roman" w:eastAsia="Times New Roman" w:hAnsi="Times New Roman" w:cs="Times New Roman"/>
      <w:sz w:val="16"/>
      <w:lang w:eastAsia="en-US"/>
    </w:rPr>
  </w:style>
  <w:style w:type="paragraph" w:styleId="Title">
    <w:name w:val="Title"/>
    <w:basedOn w:val="HeadingBase"/>
    <w:link w:val="TitleChar"/>
    <w:qFormat/>
    <w:rsid w:val="002E6BC1"/>
    <w:pPr>
      <w:spacing w:before="5040"/>
      <w:jc w:val="center"/>
    </w:pPr>
    <w:rPr>
      <w:sz w:val="48"/>
      <w:szCs w:val="72"/>
      <w:lang w:val="en-US"/>
    </w:rPr>
  </w:style>
  <w:style w:type="character" w:customStyle="1" w:styleId="TitleChar">
    <w:name w:val="Title Char"/>
    <w:basedOn w:val="DefaultParagraphFont"/>
    <w:link w:val="Title"/>
    <w:rsid w:val="002E6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BC1"/>
    <w:pPr>
      <w:tabs>
        <w:tab w:val="left" w:pos="3600"/>
        <w:tab w:val="left" w:pos="3958"/>
      </w:tabs>
    </w:pPr>
  </w:style>
  <w:style w:type="paragraph" w:styleId="List">
    <w:name w:val="List"/>
    <w:basedOn w:val="BodyText"/>
    <w:next w:val="BodyText"/>
    <w:rsid w:val="002E6BC1"/>
    <w:pPr>
      <w:tabs>
        <w:tab w:val="left" w:pos="340"/>
      </w:tabs>
      <w:spacing w:before="60" w:after="60"/>
      <w:ind w:left="340" w:hanging="340"/>
    </w:pPr>
  </w:style>
  <w:style w:type="paragraph" w:customStyle="1" w:styleId="Note">
    <w:name w:val="Note"/>
    <w:basedOn w:val="BodyText"/>
    <w:rsid w:val="002E6B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6BC1"/>
    <w:rPr>
      <w:b/>
      <w:spacing w:val="0"/>
    </w:rPr>
  </w:style>
  <w:style w:type="paragraph" w:customStyle="1" w:styleId="SuperTitle">
    <w:name w:val="SuperTitle"/>
    <w:basedOn w:val="Title"/>
    <w:rsid w:val="002E6BC1"/>
    <w:pPr>
      <w:framePr w:wrap="auto" w:hAnchor="text" w:y="6049"/>
    </w:pPr>
    <w:rPr>
      <w:color w:val="000000"/>
      <w:sz w:val="40"/>
    </w:rPr>
  </w:style>
  <w:style w:type="paragraph" w:customStyle="1" w:styleId="TOCTitle">
    <w:name w:val="TOCTitle"/>
    <w:basedOn w:val="Heading1"/>
    <w:rsid w:val="002E6BC1"/>
    <w:pPr>
      <w:spacing w:after="240"/>
      <w:jc w:val="center"/>
      <w:outlineLvl w:val="9"/>
    </w:pPr>
    <w:rPr>
      <w:caps/>
    </w:rPr>
  </w:style>
  <w:style w:type="paragraph" w:customStyle="1" w:styleId="Version">
    <w:name w:val="Version"/>
    <w:rsid w:val="002E6B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BC1"/>
    <w:pPr>
      <w:keepNext w:val="0"/>
      <w:tabs>
        <w:tab w:val="right" w:pos="4176"/>
      </w:tabs>
      <w:ind w:left="198" w:hanging="198"/>
    </w:pPr>
    <w:rPr>
      <w:rFonts w:ascii="Garamond" w:hAnsi="Garamond"/>
    </w:rPr>
  </w:style>
  <w:style w:type="paragraph" w:styleId="IndexHeading">
    <w:name w:val="index heading"/>
    <w:basedOn w:val="Normal"/>
    <w:next w:val="Index1"/>
    <w:semiHidden/>
    <w:rsid w:val="002E6BC1"/>
    <w:pPr>
      <w:spacing w:before="120" w:after="120"/>
    </w:pPr>
    <w:rPr>
      <w:rFonts w:ascii="Arial" w:hAnsi="Arial"/>
      <w:b/>
      <w:color w:val="918585"/>
      <w:sz w:val="24"/>
    </w:rPr>
  </w:style>
  <w:style w:type="paragraph" w:styleId="Header">
    <w:name w:val="header"/>
    <w:basedOn w:val="Normal"/>
    <w:link w:val="HeaderChar"/>
    <w:rsid w:val="002E6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BC1"/>
    <w:rPr>
      <w:rFonts w:ascii="Times New Roman" w:eastAsia="Times New Roman" w:hAnsi="Times New Roman" w:cs="Times New Roman"/>
      <w:sz w:val="16"/>
      <w:szCs w:val="20"/>
      <w:lang w:val="en-GB" w:eastAsia="en-US"/>
    </w:rPr>
  </w:style>
  <w:style w:type="paragraph" w:customStyle="1" w:styleId="Chapter">
    <w:name w:val="Chapter"/>
    <w:basedOn w:val="Normal"/>
    <w:rsid w:val="002E6BC1"/>
    <w:pPr>
      <w:spacing w:before="240"/>
    </w:pPr>
    <w:rPr>
      <w:rFonts w:ascii="Times New Roman" w:hAnsi="Times New Roman"/>
      <w:smallCaps/>
      <w:spacing w:val="80"/>
      <w:sz w:val="28"/>
    </w:rPr>
  </w:style>
  <w:style w:type="paragraph" w:customStyle="1" w:styleId="InChapter">
    <w:name w:val="InChapter"/>
    <w:basedOn w:val="Heading3"/>
    <w:rsid w:val="002E6BC1"/>
    <w:pPr>
      <w:spacing w:after="240"/>
      <w:outlineLvl w:val="9"/>
    </w:pPr>
    <w:rPr>
      <w:noProof/>
    </w:rPr>
  </w:style>
  <w:style w:type="paragraph" w:styleId="Index2">
    <w:name w:val="index 2"/>
    <w:basedOn w:val="Normal"/>
    <w:next w:val="Normal"/>
    <w:semiHidden/>
    <w:rsid w:val="002E6BC1"/>
    <w:pPr>
      <w:tabs>
        <w:tab w:val="right" w:pos="4176"/>
      </w:tabs>
      <w:ind w:left="568" w:hanging="284"/>
    </w:pPr>
    <w:rPr>
      <w:rFonts w:ascii="Garamond" w:hAnsi="Garamond"/>
    </w:rPr>
  </w:style>
  <w:style w:type="paragraph" w:customStyle="1" w:styleId="Byline">
    <w:name w:val="Byline"/>
    <w:rsid w:val="002E6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BC1"/>
    <w:pPr>
      <w:tabs>
        <w:tab w:val="clear" w:pos="3600"/>
        <w:tab w:val="clear" w:pos="3958"/>
      </w:tabs>
      <w:jc w:val="right"/>
    </w:pPr>
  </w:style>
  <w:style w:type="character" w:styleId="Emphasis">
    <w:name w:val="Emphasis"/>
    <w:basedOn w:val="DefaultParagraphFont"/>
    <w:qFormat/>
    <w:rsid w:val="002E6BC1"/>
    <w:rPr>
      <w:i/>
    </w:rPr>
  </w:style>
  <w:style w:type="paragraph" w:styleId="Caption">
    <w:name w:val="caption"/>
    <w:basedOn w:val="BodyText"/>
    <w:next w:val="Normal"/>
    <w:qFormat/>
    <w:rsid w:val="002E6BC1"/>
    <w:pPr>
      <w:framePr w:w="2268" w:hSpace="181" w:vSpace="181" w:wrap="around" w:vAnchor="text" w:hAnchor="page" w:x="1135" w:y="285" w:anchorLock="1"/>
    </w:pPr>
    <w:rPr>
      <w:i/>
    </w:rPr>
  </w:style>
  <w:style w:type="paragraph" w:customStyle="1" w:styleId="MiniTOCTitle">
    <w:name w:val="MiniTOCTitle"/>
    <w:basedOn w:val="Heading4"/>
    <w:rsid w:val="002E6BC1"/>
    <w:pPr>
      <w:spacing w:before="240"/>
      <w:outlineLvl w:val="9"/>
    </w:pPr>
    <w:rPr>
      <w:noProof/>
      <w:sz w:val="24"/>
    </w:rPr>
  </w:style>
  <w:style w:type="paragraph" w:customStyle="1" w:styleId="MiniTOCItem">
    <w:name w:val="MiniTOCItem"/>
    <w:basedOn w:val="ListBullet"/>
    <w:rsid w:val="002E6BC1"/>
    <w:pPr>
      <w:numPr>
        <w:numId w:val="0"/>
      </w:numPr>
      <w:tabs>
        <w:tab w:val="right" w:leader="dot" w:pos="6521"/>
      </w:tabs>
      <w:spacing w:before="0" w:after="0"/>
    </w:pPr>
  </w:style>
  <w:style w:type="paragraph" w:customStyle="1" w:styleId="TOFTitle">
    <w:name w:val="TOFTitle"/>
    <w:basedOn w:val="TOCTitle"/>
    <w:rsid w:val="002E6BC1"/>
  </w:style>
  <w:style w:type="paragraph" w:styleId="TableofFigures">
    <w:name w:val="table of figures"/>
    <w:basedOn w:val="Normal"/>
    <w:next w:val="Normal"/>
    <w:semiHidden/>
    <w:rsid w:val="002E6BC1"/>
    <w:pPr>
      <w:tabs>
        <w:tab w:val="right" w:leader="dot" w:pos="9072"/>
      </w:tabs>
      <w:ind w:left="970" w:hanging="403"/>
    </w:pPr>
    <w:rPr>
      <w:rFonts w:ascii="Times New Roman" w:hAnsi="Times New Roman"/>
      <w:b/>
    </w:rPr>
  </w:style>
  <w:style w:type="paragraph" w:styleId="ListNumber">
    <w:name w:val="List Number"/>
    <w:basedOn w:val="List"/>
    <w:rsid w:val="002E6BC1"/>
    <w:pPr>
      <w:numPr>
        <w:numId w:val="15"/>
      </w:numPr>
      <w:tabs>
        <w:tab w:val="clear" w:pos="340"/>
      </w:tabs>
    </w:pPr>
  </w:style>
  <w:style w:type="character" w:customStyle="1" w:styleId="WingdingSymbols">
    <w:name w:val="Wingding Symbols"/>
    <w:rsid w:val="002E6BC1"/>
    <w:rPr>
      <w:rFonts w:ascii="Wingdings" w:hAnsi="Wingdings"/>
    </w:rPr>
  </w:style>
  <w:style w:type="paragraph" w:customStyle="1" w:styleId="TableHeading">
    <w:name w:val="Table Heading"/>
    <w:basedOn w:val="HeadingBase"/>
    <w:rsid w:val="002E6BC1"/>
    <w:pPr>
      <w:keepLines/>
      <w:pBdr>
        <w:bottom w:val="single" w:sz="6" w:space="1" w:color="918585"/>
      </w:pBdr>
      <w:spacing w:before="240"/>
    </w:pPr>
  </w:style>
  <w:style w:type="character" w:customStyle="1" w:styleId="HotSpot">
    <w:name w:val="HotSpot"/>
    <w:rsid w:val="002E6BC1"/>
    <w:rPr>
      <w:color w:val="0033CC"/>
      <w:u w:val="none"/>
    </w:rPr>
  </w:style>
  <w:style w:type="paragraph" w:customStyle="1" w:styleId="BodyTextRight">
    <w:name w:val="Body Text Right"/>
    <w:basedOn w:val="BodyText"/>
    <w:rsid w:val="002E6BC1"/>
    <w:pPr>
      <w:spacing w:before="0" w:after="0"/>
      <w:jc w:val="right"/>
    </w:pPr>
  </w:style>
  <w:style w:type="paragraph" w:styleId="Index3">
    <w:name w:val="index 3"/>
    <w:basedOn w:val="ListNumber2"/>
    <w:next w:val="Normal"/>
    <w:semiHidden/>
    <w:rsid w:val="002E6BC1"/>
    <w:pPr>
      <w:numPr>
        <w:numId w:val="0"/>
      </w:numPr>
      <w:tabs>
        <w:tab w:val="right" w:leader="dot" w:pos="4176"/>
      </w:tabs>
    </w:pPr>
  </w:style>
  <w:style w:type="paragraph" w:styleId="ListNumber2">
    <w:name w:val="List Number 2"/>
    <w:basedOn w:val="List2"/>
    <w:rsid w:val="002E6BC1"/>
    <w:pPr>
      <w:numPr>
        <w:numId w:val="10"/>
      </w:numPr>
      <w:tabs>
        <w:tab w:val="clear" w:pos="1060"/>
      </w:tabs>
    </w:pPr>
  </w:style>
  <w:style w:type="paragraph" w:customStyle="1" w:styleId="MarginNote">
    <w:name w:val="Margin Note"/>
    <w:basedOn w:val="BodyText"/>
    <w:rsid w:val="002E6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6BC1"/>
    <w:rPr>
      <w:sz w:val="32"/>
    </w:rPr>
  </w:style>
  <w:style w:type="paragraph" w:customStyle="1" w:styleId="HeadingProcedure">
    <w:name w:val="Heading Procedure"/>
    <w:basedOn w:val="HeadingBase"/>
    <w:next w:val="Normal"/>
    <w:rsid w:val="002E6BC1"/>
    <w:pPr>
      <w:tabs>
        <w:tab w:val="left" w:pos="0"/>
      </w:tabs>
      <w:spacing w:before="120" w:after="60"/>
    </w:pPr>
    <w:rPr>
      <w:i/>
      <w:color w:val="918585"/>
      <w:sz w:val="22"/>
    </w:rPr>
  </w:style>
  <w:style w:type="paragraph" w:customStyle="1" w:styleId="TableBodyText">
    <w:name w:val="Table Body Text"/>
    <w:basedOn w:val="BodyText"/>
    <w:rsid w:val="002E6BC1"/>
    <w:pPr>
      <w:spacing w:before="60" w:after="60"/>
    </w:pPr>
  </w:style>
  <w:style w:type="paragraph" w:styleId="ListContinue">
    <w:name w:val="List Continue"/>
    <w:basedOn w:val="List"/>
    <w:rsid w:val="002E6BC1"/>
    <w:pPr>
      <w:ind w:firstLine="0"/>
    </w:pPr>
  </w:style>
  <w:style w:type="paragraph" w:customStyle="1" w:styleId="ListNote">
    <w:name w:val="List Note"/>
    <w:basedOn w:val="List"/>
    <w:rsid w:val="002E6BC1"/>
    <w:pPr>
      <w:pBdr>
        <w:top w:val="single" w:sz="6" w:space="2" w:color="918585"/>
        <w:bottom w:val="single" w:sz="6" w:space="2" w:color="918585"/>
      </w:pBdr>
      <w:tabs>
        <w:tab w:val="left" w:pos="1021"/>
      </w:tabs>
      <w:ind w:firstLine="0"/>
    </w:pPr>
  </w:style>
  <w:style w:type="paragraph" w:customStyle="1" w:styleId="Warning">
    <w:name w:val="Warning"/>
    <w:basedOn w:val="BodyText"/>
    <w:rsid w:val="002E6BC1"/>
    <w:pPr>
      <w:shd w:val="clear" w:color="auto" w:fill="D9D9D9"/>
      <w:tabs>
        <w:tab w:val="left" w:pos="992"/>
      </w:tabs>
      <w:ind w:left="119" w:right="119"/>
    </w:pPr>
    <w:rPr>
      <w:sz w:val="20"/>
    </w:rPr>
  </w:style>
  <w:style w:type="paragraph" w:customStyle="1" w:styleId="MarginIcons">
    <w:name w:val="Margin Icons"/>
    <w:basedOn w:val="BodyText"/>
    <w:rsid w:val="002E6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BC1"/>
    <w:rPr>
      <w:rFonts w:ascii="Courier New" w:hAnsi="Courier New"/>
    </w:rPr>
  </w:style>
  <w:style w:type="paragraph" w:customStyle="1" w:styleId="NoteBullet">
    <w:name w:val="Note Bullet"/>
    <w:basedOn w:val="Note"/>
    <w:rsid w:val="002E6BC1"/>
    <w:pPr>
      <w:tabs>
        <w:tab w:val="clear" w:pos="680"/>
      </w:tabs>
      <w:spacing w:before="60" w:after="60"/>
    </w:pPr>
  </w:style>
  <w:style w:type="paragraph" w:customStyle="1" w:styleId="SubHeading2">
    <w:name w:val="SubHeading2"/>
    <w:basedOn w:val="HeadingBase"/>
    <w:rsid w:val="002E6BC1"/>
    <w:pPr>
      <w:spacing w:before="240" w:after="60"/>
    </w:pPr>
    <w:rPr>
      <w:sz w:val="20"/>
    </w:rPr>
  </w:style>
  <w:style w:type="paragraph" w:customStyle="1" w:styleId="SubHeading1">
    <w:name w:val="SubHeading1"/>
    <w:basedOn w:val="HeadingBase"/>
    <w:rsid w:val="002E6BC1"/>
    <w:pPr>
      <w:spacing w:before="240" w:after="60"/>
    </w:pPr>
    <w:rPr>
      <w:color w:val="918585"/>
      <w:sz w:val="22"/>
    </w:rPr>
  </w:style>
  <w:style w:type="paragraph" w:customStyle="1" w:styleId="SideHeading">
    <w:name w:val="Side Heading"/>
    <w:basedOn w:val="HeadingBase"/>
    <w:rsid w:val="002E6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BC1"/>
    <w:pPr>
      <w:tabs>
        <w:tab w:val="num" w:pos="360"/>
      </w:tabs>
    </w:pPr>
  </w:style>
  <w:style w:type="paragraph" w:styleId="PlainText">
    <w:name w:val="Plain Text"/>
    <w:basedOn w:val="Normal"/>
    <w:link w:val="PlainTextChar"/>
    <w:rsid w:val="002E6BC1"/>
    <w:rPr>
      <w:sz w:val="20"/>
    </w:rPr>
  </w:style>
  <w:style w:type="character" w:customStyle="1" w:styleId="PlainTextChar">
    <w:name w:val="Plain Text Char"/>
    <w:basedOn w:val="DefaultParagraphFont"/>
    <w:link w:val="PlainText"/>
    <w:rsid w:val="002E6BC1"/>
    <w:rPr>
      <w:rFonts w:ascii="Courier New" w:eastAsia="Times New Roman" w:hAnsi="Courier New" w:cs="Times New Roman"/>
      <w:sz w:val="20"/>
      <w:szCs w:val="20"/>
      <w:lang w:eastAsia="en-US"/>
    </w:rPr>
  </w:style>
  <w:style w:type="character" w:customStyle="1" w:styleId="MenuOption">
    <w:name w:val="Menu Option"/>
    <w:basedOn w:val="DefaultParagraphFont"/>
    <w:rsid w:val="002E6BC1"/>
    <w:rPr>
      <w:b/>
      <w:smallCaps/>
    </w:rPr>
  </w:style>
  <w:style w:type="paragraph" w:customStyle="1" w:styleId="TableListNumber">
    <w:name w:val="Table List Number"/>
    <w:basedOn w:val="ListNumber"/>
    <w:rsid w:val="002E6BC1"/>
    <w:pPr>
      <w:numPr>
        <w:numId w:val="0"/>
      </w:numPr>
    </w:pPr>
  </w:style>
  <w:style w:type="paragraph" w:styleId="TOC4">
    <w:name w:val="toc 4"/>
    <w:basedOn w:val="TOCBase"/>
    <w:next w:val="Normal"/>
    <w:semiHidden/>
    <w:rsid w:val="002E6BC1"/>
    <w:pPr>
      <w:tabs>
        <w:tab w:val="right" w:leader="dot" w:pos="9071"/>
      </w:tabs>
      <w:ind w:left="1701"/>
    </w:pPr>
  </w:style>
  <w:style w:type="paragraph" w:customStyle="1" w:styleId="ListAlpha">
    <w:name w:val="List Alpha"/>
    <w:basedOn w:val="List"/>
    <w:rsid w:val="002E6BC1"/>
    <w:pPr>
      <w:numPr>
        <w:numId w:val="9"/>
      </w:numPr>
    </w:pPr>
  </w:style>
  <w:style w:type="paragraph" w:customStyle="1" w:styleId="ListAlpha2">
    <w:name w:val="List Alpha 2"/>
    <w:basedOn w:val="List2"/>
    <w:rsid w:val="002E6BC1"/>
    <w:pPr>
      <w:numPr>
        <w:numId w:val="8"/>
      </w:numPr>
    </w:pPr>
  </w:style>
  <w:style w:type="paragraph" w:styleId="List2">
    <w:name w:val="List 2"/>
    <w:basedOn w:val="BodyText"/>
    <w:rsid w:val="002E6BC1"/>
    <w:pPr>
      <w:tabs>
        <w:tab w:val="left" w:pos="680"/>
      </w:tabs>
      <w:spacing w:before="60" w:after="60"/>
      <w:ind w:left="680" w:hanging="340"/>
    </w:pPr>
  </w:style>
  <w:style w:type="paragraph" w:styleId="List3">
    <w:name w:val="List 3"/>
    <w:basedOn w:val="BodyText"/>
    <w:rsid w:val="002E6BC1"/>
    <w:pPr>
      <w:tabs>
        <w:tab w:val="left" w:pos="1021"/>
      </w:tabs>
      <w:spacing w:before="60" w:after="60"/>
      <w:ind w:left="1020" w:hanging="340"/>
    </w:pPr>
  </w:style>
  <w:style w:type="paragraph" w:styleId="List4">
    <w:name w:val="List 4"/>
    <w:basedOn w:val="BodyText"/>
    <w:rsid w:val="002E6BC1"/>
    <w:pPr>
      <w:tabs>
        <w:tab w:val="left" w:pos="1361"/>
      </w:tabs>
      <w:spacing w:before="60" w:after="60"/>
      <w:ind w:left="1361" w:hanging="340"/>
    </w:pPr>
  </w:style>
  <w:style w:type="paragraph" w:styleId="List5">
    <w:name w:val="List 5"/>
    <w:basedOn w:val="BodyText"/>
    <w:rsid w:val="002E6BC1"/>
    <w:pPr>
      <w:tabs>
        <w:tab w:val="left" w:pos="1701"/>
      </w:tabs>
      <w:spacing w:before="60" w:after="60"/>
      <w:ind w:left="1701" w:hanging="340"/>
    </w:pPr>
  </w:style>
  <w:style w:type="paragraph" w:styleId="ListBullet3">
    <w:name w:val="List Bullet 3"/>
    <w:basedOn w:val="List3"/>
    <w:rsid w:val="002E6BC1"/>
    <w:pPr>
      <w:numPr>
        <w:numId w:val="14"/>
      </w:numPr>
      <w:tabs>
        <w:tab w:val="clear" w:pos="1021"/>
      </w:tabs>
      <w:ind w:left="1037" w:hanging="357"/>
    </w:pPr>
  </w:style>
  <w:style w:type="paragraph" w:styleId="ListBullet4">
    <w:name w:val="List Bullet 4"/>
    <w:basedOn w:val="List4"/>
    <w:rsid w:val="002E6BC1"/>
    <w:pPr>
      <w:numPr>
        <w:numId w:val="3"/>
      </w:numPr>
      <w:tabs>
        <w:tab w:val="clear" w:pos="1361"/>
      </w:tabs>
    </w:pPr>
  </w:style>
  <w:style w:type="paragraph" w:styleId="ListBullet5">
    <w:name w:val="List Bullet 5"/>
    <w:basedOn w:val="List5"/>
    <w:rsid w:val="002E6BC1"/>
    <w:pPr>
      <w:numPr>
        <w:numId w:val="4"/>
      </w:numPr>
    </w:pPr>
  </w:style>
  <w:style w:type="paragraph" w:styleId="ListContinue2">
    <w:name w:val="List Continue 2"/>
    <w:basedOn w:val="List2"/>
    <w:rsid w:val="002E6BC1"/>
    <w:pPr>
      <w:ind w:firstLine="0"/>
    </w:pPr>
  </w:style>
  <w:style w:type="paragraph" w:styleId="ListContinue3">
    <w:name w:val="List Continue 3"/>
    <w:basedOn w:val="List3"/>
    <w:rsid w:val="002E6BC1"/>
    <w:pPr>
      <w:ind w:left="1021" w:firstLine="0"/>
    </w:pPr>
  </w:style>
  <w:style w:type="paragraph" w:styleId="ListContinue4">
    <w:name w:val="List Continue 4"/>
    <w:basedOn w:val="List4"/>
    <w:rsid w:val="002E6BC1"/>
    <w:pPr>
      <w:ind w:firstLine="0"/>
    </w:pPr>
  </w:style>
  <w:style w:type="paragraph" w:styleId="ListContinue5">
    <w:name w:val="List Continue 5"/>
    <w:basedOn w:val="List5"/>
    <w:rsid w:val="002E6BC1"/>
    <w:pPr>
      <w:ind w:firstLine="0"/>
    </w:pPr>
  </w:style>
  <w:style w:type="paragraph" w:styleId="ListNumber3">
    <w:name w:val="List Number 3"/>
    <w:basedOn w:val="List3"/>
    <w:rsid w:val="002E6BC1"/>
    <w:pPr>
      <w:numPr>
        <w:numId w:val="5"/>
      </w:numPr>
    </w:pPr>
  </w:style>
  <w:style w:type="paragraph" w:styleId="ListNumber4">
    <w:name w:val="List Number 4"/>
    <w:basedOn w:val="List4"/>
    <w:rsid w:val="002E6BC1"/>
    <w:pPr>
      <w:numPr>
        <w:numId w:val="6"/>
      </w:numPr>
    </w:pPr>
  </w:style>
  <w:style w:type="paragraph" w:styleId="ListNumber5">
    <w:name w:val="List Number 5"/>
    <w:basedOn w:val="List5"/>
    <w:rsid w:val="002E6BC1"/>
    <w:pPr>
      <w:numPr>
        <w:numId w:val="7"/>
      </w:numPr>
    </w:pPr>
  </w:style>
  <w:style w:type="paragraph" w:styleId="BlockText">
    <w:name w:val="Block Text"/>
    <w:basedOn w:val="Normal"/>
    <w:rsid w:val="002E6BC1"/>
    <w:pPr>
      <w:spacing w:after="120"/>
      <w:ind w:left="1440" w:right="1440"/>
    </w:pPr>
  </w:style>
  <w:style w:type="character" w:customStyle="1" w:styleId="Subscript">
    <w:name w:val="Subscript"/>
    <w:basedOn w:val="DefaultParagraphFont"/>
    <w:rsid w:val="002E6BC1"/>
    <w:rPr>
      <w:sz w:val="16"/>
      <w:vertAlign w:val="subscript"/>
    </w:rPr>
  </w:style>
  <w:style w:type="character" w:customStyle="1" w:styleId="Superscript">
    <w:name w:val="Superscript"/>
    <w:basedOn w:val="DefaultParagraphFont"/>
    <w:rsid w:val="002E6BC1"/>
    <w:rPr>
      <w:sz w:val="16"/>
      <w:vertAlign w:val="superscript"/>
    </w:rPr>
  </w:style>
  <w:style w:type="character" w:customStyle="1" w:styleId="Symbols">
    <w:name w:val="Symbols"/>
    <w:basedOn w:val="DefaultParagraphFont"/>
    <w:rsid w:val="002E6BC1"/>
    <w:rPr>
      <w:rFonts w:ascii="Symbol" w:hAnsi="Symbol"/>
    </w:rPr>
  </w:style>
  <w:style w:type="character" w:customStyle="1" w:styleId="MenuOptions">
    <w:name w:val="Menu Options"/>
    <w:basedOn w:val="DefaultParagraphFont"/>
    <w:rsid w:val="002E6BC1"/>
    <w:rPr>
      <w:rFonts w:ascii="Arial Narrow" w:hAnsi="Arial Narrow"/>
      <w:smallCaps/>
    </w:rPr>
  </w:style>
  <w:style w:type="character" w:customStyle="1" w:styleId="Buttons">
    <w:name w:val="Buttons"/>
    <w:basedOn w:val="DefaultParagraphFont"/>
    <w:rsid w:val="002E6BC1"/>
    <w:rPr>
      <w:b/>
    </w:rPr>
  </w:style>
  <w:style w:type="character" w:customStyle="1" w:styleId="Underlined">
    <w:name w:val="Underlined"/>
    <w:basedOn w:val="DefaultParagraphFont"/>
    <w:rsid w:val="002E6BC1"/>
    <w:rPr>
      <w:u w:val="single"/>
    </w:rPr>
  </w:style>
  <w:style w:type="paragraph" w:customStyle="1" w:styleId="TableBodyTextRight">
    <w:name w:val="Table Body Text Right"/>
    <w:basedOn w:val="TableBodyText"/>
    <w:rsid w:val="002E6BC1"/>
    <w:pPr>
      <w:widowControl w:val="0"/>
      <w:autoSpaceDE w:val="0"/>
      <w:autoSpaceDN w:val="0"/>
      <w:adjustRightInd w:val="0"/>
      <w:jc w:val="right"/>
    </w:pPr>
    <w:rPr>
      <w:rFonts w:cs="Arial"/>
      <w:szCs w:val="18"/>
    </w:rPr>
  </w:style>
  <w:style w:type="paragraph" w:customStyle="1" w:styleId="CopyrightText">
    <w:name w:val="Copyright Text"/>
    <w:basedOn w:val="BodyText"/>
    <w:rsid w:val="002E6BC1"/>
    <w:rPr>
      <w:sz w:val="18"/>
    </w:rPr>
  </w:style>
  <w:style w:type="paragraph" w:customStyle="1" w:styleId="BodySmallRight">
    <w:name w:val="Body Small Right"/>
    <w:basedOn w:val="BodyTextRight"/>
    <w:rsid w:val="002E6BC1"/>
    <w:rPr>
      <w:sz w:val="18"/>
      <w:szCs w:val="18"/>
    </w:rPr>
  </w:style>
  <w:style w:type="paragraph" w:customStyle="1" w:styleId="MarginEdition">
    <w:name w:val="Margin Edition"/>
    <w:basedOn w:val="MarginNote"/>
    <w:rsid w:val="002E6BC1"/>
    <w:pPr>
      <w:spacing w:before="0" w:after="0"/>
    </w:pPr>
    <w:rPr>
      <w:rFonts w:ascii="Times New Roman" w:hAnsi="Times New Roman"/>
      <w:color w:val="999999"/>
    </w:rPr>
  </w:style>
  <w:style w:type="paragraph" w:customStyle="1" w:styleId="Spacer">
    <w:name w:val="Spacer"/>
    <w:basedOn w:val="Normal"/>
    <w:rsid w:val="002E6BC1"/>
    <w:rPr>
      <w:sz w:val="2"/>
      <w:szCs w:val="2"/>
    </w:rPr>
  </w:style>
  <w:style w:type="character" w:customStyle="1" w:styleId="Small">
    <w:name w:val="Small"/>
    <w:basedOn w:val="DefaultParagraphFont"/>
    <w:rsid w:val="002E6BC1"/>
    <w:rPr>
      <w:sz w:val="16"/>
    </w:rPr>
  </w:style>
  <w:style w:type="paragraph" w:customStyle="1" w:styleId="WideTable">
    <w:name w:val="Wide Table"/>
    <w:basedOn w:val="Normal"/>
    <w:rsid w:val="002E6BC1"/>
    <w:pPr>
      <w:ind w:left="-1418"/>
    </w:pPr>
    <w:rPr>
      <w:sz w:val="2"/>
      <w:szCs w:val="2"/>
    </w:rPr>
  </w:style>
  <w:style w:type="character" w:styleId="PageNumber">
    <w:name w:val="page number"/>
    <w:basedOn w:val="DefaultParagraphFont"/>
    <w:rsid w:val="002E6BC1"/>
  </w:style>
  <w:style w:type="paragraph" w:styleId="Quote">
    <w:name w:val="Quote"/>
    <w:basedOn w:val="Heading1"/>
    <w:link w:val="QuoteChar"/>
    <w:qFormat/>
    <w:rsid w:val="002E6BC1"/>
    <w:rPr>
      <w:b w:val="0"/>
      <w:sz w:val="72"/>
      <w:szCs w:val="72"/>
      <w:lang w:val="en-NZ"/>
    </w:rPr>
  </w:style>
  <w:style w:type="character" w:customStyle="1" w:styleId="QuoteChar">
    <w:name w:val="Quote Char"/>
    <w:basedOn w:val="DefaultParagraphFont"/>
    <w:link w:val="Quote"/>
    <w:rsid w:val="002E6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BC1"/>
    <w:pPr>
      <w:pageBreakBefore/>
    </w:pPr>
  </w:style>
  <w:style w:type="paragraph" w:customStyle="1" w:styleId="Border">
    <w:name w:val="Border"/>
    <w:basedOn w:val="Normal"/>
    <w:qFormat/>
    <w:rsid w:val="002E6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BC1"/>
    <w:rPr>
      <w:b/>
      <w:bCs/>
      <w:i/>
      <w:iCs/>
      <w:color w:val="auto"/>
    </w:rPr>
  </w:style>
  <w:style w:type="paragraph" w:styleId="IntenseQuote">
    <w:name w:val="Intense Quote"/>
    <w:basedOn w:val="Normal"/>
    <w:next w:val="Normal"/>
    <w:link w:val="IntenseQuoteChar"/>
    <w:uiPriority w:val="30"/>
    <w:qFormat/>
    <w:rsid w:val="002E6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6BC1"/>
    <w:rPr>
      <w:smallCaps/>
      <w:color w:val="auto"/>
      <w:u w:val="single"/>
    </w:rPr>
  </w:style>
  <w:style w:type="character" w:styleId="IntenseReference">
    <w:name w:val="Intense Reference"/>
    <w:basedOn w:val="DefaultParagraphFont"/>
    <w:uiPriority w:val="32"/>
    <w:qFormat/>
    <w:rsid w:val="002E6BC1"/>
    <w:rPr>
      <w:b/>
      <w:bCs/>
      <w:smallCaps/>
      <w:color w:val="auto"/>
      <w:spacing w:val="5"/>
      <w:u w:val="single"/>
    </w:rPr>
  </w:style>
  <w:style w:type="paragraph" w:customStyle="1" w:styleId="2ColumnHeading">
    <w:name w:val="2Column Heading"/>
    <w:basedOn w:val="BodyText"/>
    <w:qFormat/>
    <w:rsid w:val="002E6BC1"/>
    <w:pPr>
      <w:spacing w:after="60"/>
      <w:ind w:left="-2268"/>
    </w:pPr>
    <w:rPr>
      <w:b/>
    </w:rPr>
  </w:style>
  <w:style w:type="paragraph" w:customStyle="1" w:styleId="Heading1TOC">
    <w:name w:val="Heading1 TOC"/>
    <w:basedOn w:val="Normal"/>
    <w:qFormat/>
    <w:rsid w:val="002E6BC1"/>
    <w:pPr>
      <w:spacing w:before="240" w:after="120"/>
    </w:pPr>
    <w:rPr>
      <w:rFonts w:ascii="Times New Roman" w:hAnsi="Times New Roman"/>
      <w:b/>
      <w:sz w:val="32"/>
    </w:rPr>
  </w:style>
  <w:style w:type="paragraph" w:customStyle="1" w:styleId="Heading2TOC">
    <w:name w:val="Heading2 TOC"/>
    <w:basedOn w:val="Normal"/>
    <w:qFormat/>
    <w:rsid w:val="002E6BC1"/>
    <w:pPr>
      <w:spacing w:before="240" w:after="60"/>
    </w:pPr>
    <w:rPr>
      <w:rFonts w:ascii="Times New Roman" w:hAnsi="Times New Roman"/>
      <w:b/>
      <w:sz w:val="28"/>
    </w:rPr>
  </w:style>
  <w:style w:type="character" w:customStyle="1" w:styleId="Underline">
    <w:name w:val="Underline"/>
    <w:basedOn w:val="DefaultParagraphFont"/>
    <w:qFormat/>
    <w:rsid w:val="002E6BC1"/>
    <w:rPr>
      <w:u w:val="single"/>
    </w:rPr>
  </w:style>
  <w:style w:type="character" w:customStyle="1" w:styleId="BoldandItalics">
    <w:name w:val="Bold and Italics"/>
    <w:qFormat/>
    <w:rsid w:val="002E6BC1"/>
    <w:rPr>
      <w:b/>
      <w:i/>
      <w:u w:val="none"/>
    </w:rPr>
  </w:style>
  <w:style w:type="paragraph" w:styleId="BalloonText">
    <w:name w:val="Balloon Text"/>
    <w:basedOn w:val="Normal"/>
    <w:link w:val="BalloonTextChar"/>
    <w:rsid w:val="002E6BC1"/>
    <w:rPr>
      <w:rFonts w:ascii="Tahoma" w:hAnsi="Tahoma" w:cs="Tahoma"/>
      <w:sz w:val="16"/>
      <w:szCs w:val="16"/>
    </w:rPr>
  </w:style>
  <w:style w:type="character" w:customStyle="1" w:styleId="BalloonTextChar">
    <w:name w:val="Balloon Text Char"/>
    <w:basedOn w:val="DefaultParagraphFont"/>
    <w:link w:val="BalloonText"/>
    <w:rsid w:val="002E6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6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6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6BC1"/>
    <w:rPr>
      <w:b/>
      <w:color w:val="660033"/>
      <w:spacing w:val="0"/>
    </w:rPr>
  </w:style>
  <w:style w:type="paragraph" w:customStyle="1" w:styleId="Nameditemlist">
    <w:name w:val="Named item list"/>
    <w:basedOn w:val="BodyText"/>
    <w:qFormat/>
    <w:rsid w:val="002E6BC1"/>
    <w:pPr>
      <w:tabs>
        <w:tab w:val="left" w:pos="2835"/>
      </w:tabs>
      <w:ind w:left="2835" w:hanging="2835"/>
    </w:pPr>
  </w:style>
  <w:style w:type="paragraph" w:customStyle="1" w:styleId="BodyTextnopadding">
    <w:name w:val="Body Text no padding"/>
    <w:basedOn w:val="BodyText"/>
    <w:qFormat/>
    <w:rsid w:val="002E6BC1"/>
    <w:pPr>
      <w:spacing w:before="0" w:after="0"/>
    </w:pPr>
  </w:style>
  <w:style w:type="paragraph" w:customStyle="1" w:styleId="BodyTextBold">
    <w:name w:val="Body Text Bold"/>
    <w:basedOn w:val="BodyText"/>
    <w:qFormat/>
    <w:rsid w:val="002E6BC1"/>
    <w:rPr>
      <w:b/>
    </w:rPr>
  </w:style>
  <w:style w:type="character" w:styleId="Hyperlink">
    <w:name w:val="Hyperlink"/>
    <w:basedOn w:val="DefaultParagraphFont"/>
    <w:uiPriority w:val="99"/>
    <w:unhideWhenUsed/>
    <w:rsid w:val="00C018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1562</Words>
  <Characters>9754</Characters>
  <Application>Microsoft Office Word</Application>
  <DocSecurity>0</DocSecurity>
  <Lines>256</Lines>
  <Paragraphs>166</Paragraphs>
  <ScaleCrop>false</ScaleCrop>
  <Company>Author-it Software Corporation Ltd.</Company>
  <LinksUpToDate>false</LinksUpToDate>
  <CharactersWithSpaces>11150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RIINHB305D Conduct continuous flight auger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