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6C2" w:rsidP="003756C2">
      <w:pPr>
        <w:pStyle w:val="Title"/>
      </w:pPr>
      <w:r>
        <w:fldChar w:fldCharType="begin"/>
      </w:r>
      <w:r>
        <w:instrText xml:space="preserve"> TITLE   \* MERGEFORMAT </w:instrText>
      </w:r>
      <w:r>
        <w:fldChar w:fldCharType="separate"/>
      </w:r>
      <w:r>
        <w:t>RIINHB304E Conduct reverse circulation drilling operations</w:t>
      </w:r>
      <w:r>
        <w:fldChar w:fldCharType="end"/>
      </w:r>
    </w:p>
    <w:p w:rsidR="003756C2" w:rsidP="003756C2">
      <w:pPr>
        <w:pStyle w:val="Version"/>
        <w:sectPr w:rsidSect="009A63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35E" w:rsidP="009A635E">
      <w:pPr>
        <w:pStyle w:val="SuperHeading"/>
      </w:pPr>
      <w:r w:rsidRPr="009A635E">
        <w:t>RIINHB304E Conduct reverse circulation drilling operations</w:t>
      </w:r>
    </w:p>
    <w:p w:rsidR="00000000" w:rsidRPr="009A635E" w:rsidP="009A635E">
      <w:pPr>
        <w:pStyle w:val="Heading1"/>
      </w:pPr>
      <w:bookmarkStart w:id="1" w:name="O_1106952"/>
      <w:bookmarkEnd w:id="1"/>
      <w:r w:rsidRPr="009A635E">
        <w:t>Modification History</w:t>
      </w:r>
    </w:p>
    <w:tbl>
      <w:tblPr>
        <w:tblW w:w="9522" w:type="dxa"/>
        <w:tblLayout w:type="fixed"/>
        <w:tblCellMar>
          <w:left w:w="62" w:type="dxa"/>
          <w:right w:w="62" w:type="dxa"/>
        </w:tblCellMar>
        <w:tblLook w:val="0000"/>
      </w:tblPr>
      <w:tblGrid>
        <w:gridCol w:w="2929"/>
        <w:gridCol w:w="6593"/>
      </w:tblGrid>
      <w:tr w:rsidTr="009A635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rPr>
                <w:rStyle w:val="SpecialBold"/>
              </w:rPr>
              <w:t>Comments</w:t>
            </w:r>
          </w:p>
        </w:tc>
      </w:tr>
      <w:tr w:rsidTr="009A635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t>This version first released with RII Resources and Infrastructure Industry Training Package Version 5.0.</w:t>
            </w:r>
          </w:p>
        </w:tc>
      </w:tr>
    </w:tbl>
    <w:p w:rsidR="00000000" w:rsidRPr="009A635E" w:rsidP="009A635E">
      <w:pPr>
        <w:pStyle w:val="BodyText"/>
      </w:pPr>
    </w:p>
    <w:p w:rsidR="00000000" w:rsidRPr="009A635E" w:rsidP="009A635E">
      <w:pPr>
        <w:pStyle w:val="AllowPageBreak"/>
      </w:pPr>
    </w:p>
    <w:p w:rsidR="00000000" w:rsidRPr="009A635E" w:rsidP="009A635E">
      <w:pPr>
        <w:pStyle w:val="Heading1"/>
      </w:pPr>
      <w:bookmarkStart w:id="2" w:name="O_1106956"/>
      <w:bookmarkEnd w:id="2"/>
      <w:r w:rsidRPr="009A635E">
        <w:t>Application</w:t>
      </w:r>
    </w:p>
    <w:p w:rsidR="00000000" w:rsidRPr="009A635E" w:rsidP="003756C2">
      <w:pPr>
        <w:pStyle w:val="BodyText"/>
      </w:pPr>
      <w:r w:rsidRPr="009A635E">
        <w:t>This unit describes the skills and knowledge requir</w:t>
      </w:r>
      <w:r w:rsidRPr="009A635E">
        <w:t>ed to conduct reverse circulation drilling in the resources and infrastructure industry. It prepares individuals to inspect and maintain reverse circulation drilling equipment, drill using reverse circulation drilling methods, select and use drilling addit</w:t>
      </w:r>
      <w:r w:rsidRPr="009A635E">
        <w:t>ives, take samples, respond to problems and complete equipment maintenance and housekeeping procedures.</w:t>
      </w:r>
    </w:p>
    <w:p w:rsidR="00000000" w:rsidRPr="009A635E" w:rsidP="003756C2">
      <w:pPr>
        <w:pStyle w:val="BodyText"/>
      </w:pPr>
      <w:r w:rsidRPr="009A635E">
        <w:t>It applies to those working in operational roles. They generally perform tasks involving a broad range of skilled applications in a wide variety of cont</w:t>
      </w:r>
      <w:r w:rsidRPr="009A635E">
        <w:t>exts, which may involve some discretion and judgement in selecting equipment, services and contingency measures.</w:t>
      </w:r>
    </w:p>
    <w:p w:rsidR="00000000" w:rsidRPr="009A635E" w:rsidP="003756C2">
      <w:pPr>
        <w:pStyle w:val="BodyText"/>
      </w:pPr>
      <w:r w:rsidRPr="009A635E">
        <w:t>No licensing, legislative or certification requirements apply to this unit at the time of publication.</w:t>
      </w:r>
    </w:p>
    <w:p w:rsidR="00000000" w:rsidRPr="009A635E" w:rsidP="009A635E">
      <w:pPr>
        <w:pStyle w:val="Heading1"/>
      </w:pPr>
      <w:bookmarkStart w:id="3" w:name="O_1106957"/>
      <w:bookmarkEnd w:id="3"/>
      <w:r w:rsidRPr="009A635E">
        <w:t>Unit Sector</w:t>
      </w:r>
    </w:p>
    <w:p w:rsidR="00000000" w:rsidRPr="009A635E" w:rsidP="003756C2">
      <w:pPr>
        <w:pStyle w:val="BodyText"/>
      </w:pPr>
      <w:r w:rsidRPr="009A635E">
        <w:t>Drilling</w:t>
      </w:r>
    </w:p>
    <w:p w:rsidR="00000000" w:rsidRPr="009A635E" w:rsidP="009A635E">
      <w:pPr>
        <w:pStyle w:val="Heading1"/>
      </w:pPr>
      <w:bookmarkStart w:id="4" w:name="O_1106955"/>
      <w:bookmarkEnd w:id="4"/>
      <w:r w:rsidRPr="009A635E">
        <w:t>Elements and Performance Criteria</w:t>
      </w:r>
    </w:p>
    <w:tbl>
      <w:tblPr>
        <w:tblW w:w="0" w:type="auto"/>
        <w:tblLayout w:type="fixed"/>
        <w:tblCellMar>
          <w:left w:w="62" w:type="dxa"/>
          <w:right w:w="62" w:type="dxa"/>
        </w:tblCellMar>
        <w:tblLook w:val="0000"/>
      </w:tblPr>
      <w:tblGrid>
        <w:gridCol w:w="2818"/>
        <w:gridCol w:w="6182"/>
      </w:tblGrid>
      <w:tr w:rsidTr="009A635E">
        <w:tblPrEx>
          <w:tblW w:w="0" w:type="auto"/>
          <w:tblLayout w:type="fixed"/>
          <w:tblCellMar>
            <w:left w:w="62" w:type="dxa"/>
            <w:right w:w="62" w:type="dxa"/>
          </w:tblCellMar>
          <w:tblLook w:val="0000"/>
        </w:tblPrEx>
        <w:trPr>
          <w:tblHeader/>
        </w:trPr>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rPr>
                <w:rStyle w:val="SpecialBold"/>
              </w:rPr>
              <w:t>ELEMENT</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rPr>
                <w:rStyle w:val="SpecialBold"/>
              </w:rPr>
              <w:t>PERFORMANCE CRITERIA</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rPr>
                <w:rStyle w:val="Emphasis"/>
              </w:rPr>
              <w:t>Elements describe the essential outcomes.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rPr>
                <w:rStyle w:val="Emphasis"/>
              </w:rPr>
              <w:t>Performance criteria describe the performance needed to demonstrate achievement of the element.</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1. Plan and prepare for reverse ci</w:t>
            </w:r>
            <w:r w:rsidRPr="009A635E">
              <w:t>rculation drilling</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1.1 Obtain, interpret and confirm work requirements</w:t>
            </w:r>
          </w:p>
          <w:p w:rsidR="00000000" w:rsidRPr="009A635E" w:rsidP="009A635E">
            <w:pPr>
              <w:pStyle w:val="List"/>
            </w:pPr>
            <w:r w:rsidRPr="009A635E">
              <w:t xml:space="preserve">1.2 Access, interpret and apply conduct reverse circulation drilling documentation, and confirm work activity is compliant </w:t>
            </w:r>
          </w:p>
          <w:p w:rsidR="00000000" w:rsidRPr="009A635E" w:rsidP="009A635E">
            <w:pPr>
              <w:pStyle w:val="List"/>
            </w:pPr>
            <w:r w:rsidRPr="009A635E">
              <w:t xml:space="preserve">1.3 Identify and minimise environmental issues and potential </w:t>
            </w:r>
            <w:r w:rsidRPr="009A635E">
              <w:t>hazards, and assess and address risks within scope of own role and according to workplace procedures</w:t>
            </w:r>
          </w:p>
          <w:p w:rsidR="00000000" w:rsidRPr="009A635E" w:rsidP="009A635E">
            <w:pPr>
              <w:pStyle w:val="List"/>
            </w:pPr>
            <w:r w:rsidRPr="009A635E">
              <w:t xml:space="preserve">1.4 Select and wear personal protective equipment required for </w:t>
            </w:r>
            <w:r w:rsidRPr="009A635E">
              <w:t>work activities</w:t>
            </w:r>
          </w:p>
          <w:p w:rsidR="00000000" w:rsidRPr="009A635E" w:rsidP="009A635E">
            <w:pPr>
              <w:pStyle w:val="List"/>
            </w:pPr>
            <w:r w:rsidRPr="009A635E">
              <w:t>1.5 Communicate with other personnel at site according to work requirements and confirm briefings and handover details are communicated and received</w:t>
            </w:r>
          </w:p>
          <w:p w:rsidR="00000000" w:rsidP="009A635E">
            <w:pPr>
              <w:pStyle w:val="List"/>
              <w:rPr>
                <w:lang w:val="en-NZ"/>
              </w:rPr>
            </w:pPr>
            <w:r w:rsidRPr="009A635E">
              <w:t>1.6 Obtain and interpret emergency procedures identify steps required in case of fires, accidents and other</w:t>
            </w:r>
            <w:r w:rsidRPr="009A635E">
              <w:t xml:space="preserve"> emergencies</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2. Inspect and maintain reverse circulation drilling equipment</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2.1 Carry out prestart and start-up procedures according to manufacturer specifications and workplace procedures</w:t>
            </w:r>
          </w:p>
          <w:p w:rsidR="00000000" w:rsidRPr="009A635E" w:rsidP="009A635E">
            <w:pPr>
              <w:pStyle w:val="List"/>
            </w:pPr>
            <w:r w:rsidRPr="009A635E">
              <w:t>2.2 Confirm restraining devices are not damaged or worn and are co</w:t>
            </w:r>
            <w:r w:rsidRPr="009A635E">
              <w:t>rrectly fitted according to safety requirements</w:t>
            </w:r>
          </w:p>
          <w:p w:rsidR="00000000" w:rsidRPr="009A635E" w:rsidP="009A635E">
            <w:pPr>
              <w:pStyle w:val="List"/>
            </w:pPr>
            <w:r w:rsidRPr="009A635E">
              <w:t>2.3 Inspect and maintain the cyclone in safe and serviceable condition according to manufacturer specifications</w:t>
            </w:r>
          </w:p>
          <w:p w:rsidR="00000000" w:rsidRPr="009A635E" w:rsidP="009A635E">
            <w:pPr>
              <w:pStyle w:val="List"/>
            </w:pPr>
            <w:r w:rsidRPr="009A635E">
              <w:t>2.4 Confirm mounting and security of cyclone is adequate for safe operation, particularly when d</w:t>
            </w:r>
            <w:r w:rsidRPr="009A635E">
              <w:t>own hole water may result in release of energy</w:t>
            </w:r>
          </w:p>
          <w:p w:rsidR="00000000" w:rsidRPr="009A635E" w:rsidP="009A635E">
            <w:pPr>
              <w:pStyle w:val="List"/>
            </w:pPr>
            <w:r w:rsidRPr="009A635E">
              <w:t>2.5 Maintain dust suppression systems to ensure minimal emission of airborne dust and integrity of sample quality</w:t>
            </w:r>
          </w:p>
          <w:p w:rsidR="00000000" w:rsidP="009A635E">
            <w:pPr>
              <w:pStyle w:val="List"/>
              <w:rPr>
                <w:lang w:val="en-NZ"/>
              </w:rPr>
            </w:pPr>
            <w:r w:rsidRPr="009A635E">
              <w:t xml:space="preserve">2.6 Inspect pressure relief valves and confirm in required operating condition </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3. Drill using</w:t>
            </w:r>
            <w:r w:rsidRPr="009A635E">
              <w:t xml:space="preserve"> reverse circulation drilling methods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3.1 Identify, select and apply rig operational controls according to work requirements and manufacturer specifications</w:t>
            </w:r>
          </w:p>
          <w:p w:rsidR="00000000" w:rsidRPr="009A635E" w:rsidP="009A635E">
            <w:pPr>
              <w:pStyle w:val="List"/>
            </w:pPr>
            <w:r w:rsidRPr="009A635E">
              <w:t>3.2 Select and use required drill rod and drill string components given hole specification and anti</w:t>
            </w:r>
            <w:r w:rsidRPr="009A635E">
              <w:t>cipated ground conditions according to manufacturer specifications</w:t>
            </w:r>
          </w:p>
          <w:p w:rsidR="00000000" w:rsidRPr="009A635E" w:rsidP="009A635E">
            <w:pPr>
              <w:pStyle w:val="List"/>
            </w:pPr>
            <w:r w:rsidRPr="009A635E">
              <w:t>3.3 Operate make-up and break-out equipment according to work requirements and manufacturer specifications</w:t>
            </w:r>
          </w:p>
          <w:p w:rsidR="00000000" w:rsidRPr="009A635E" w:rsidP="009A635E">
            <w:pPr>
              <w:pStyle w:val="List"/>
            </w:pPr>
            <w:r w:rsidRPr="009A635E">
              <w:t>3.4 Select and use required type and size of in-hole tools given hole specificatio</w:t>
            </w:r>
            <w:r w:rsidRPr="009A635E">
              <w:t>n and anticipated ground conditions according to manufacturer specifications</w:t>
            </w:r>
          </w:p>
          <w:p w:rsidR="00000000" w:rsidRPr="009A635E" w:rsidP="009A635E">
            <w:pPr>
              <w:pStyle w:val="List"/>
            </w:pPr>
            <w:r w:rsidRPr="009A635E">
              <w:t>3.5 Drill and open-up hole collar as required to suit given ground conditions and hole specification according to manufacturer specifications</w:t>
            </w:r>
          </w:p>
          <w:p w:rsidR="00000000" w:rsidRPr="009A635E" w:rsidP="009A635E">
            <w:pPr>
              <w:pStyle w:val="List"/>
            </w:pPr>
            <w:r w:rsidRPr="009A635E">
              <w:t xml:space="preserve">3.6 Install drill hole collar casing </w:t>
            </w:r>
            <w:r w:rsidRPr="009A635E">
              <w:t xml:space="preserve">and seal at the hole collar according to manufacturer specifications </w:t>
            </w:r>
          </w:p>
          <w:p w:rsidR="00000000" w:rsidRPr="009A635E" w:rsidP="009A635E">
            <w:pPr>
              <w:pStyle w:val="List"/>
            </w:pPr>
            <w:r w:rsidRPr="009A635E">
              <w:t>3.7 Install outside hole return collar device, if required, given hole specification of open or reverse circulation drill hole according to manufacturer specifications</w:t>
            </w:r>
          </w:p>
          <w:p w:rsidR="00000000" w:rsidRPr="009A635E" w:rsidP="009A635E">
            <w:pPr>
              <w:pStyle w:val="List"/>
            </w:pPr>
            <w:r w:rsidRPr="009A635E">
              <w:t xml:space="preserve">3.8 Operate drill </w:t>
            </w:r>
            <w:r w:rsidRPr="009A635E">
              <w:t>rod handling equipment according to work requirements and manufacturer specifications</w:t>
            </w:r>
          </w:p>
          <w:p w:rsidR="00000000" w:rsidRPr="009A635E" w:rsidP="009A635E">
            <w:pPr>
              <w:pStyle w:val="List"/>
            </w:pPr>
            <w:r w:rsidRPr="009A635E">
              <w:t>3.9 Add and remove drill rods or casing and other in-hole equipment according to manufacturer specifications</w:t>
            </w:r>
          </w:p>
          <w:p w:rsidR="00000000" w:rsidRPr="009A635E" w:rsidP="009A635E">
            <w:pPr>
              <w:pStyle w:val="List"/>
            </w:pPr>
            <w:r w:rsidRPr="009A635E">
              <w:t>3.10 Monitor and adjust air pressure and other drilling param</w:t>
            </w:r>
            <w:r w:rsidRPr="009A635E">
              <w:t>eters</w:t>
            </w:r>
          </w:p>
          <w:p w:rsidR="00000000" w:rsidRPr="009A635E" w:rsidP="009A635E">
            <w:pPr>
              <w:pStyle w:val="List"/>
            </w:pPr>
            <w:r w:rsidRPr="009A635E">
              <w:t>3.11 Monitor and control down hole water conditions and confirm integrity of hole, drill cuttings and sample quality</w:t>
            </w:r>
          </w:p>
          <w:p w:rsidR="00000000" w:rsidRPr="009A635E" w:rsidP="009A635E">
            <w:pPr>
              <w:pStyle w:val="List"/>
            </w:pPr>
            <w:r w:rsidRPr="009A635E">
              <w:t>3.12 Monitor and control discharge from outside hole return collar device</w:t>
            </w:r>
          </w:p>
          <w:p w:rsidR="00000000" w:rsidP="009A635E">
            <w:pPr>
              <w:pStyle w:val="List"/>
              <w:rPr>
                <w:lang w:val="en-NZ"/>
              </w:rPr>
            </w:pPr>
            <w:r w:rsidRPr="009A635E">
              <w:t>3.13 Calculate depth of hole</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4. Select and use drilling additives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 xml:space="preserve">4.1 Identify ground conditions requiring the use of drilling additives </w:t>
            </w:r>
          </w:p>
          <w:p w:rsidR="00000000" w:rsidRPr="009A635E" w:rsidP="009A635E">
            <w:pPr>
              <w:pStyle w:val="List"/>
            </w:pPr>
            <w:r w:rsidRPr="009A635E">
              <w:t>4.2 Select required drilling additives to suit ground conditions</w:t>
            </w:r>
          </w:p>
          <w:p w:rsidR="00000000" w:rsidRPr="009A635E" w:rsidP="009A635E">
            <w:pPr>
              <w:pStyle w:val="List"/>
            </w:pPr>
            <w:r w:rsidRPr="009A635E">
              <w:t>4.3 Prepare required drilling additives according to work requirements</w:t>
            </w:r>
          </w:p>
          <w:p w:rsidR="00000000" w:rsidP="009A635E">
            <w:pPr>
              <w:pStyle w:val="List"/>
              <w:rPr>
                <w:lang w:val="en-NZ"/>
              </w:rPr>
            </w:pPr>
            <w:r w:rsidRPr="009A635E">
              <w:t>4.4 Use dri</w:t>
            </w:r>
            <w:r w:rsidRPr="009A635E">
              <w:t>lling additives to achieve required results</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5. Take samples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5.1 Select and check sample devices to confirm client sample quantity and quality specifications are met</w:t>
            </w:r>
          </w:p>
          <w:p w:rsidR="00000000" w:rsidRPr="009A635E" w:rsidP="009A635E">
            <w:pPr>
              <w:pStyle w:val="List"/>
            </w:pPr>
            <w:r w:rsidRPr="009A635E">
              <w:t>5.2 Clean or supervise the cleaning of sample devices according to workplace procedures</w:t>
            </w:r>
          </w:p>
          <w:p w:rsidR="00000000" w:rsidRPr="009A635E" w:rsidP="009A635E">
            <w:pPr>
              <w:pStyle w:val="List"/>
            </w:pPr>
            <w:r w:rsidRPr="009A635E">
              <w:t>5.</w:t>
            </w:r>
            <w:r w:rsidRPr="009A635E">
              <w:t>3 Monitor splitting, bagging, presentation, and marking of samples and confirm client specifications are met</w:t>
            </w:r>
          </w:p>
          <w:p w:rsidR="00000000" w:rsidRPr="009A635E" w:rsidP="009A635E">
            <w:pPr>
              <w:pStyle w:val="List"/>
            </w:pPr>
            <w:r w:rsidRPr="009A635E">
              <w:t>5.4 Identify and promptly rectify sample blockages affecting or having the potential to affect sample quality</w:t>
            </w:r>
          </w:p>
          <w:p w:rsidR="00000000" w:rsidRPr="009A635E" w:rsidP="009A635E">
            <w:pPr>
              <w:pStyle w:val="List"/>
            </w:pPr>
            <w:r w:rsidRPr="009A635E">
              <w:t>5.5 Clear sample delivery hose blocka</w:t>
            </w:r>
            <w:r w:rsidRPr="009A635E">
              <w:t>ges safely</w:t>
            </w:r>
          </w:p>
          <w:p w:rsidR="00000000" w:rsidRPr="009A635E" w:rsidP="009A635E">
            <w:pPr>
              <w:pStyle w:val="List"/>
            </w:pPr>
            <w:r w:rsidRPr="009A635E">
              <w:t>5.6 Clear outside return hole blockages of collared holes as required</w:t>
            </w:r>
          </w:p>
          <w:p w:rsidR="00000000" w:rsidP="009A635E">
            <w:pPr>
              <w:pStyle w:val="List"/>
              <w:rPr>
                <w:lang w:val="en-NZ"/>
              </w:rPr>
            </w:pPr>
            <w:r w:rsidRPr="009A635E">
              <w:t>5.7 Supervise drill crew and confirm all sampling tasks are carried out correctly and safely</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6. Respond to problems</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6.1 Monitor drill cuttings or sample quality, quantity and</w:t>
            </w:r>
            <w:r w:rsidRPr="009A635E">
              <w:t xml:space="preserve"> air return</w:t>
            </w:r>
          </w:p>
          <w:p w:rsidR="00000000" w:rsidRPr="009A635E" w:rsidP="009A635E">
            <w:pPr>
              <w:pStyle w:val="List"/>
            </w:pPr>
            <w:r w:rsidRPr="009A635E">
              <w:t>6.2 Identify possible problems in equipment or process</w:t>
            </w:r>
          </w:p>
          <w:p w:rsidR="00000000" w:rsidRPr="009A635E" w:rsidP="009A635E">
            <w:pPr>
              <w:pStyle w:val="List"/>
            </w:pPr>
            <w:r w:rsidRPr="009A635E">
              <w:t>6.3 Determine possible cause(s) of problems</w:t>
            </w:r>
          </w:p>
          <w:p w:rsidR="00000000" w:rsidRPr="009A635E" w:rsidP="009A635E">
            <w:pPr>
              <w:pStyle w:val="List"/>
            </w:pPr>
            <w:r w:rsidRPr="009A635E">
              <w:t>6.4 Rectify problem(s) using appropriate solution within area of responsibility</w:t>
            </w:r>
          </w:p>
          <w:p w:rsidR="00000000" w:rsidRPr="009A635E" w:rsidP="009A635E">
            <w:pPr>
              <w:pStyle w:val="List"/>
            </w:pPr>
            <w:r w:rsidRPr="009A635E">
              <w:t>6.5 Follow through items initiated until final resolution has occurred</w:t>
            </w:r>
          </w:p>
          <w:p w:rsidR="00000000" w:rsidP="009A635E">
            <w:pPr>
              <w:pStyle w:val="List"/>
              <w:rPr>
                <w:lang w:val="en-NZ"/>
              </w:rPr>
            </w:pPr>
            <w:r w:rsidRPr="009A635E">
              <w:t>6.6 Report problems outside area of responsibility to designated person</w:t>
            </w:r>
          </w:p>
        </w:tc>
      </w:tr>
      <w:tr w:rsidTr="009A635E">
        <w:tblPrEx>
          <w:tblW w:w="0" w:type="auto"/>
          <w:tblLayout w:type="fixed"/>
          <w:tblCellMar>
            <w:left w:w="62" w:type="dxa"/>
            <w:right w:w="62" w:type="dxa"/>
          </w:tblCellMar>
          <w:tblLook w:val="0000"/>
        </w:tblPrEx>
        <w:tc>
          <w:tcPr>
            <w:tcW w:w="2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List"/>
              <w:rPr>
                <w:lang w:val="en-NZ"/>
              </w:rPr>
            </w:pPr>
            <w:r w:rsidRPr="009A635E">
              <w:t>7. Complete equipment maintenance and housekeeping</w:t>
            </w:r>
          </w:p>
        </w:tc>
        <w:tc>
          <w:tcPr>
            <w:tcW w:w="6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
            </w:pPr>
            <w:r w:rsidRPr="009A635E">
              <w:t>7.1 Supervise the use of specified personal protective equipm</w:t>
            </w:r>
            <w:r w:rsidRPr="009A635E">
              <w:t>ent when using grinders or bit sharpening equipment</w:t>
            </w:r>
          </w:p>
          <w:p w:rsidR="00000000" w:rsidRPr="009A635E" w:rsidP="009A635E">
            <w:pPr>
              <w:pStyle w:val="List"/>
            </w:pPr>
            <w:r w:rsidRPr="009A635E">
              <w:t>7.2 Supervise the selection and correct fitting grinding disks, wheels and stones</w:t>
            </w:r>
          </w:p>
          <w:p w:rsidR="00000000" w:rsidRPr="009A635E" w:rsidP="009A635E">
            <w:pPr>
              <w:pStyle w:val="List"/>
            </w:pPr>
            <w:r w:rsidRPr="009A635E">
              <w:t xml:space="preserve">7.3 Monitor wear of in-hole tools </w:t>
            </w:r>
          </w:p>
          <w:p w:rsidR="00000000" w:rsidRPr="009A635E" w:rsidP="009A635E">
            <w:pPr>
              <w:pStyle w:val="List"/>
            </w:pPr>
            <w:r w:rsidRPr="009A635E">
              <w:t>7.4 Check, perform maintenance on and/or replace compressed air hoses and hose fittings</w:t>
            </w:r>
            <w:r w:rsidRPr="009A635E">
              <w:t xml:space="preserve"> or clamps</w:t>
            </w:r>
          </w:p>
          <w:p w:rsidR="00000000" w:rsidRPr="009A635E" w:rsidP="009A635E">
            <w:pPr>
              <w:pStyle w:val="List"/>
            </w:pPr>
            <w:r w:rsidRPr="009A635E">
              <w:t>7.5 Supervise the maintenance of in-hole tools</w:t>
            </w:r>
          </w:p>
          <w:p w:rsidR="00000000" w:rsidRPr="009A635E" w:rsidP="009A635E">
            <w:pPr>
              <w:pStyle w:val="List"/>
            </w:pPr>
            <w:r w:rsidRPr="009A635E">
              <w:t>7.6 Inspect, dismantle, replace worn or damaged components and reassemble in-hole equipment according to manufacturer specifications</w:t>
            </w:r>
          </w:p>
          <w:p w:rsidR="00000000" w:rsidRPr="009A635E" w:rsidP="009A635E">
            <w:pPr>
              <w:pStyle w:val="List"/>
            </w:pPr>
            <w:r w:rsidRPr="009A635E">
              <w:t>7.7 Carry out shutdown and secure equipment according to manufact</w:t>
            </w:r>
            <w:r w:rsidRPr="009A635E">
              <w:t>urer specifications and workplace procedures</w:t>
            </w:r>
          </w:p>
          <w:p w:rsidR="00000000" w:rsidRPr="009A635E" w:rsidP="009A635E">
            <w:pPr>
              <w:pStyle w:val="List"/>
            </w:pPr>
            <w:r w:rsidRPr="009A635E">
              <w:t>7.8 Confirm housekeeping activities are completed according to workplace procedures</w:t>
            </w:r>
          </w:p>
          <w:p w:rsidR="00000000" w:rsidRPr="009A635E" w:rsidP="009A635E">
            <w:pPr>
              <w:pStyle w:val="List"/>
            </w:pPr>
            <w:r w:rsidRPr="009A635E">
              <w:t>7.9 Process records according to workplace procedures</w:t>
            </w:r>
          </w:p>
        </w:tc>
      </w:tr>
    </w:tbl>
    <w:p w:rsidR="00000000" w:rsidRPr="009A635E" w:rsidP="009A635E">
      <w:pPr>
        <w:pStyle w:val="BodyText"/>
      </w:pPr>
    </w:p>
    <w:p w:rsidR="00000000" w:rsidRPr="009A635E" w:rsidP="009A635E">
      <w:pPr>
        <w:pStyle w:val="AllowPageBreak"/>
      </w:pPr>
    </w:p>
    <w:p w:rsidR="00000000" w:rsidRPr="009A635E" w:rsidP="009A635E">
      <w:pPr>
        <w:pStyle w:val="Heading1"/>
      </w:pPr>
      <w:bookmarkStart w:id="5" w:name="O_1106954"/>
      <w:bookmarkEnd w:id="5"/>
      <w:r w:rsidRPr="009A635E">
        <w:t>Foundation Skills</w:t>
      </w:r>
    </w:p>
    <w:p w:rsidR="00000000" w:rsidRPr="003756C2" w:rsidP="003756C2">
      <w:pPr>
        <w:pStyle w:val="BodyText"/>
        <w:rPr>
          <w:i/>
        </w:rPr>
      </w:pPr>
      <w:r w:rsidRPr="003756C2">
        <w:rPr>
          <w:rStyle w:val="Emphasis"/>
        </w:rPr>
        <w:t>This section describes those langu</w:t>
      </w:r>
      <w:r w:rsidRPr="003756C2">
        <w:rPr>
          <w:rStyle w:val="Emphasis"/>
        </w:rPr>
        <w:t>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9A635E">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rPr>
                <w:rStyle w:val="SpecialBold"/>
              </w:rPr>
              <w:t>DESCRIPTION</w:t>
            </w:r>
          </w:p>
        </w:tc>
      </w:tr>
      <w:tr w:rsidTr="009A635E">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ListBullet"/>
            </w:pPr>
            <w:r w:rsidRPr="009A635E">
              <w:t>Monitors and minimises own exposure to worksite hazards during activities</w:t>
            </w:r>
          </w:p>
        </w:tc>
      </w:tr>
    </w:tbl>
    <w:p w:rsidR="00000000" w:rsidRPr="009A635E" w:rsidP="009A635E">
      <w:pPr>
        <w:pStyle w:val="BodyText"/>
      </w:pPr>
    </w:p>
    <w:p w:rsidR="00000000" w:rsidRPr="009A635E" w:rsidP="009A635E">
      <w:pPr>
        <w:pStyle w:val="AllowPageBreak"/>
      </w:pPr>
    </w:p>
    <w:p w:rsidR="00000000" w:rsidRPr="009A635E" w:rsidP="009A635E">
      <w:pPr>
        <w:pStyle w:val="Heading1"/>
      </w:pPr>
      <w:bookmarkStart w:id="6" w:name="O_1106953"/>
      <w:bookmarkEnd w:id="6"/>
      <w:r w:rsidRPr="009A635E">
        <w:t>Unit Mapping Information</w:t>
      </w:r>
    </w:p>
    <w:p w:rsidR="00000000" w:rsidRPr="009A635E" w:rsidP="003756C2">
      <w:pPr>
        <w:pStyle w:val="BodyText"/>
      </w:pPr>
      <w:r w:rsidRPr="009A635E">
        <w:t>Supersedes and is equivalent to RIINHB304D Conduct air drilling.</w:t>
      </w:r>
    </w:p>
    <w:p w:rsidR="00000000" w:rsidRPr="009A635E" w:rsidP="009A635E">
      <w:pPr>
        <w:pStyle w:val="Heading1"/>
      </w:pPr>
      <w:bookmarkStart w:id="7" w:name="O_1106946"/>
      <w:bookmarkEnd w:id="7"/>
      <w:r w:rsidRPr="009A635E">
        <w:t>Links</w:t>
      </w:r>
    </w:p>
    <w:p w:rsidR="00000000" w:rsidRPr="009A635E" w:rsidP="003756C2">
      <w:pPr>
        <w:pStyle w:val="BodyText"/>
      </w:pPr>
      <w:r w:rsidRPr="009A635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D7F48">
        <w:rPr>
          <w:rStyle w:val="Hyperlink"/>
        </w:rPr>
        <w:t>https://vetnet.gov.au/Pages/TrainingDocs.aspx?q=88a61002-9a21-4386-aaf8-69c76e675272</w:t>
      </w:r>
      <w:r>
        <w:fldChar w:fldCharType="end"/>
      </w:r>
    </w:p>
    <w:p w:rsidR="00000000" w:rsidRPr="009A635E" w:rsidP="003756C2">
      <w:pPr>
        <w:pStyle w:val="BodyText"/>
        <w:sectPr w:rsidSect="009A635E">
          <w:headerReference w:type="default" r:id="rId10"/>
          <w:footerReference w:type="default" r:id="rId11"/>
          <w:pgSz w:w="11908" w:h="16833"/>
          <w:pgMar w:top="1702" w:right="1418" w:bottom="1702" w:left="1418" w:header="992" w:footer="992" w:gutter="0"/>
          <w:cols w:space="720"/>
          <w:noEndnote/>
          <w:docGrid w:linePitch="299"/>
        </w:sectPr>
      </w:pPr>
    </w:p>
    <w:p w:rsidR="00000000" w:rsidRPr="009A635E" w:rsidP="009A635E">
      <w:pPr>
        <w:pStyle w:val="SuperHeading"/>
      </w:pPr>
      <w:r w:rsidRPr="009A635E">
        <w:t>Assessment Requirements for RIINHB304E Conduct reverse circulation drilling operations</w:t>
      </w:r>
    </w:p>
    <w:p w:rsidR="00000000" w:rsidRPr="009A635E" w:rsidP="009A635E">
      <w:pPr>
        <w:pStyle w:val="Heading1"/>
      </w:pPr>
      <w:bookmarkStart w:id="8" w:name="O_1106948"/>
      <w:bookmarkEnd w:id="8"/>
      <w:r w:rsidRPr="009A635E">
        <w:t>Modification History</w:t>
      </w:r>
    </w:p>
    <w:tbl>
      <w:tblPr>
        <w:tblW w:w="9522" w:type="dxa"/>
        <w:tblLayout w:type="fixed"/>
        <w:tblCellMar>
          <w:left w:w="62" w:type="dxa"/>
          <w:right w:w="62" w:type="dxa"/>
        </w:tblCellMar>
        <w:tblLook w:val="0000"/>
      </w:tblPr>
      <w:tblGrid>
        <w:gridCol w:w="2929"/>
        <w:gridCol w:w="6593"/>
      </w:tblGrid>
      <w:tr w:rsidTr="009A635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rPr>
                <w:rStyle w:val="SpecialBold"/>
              </w:rPr>
              <w:t>Comments</w:t>
            </w:r>
          </w:p>
        </w:tc>
      </w:tr>
      <w:tr w:rsidTr="009A635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635E">
            <w:pPr>
              <w:pStyle w:val="BodyText"/>
              <w:rPr>
                <w:lang w:val="en-NZ"/>
              </w:rPr>
            </w:pPr>
            <w:r w:rsidRPr="009A635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635E" w:rsidP="009A635E">
            <w:pPr>
              <w:pStyle w:val="BodyText"/>
            </w:pPr>
            <w:r w:rsidRPr="009A635E">
              <w:t>This version first released with RII Resou</w:t>
            </w:r>
            <w:r w:rsidRPr="009A635E">
              <w:t>rces and Infrastructure Industry Training Package Version 5.0.</w:t>
            </w:r>
          </w:p>
        </w:tc>
      </w:tr>
    </w:tbl>
    <w:p w:rsidR="00000000" w:rsidRPr="009A635E" w:rsidP="009A635E">
      <w:pPr>
        <w:pStyle w:val="BodyText"/>
      </w:pPr>
    </w:p>
    <w:p w:rsidR="00000000" w:rsidRPr="009A635E" w:rsidP="009A635E">
      <w:pPr>
        <w:pStyle w:val="AllowPageBreak"/>
      </w:pPr>
    </w:p>
    <w:p w:rsidR="00000000" w:rsidRPr="009A635E" w:rsidP="009A635E">
      <w:pPr>
        <w:pStyle w:val="Heading1"/>
      </w:pPr>
      <w:bookmarkStart w:id="9" w:name="O_1106951"/>
      <w:bookmarkEnd w:id="9"/>
      <w:r w:rsidRPr="009A635E">
        <w:t>Performance Evidence</w:t>
      </w:r>
    </w:p>
    <w:p w:rsidR="00000000" w:rsidRPr="009A635E" w:rsidP="003756C2">
      <w:pPr>
        <w:pStyle w:val="BodyText"/>
      </w:pPr>
      <w:r w:rsidRPr="009A635E">
        <w:t>The candidate must demonstrate the ability to complete the tasks outlined in the elements, performan</w:t>
      </w:r>
      <w:r w:rsidRPr="009A635E">
        <w:t>ce criteria and foundation skills of this unit, including evidence of the ability to:</w:t>
      </w:r>
    </w:p>
    <w:p w:rsidR="00000000" w:rsidRPr="009A635E" w:rsidP="009A635E">
      <w:pPr>
        <w:pStyle w:val="ListBullet"/>
      </w:pPr>
      <w:r w:rsidRPr="009A635E">
        <w:t xml:space="preserve">conduct reverse circulation drilling operations on at least two occasions. </w:t>
      </w:r>
    </w:p>
    <w:p w:rsidR="00000000" w:rsidRPr="009A635E" w:rsidP="009A635E">
      <w:pPr>
        <w:pStyle w:val="List"/>
      </w:pPr>
    </w:p>
    <w:p w:rsidR="00000000" w:rsidRPr="009A635E" w:rsidP="003756C2">
      <w:pPr>
        <w:pStyle w:val="BodyText"/>
      </w:pPr>
      <w:r w:rsidRPr="009A635E">
        <w:t>During the above, the candidate must:</w:t>
      </w:r>
    </w:p>
    <w:p w:rsidR="00000000" w:rsidRPr="009A635E" w:rsidP="009A635E">
      <w:pPr>
        <w:pStyle w:val="ListBullet"/>
      </w:pPr>
      <w:r w:rsidRPr="009A635E">
        <w:t>locate and apply required documentation, policies and</w:t>
      </w:r>
      <w:r w:rsidRPr="009A635E">
        <w:t xml:space="preserve"> procedures</w:t>
      </w:r>
    </w:p>
    <w:p w:rsidR="00000000" w:rsidRPr="009A635E" w:rsidP="009A635E">
      <w:pPr>
        <w:pStyle w:val="ListBullet"/>
      </w:pPr>
      <w:r w:rsidRPr="009A635E">
        <w:t>implement the requirements, procedures and techniques for the completion of reverse circulation drilling, including:</w:t>
      </w:r>
    </w:p>
    <w:p w:rsidR="00000000" w:rsidRPr="009A635E" w:rsidP="009A635E">
      <w:pPr>
        <w:pStyle w:val="ListBullet2"/>
      </w:pPr>
      <w:r w:rsidRPr="009A635E">
        <w:t>applying prescribed thread form torque parameters during make-up of down hole equipment and consumables</w:t>
      </w:r>
    </w:p>
    <w:p w:rsidR="00000000" w:rsidRPr="009A635E" w:rsidP="009A635E">
      <w:pPr>
        <w:pStyle w:val="ListBullet2"/>
      </w:pPr>
      <w:r w:rsidRPr="009A635E">
        <w:t>applying correct internal and external calipers, vernier, rule and or tape measure for identification of drill pipe/rod diameter wear limits, measurement of bits/shrouds and other required down hole equipment</w:t>
      </w:r>
    </w:p>
    <w:p w:rsidR="00000000" w:rsidRPr="009A635E" w:rsidP="009A635E">
      <w:pPr>
        <w:pStyle w:val="ListBullet2"/>
      </w:pPr>
      <w:r w:rsidRPr="009A635E">
        <w:t>applying correct measurement of drill string le</w:t>
      </w:r>
      <w:r w:rsidRPr="009A635E">
        <w:t>ngth</w:t>
      </w:r>
    </w:p>
    <w:p w:rsidR="00000000" w:rsidRPr="009A635E" w:rsidP="009A635E">
      <w:pPr>
        <w:pStyle w:val="ListBullet2"/>
      </w:pPr>
      <w:r w:rsidRPr="009A635E">
        <w:t>applying methods for calculating hole depth</w:t>
      </w:r>
    </w:p>
    <w:p w:rsidR="00000000" w:rsidRPr="009A635E" w:rsidP="009A635E">
      <w:pPr>
        <w:pStyle w:val="ListBullet"/>
      </w:pPr>
      <w:r w:rsidRPr="009A635E">
        <w:t>work with others to conduct reverse circulation drilling tasks that meets required outcomes, including:</w:t>
      </w:r>
    </w:p>
    <w:p w:rsidR="00000000" w:rsidRPr="009A635E" w:rsidP="009A635E">
      <w:pPr>
        <w:pStyle w:val="ListBullet2"/>
      </w:pPr>
      <w:r w:rsidRPr="009A635E">
        <w:t>complying with written and verbal reporting requirements and procedures</w:t>
      </w:r>
    </w:p>
    <w:p w:rsidR="00000000" w:rsidRPr="009A635E" w:rsidP="009A635E">
      <w:pPr>
        <w:pStyle w:val="ListBullet2"/>
      </w:pPr>
      <w:r w:rsidRPr="009A635E">
        <w:t xml:space="preserve">communicating with others to </w:t>
      </w:r>
      <w:r w:rsidRPr="009A635E">
        <w:t>receive and clarify work instructions</w:t>
      </w:r>
    </w:p>
    <w:p w:rsidR="00000000" w:rsidRPr="009A635E" w:rsidP="009A635E">
      <w:pPr>
        <w:pStyle w:val="ListBullet2"/>
      </w:pPr>
      <w:r w:rsidRPr="009A635E">
        <w:t>communicating with others to determine coordination requirements prior to commencing and during work activities.</w:t>
      </w:r>
    </w:p>
    <w:p w:rsidR="00000000" w:rsidRPr="009A635E" w:rsidP="009A635E">
      <w:pPr>
        <w:pStyle w:val="AllowPageBreak"/>
      </w:pPr>
    </w:p>
    <w:p w:rsidR="00000000" w:rsidRPr="009A635E" w:rsidP="009A635E">
      <w:pPr>
        <w:pStyle w:val="Heading1"/>
      </w:pPr>
      <w:bookmarkStart w:id="10" w:name="O_1106950"/>
      <w:bookmarkEnd w:id="10"/>
      <w:r w:rsidRPr="009A635E">
        <w:t>Knowledge Evidence</w:t>
      </w:r>
    </w:p>
    <w:p w:rsidR="00000000" w:rsidRPr="009A635E" w:rsidP="003756C2">
      <w:pPr>
        <w:pStyle w:val="BodyText"/>
      </w:pPr>
      <w:r w:rsidRPr="009A635E">
        <w:t>The candidate must be able to demonstrate knowledge to complete the</w:t>
      </w:r>
      <w:r w:rsidRPr="009A635E">
        <w:t xml:space="preserve"> tasks outlined in the elements, performance criteria and foundation skills of this unit, including knowledge of:</w:t>
      </w:r>
    </w:p>
    <w:p w:rsidR="00000000" w:rsidRPr="009A635E" w:rsidP="009A635E">
      <w:pPr>
        <w:pStyle w:val="ListBullet"/>
      </w:pPr>
      <w:r w:rsidRPr="009A635E">
        <w:t xml:space="preserve">key policies, procedures and established requirements for conducting reverse circulation drilling, including those for: </w:t>
      </w:r>
    </w:p>
    <w:p w:rsidR="00000000" w:rsidRPr="009A635E" w:rsidP="009A635E">
      <w:pPr>
        <w:pStyle w:val="ListBullet2"/>
      </w:pPr>
      <w:r w:rsidRPr="009A635E">
        <w:t>work health and saf</w:t>
      </w:r>
      <w:r w:rsidRPr="009A635E">
        <w:t>ety</w:t>
      </w:r>
    </w:p>
    <w:p w:rsidR="00000000" w:rsidRPr="009A635E" w:rsidP="009A635E">
      <w:pPr>
        <w:pStyle w:val="ListBullet2"/>
      </w:pPr>
      <w:r w:rsidRPr="009A635E">
        <w:t>emergencies</w:t>
      </w:r>
    </w:p>
    <w:p w:rsidR="00000000" w:rsidRPr="009A635E" w:rsidP="009A635E">
      <w:pPr>
        <w:pStyle w:val="ListBullet2"/>
      </w:pPr>
      <w:r w:rsidRPr="009A635E">
        <w:t>environmental practice</w:t>
      </w:r>
    </w:p>
    <w:p w:rsidR="00000000" w:rsidRPr="009A635E" w:rsidP="009A635E">
      <w:pPr>
        <w:pStyle w:val="ListBullet2"/>
      </w:pPr>
      <w:r w:rsidRPr="009A635E">
        <w:t>operating drill rig</w:t>
      </w:r>
    </w:p>
    <w:p w:rsidR="00000000" w:rsidRPr="009A635E" w:rsidP="009A635E">
      <w:pPr>
        <w:pStyle w:val="ListBullet2"/>
      </w:pPr>
      <w:r w:rsidRPr="009A635E">
        <w:t>housekeeping</w:t>
      </w:r>
    </w:p>
    <w:p w:rsidR="00000000" w:rsidRPr="009A635E" w:rsidP="009A635E">
      <w:pPr>
        <w:pStyle w:val="ListBullet"/>
      </w:pPr>
      <w:r w:rsidRPr="009A635E">
        <w:t>the importance to match like threads with like threads on all threaded components and make up torque requirements applicable to thread form in use</w:t>
      </w:r>
    </w:p>
    <w:p w:rsidR="00000000" w:rsidRPr="009A635E" w:rsidP="009A635E">
      <w:pPr>
        <w:pStyle w:val="ListBullet"/>
      </w:pPr>
      <w:r w:rsidRPr="009A635E">
        <w:t>the relationship between pressure, volume, hole diameter, rod diameter and calculation of up hole velocity</w:t>
      </w:r>
    </w:p>
    <w:p w:rsidR="00000000" w:rsidRPr="009A635E" w:rsidP="009A635E">
      <w:pPr>
        <w:pStyle w:val="ListBullet"/>
      </w:pPr>
      <w:r w:rsidRPr="009A635E">
        <w:t>drill rod and thread form wear limit parameters</w:t>
      </w:r>
    </w:p>
    <w:p w:rsidR="00000000" w:rsidRPr="009A635E" w:rsidP="009A635E">
      <w:pPr>
        <w:pStyle w:val="ListBullet"/>
      </w:pPr>
      <w:r w:rsidRPr="009A635E">
        <w:t>the need for correct hole collaring, use of casing and collar sealing techniques</w:t>
      </w:r>
    </w:p>
    <w:p w:rsidR="00000000" w:rsidRPr="009A635E" w:rsidP="009A635E">
      <w:pPr>
        <w:pStyle w:val="ListBullet"/>
      </w:pPr>
      <w:r w:rsidRPr="009A635E">
        <w:t>methods for complyin</w:t>
      </w:r>
      <w:r w:rsidRPr="009A635E">
        <w:t>g with the tungsten carbide (TC) bit sharpening procedures</w:t>
      </w:r>
    </w:p>
    <w:p w:rsidR="00000000" w:rsidRPr="009A635E" w:rsidP="009A635E">
      <w:pPr>
        <w:pStyle w:val="ListBullet"/>
      </w:pPr>
      <w:r w:rsidRPr="009A635E">
        <w:t>potential problems related to inaccurate measurement and usage sequence of ground engaging consumables and related down hole components</w:t>
      </w:r>
    </w:p>
    <w:p w:rsidR="00000000" w:rsidRPr="009A635E" w:rsidP="009A635E">
      <w:pPr>
        <w:pStyle w:val="ListBullet"/>
      </w:pPr>
      <w:r w:rsidRPr="009A635E">
        <w:t>hazard control measures to enable safe use of compressed air</w:t>
      </w:r>
    </w:p>
    <w:p w:rsidR="00000000" w:rsidRPr="009A635E" w:rsidP="009A635E">
      <w:pPr>
        <w:pStyle w:val="ListBullet"/>
      </w:pPr>
      <w:r w:rsidRPr="009A635E">
        <w:t>the importance of ensuring sample quantity including the prevention of blockages</w:t>
      </w:r>
    </w:p>
    <w:p w:rsidR="00000000" w:rsidRPr="009A635E" w:rsidP="009A635E">
      <w:pPr>
        <w:pStyle w:val="ListBullet"/>
      </w:pPr>
      <w:r w:rsidRPr="009A635E">
        <w:t>safe procedures to clear down and up hole drill cuttings blockages within the outside hole return, down hole equipment and up hole sample system and/or hose</w:t>
      </w:r>
    </w:p>
    <w:p w:rsidR="00000000" w:rsidRPr="009A635E" w:rsidP="009A635E">
      <w:pPr>
        <w:pStyle w:val="ListBullet"/>
      </w:pPr>
      <w:r w:rsidRPr="009A635E">
        <w:t>the critical need for correct fitting, inspection, maintenance and replacement of restraining devices</w:t>
      </w:r>
    </w:p>
    <w:p w:rsidR="00000000" w:rsidRPr="009A635E" w:rsidP="009A635E">
      <w:pPr>
        <w:pStyle w:val="ListBullet"/>
      </w:pPr>
      <w:r w:rsidRPr="009A635E">
        <w:t>hazards associated with the collection of high velocity drilling cuttings</w:t>
      </w:r>
    </w:p>
    <w:p w:rsidR="00000000" w:rsidRPr="009A635E" w:rsidP="009A635E">
      <w:pPr>
        <w:pStyle w:val="ListBullet"/>
      </w:pPr>
      <w:r w:rsidRPr="009A635E">
        <w:t>reasons for checking inner tubes and inner tube sealing devices in RC drill rod</w:t>
      </w:r>
    </w:p>
    <w:p w:rsidR="00000000" w:rsidRPr="009A635E" w:rsidP="009A635E">
      <w:pPr>
        <w:pStyle w:val="ListBullet"/>
      </w:pPr>
      <w:r w:rsidRPr="009A635E">
        <w:t>hazards associated with wire-line operations and applicable control measures</w:t>
      </w:r>
    </w:p>
    <w:p w:rsidR="00000000" w:rsidRPr="009A635E" w:rsidP="009A635E">
      <w:pPr>
        <w:pStyle w:val="ListBullet"/>
      </w:pPr>
      <w:r w:rsidRPr="009A635E">
        <w:t>the various thread forms used in reverse circulation drilling</w:t>
      </w:r>
    </w:p>
    <w:p w:rsidR="00000000" w:rsidRPr="009A635E" w:rsidP="009A635E">
      <w:pPr>
        <w:pStyle w:val="ListBullet"/>
      </w:pPr>
      <w:r w:rsidRPr="009A635E">
        <w:t>the various in-hole tools and correct application given ground conditions</w:t>
      </w:r>
    </w:p>
    <w:p w:rsidR="00000000" w:rsidRPr="009A635E" w:rsidP="009A635E">
      <w:pPr>
        <w:pStyle w:val="ListBullet"/>
      </w:pPr>
      <w:r w:rsidRPr="009A635E">
        <w:t>the need for managing uncontaminated sample</w:t>
      </w:r>
      <w:r w:rsidRPr="009A635E">
        <w:t>s.</w:t>
      </w:r>
    </w:p>
    <w:p w:rsidR="00000000" w:rsidRPr="009A635E" w:rsidP="009A635E">
      <w:pPr>
        <w:pStyle w:val="AllowPageBreak"/>
      </w:pPr>
    </w:p>
    <w:p w:rsidR="00000000" w:rsidRPr="009A635E" w:rsidP="009A635E">
      <w:pPr>
        <w:pStyle w:val="Heading1"/>
      </w:pPr>
      <w:bookmarkStart w:id="11" w:name="O_1106949"/>
      <w:bookmarkEnd w:id="11"/>
      <w:r w:rsidRPr="009A635E">
        <w:t>Assessment Conditions</w:t>
      </w:r>
    </w:p>
    <w:p w:rsidR="00000000" w:rsidRPr="009A635E" w:rsidP="003756C2">
      <w:pPr>
        <w:pStyle w:val="BodyText"/>
      </w:pPr>
      <w:r w:rsidRPr="009A635E">
        <w:t>Mandatory conditions for assessment of this unit are stipulated below. The assessment must:</w:t>
      </w:r>
    </w:p>
    <w:p w:rsidR="00000000" w:rsidRPr="009A635E" w:rsidP="009A635E">
      <w:pPr>
        <w:pStyle w:val="ListBullet"/>
      </w:pPr>
      <w:r w:rsidRPr="009A635E">
        <w:t>include access to:</w:t>
      </w:r>
    </w:p>
    <w:p w:rsidR="00000000" w:rsidRPr="009A635E" w:rsidP="009A635E">
      <w:pPr>
        <w:pStyle w:val="ListBullet2"/>
      </w:pPr>
      <w:r w:rsidRPr="009A635E">
        <w:t>personal protective equipment</w:t>
      </w:r>
    </w:p>
    <w:p w:rsidR="00000000" w:rsidRPr="009A635E" w:rsidP="009A635E">
      <w:pPr>
        <w:pStyle w:val="ListBullet2"/>
      </w:pPr>
      <w:r w:rsidRPr="009A635E">
        <w:t>equipment required to conduct reverse circulation drilling</w:t>
      </w:r>
    </w:p>
    <w:p w:rsidR="00000000" w:rsidRPr="009A635E" w:rsidP="009A635E">
      <w:pPr>
        <w:pStyle w:val="ListBullet"/>
      </w:pPr>
      <w:r w:rsidRPr="009A635E">
        <w:t xml:space="preserve">be conducted in a safe environment; and, </w:t>
      </w:r>
    </w:p>
    <w:p w:rsidR="00000000" w:rsidRPr="009A635E" w:rsidP="009A635E">
      <w:pPr>
        <w:pStyle w:val="ListBullet"/>
      </w:pPr>
      <w:r w:rsidRPr="009A635E">
        <w:t>be assessed in the context of this sector</w:t>
      </w:r>
      <w:r>
        <w:t>’</w:t>
      </w:r>
      <w:r w:rsidRPr="009A635E">
        <w:t xml:space="preserve">s work environment; and, </w:t>
      </w:r>
    </w:p>
    <w:p w:rsidR="00000000" w:rsidRPr="009A635E" w:rsidP="009A635E">
      <w:pPr>
        <w:pStyle w:val="ListBullet"/>
      </w:pPr>
      <w:r w:rsidRPr="009A635E">
        <w:t>be assessed in compliance with relevant legislation/regulation and using policies, procedures and processes directly related to the industry secto</w:t>
      </w:r>
      <w:r w:rsidRPr="009A635E">
        <w:t>r for which it is being assessed; and,</w:t>
      </w:r>
    </w:p>
    <w:p w:rsidR="00000000" w:rsidRPr="009A635E" w:rsidP="009A635E">
      <w:pPr>
        <w:pStyle w:val="ListBullet"/>
      </w:pPr>
      <w:r w:rsidRPr="009A635E">
        <w:t>confirm consistent performance can be applied in a range of relevant workplace circumstances.</w:t>
      </w:r>
    </w:p>
    <w:p w:rsidR="00000000" w:rsidRPr="009A635E" w:rsidP="003756C2">
      <w:pPr>
        <w:pStyle w:val="BodyText"/>
      </w:pPr>
      <w:r w:rsidRPr="009A635E">
        <w:t>Where personal safety or environmental damage are limiting factors, assessment may occur in a simulated work environment* p</w:t>
      </w:r>
      <w:r w:rsidRPr="009A635E">
        <w:t>rovided it is realistic and sufficiently rigorous to cover all aspects of this sector’s workplace performance, including environment, task skills, task management skills, contingency management skills and job role environment skills.</w:t>
      </w:r>
    </w:p>
    <w:p w:rsidR="00000000" w:rsidRPr="009A635E" w:rsidP="009A635E">
      <w:pPr>
        <w:pStyle w:val="BodyTextBold"/>
      </w:pPr>
      <w:r w:rsidRPr="009A635E">
        <w:t>Assessor requirements</w:t>
      </w:r>
    </w:p>
    <w:p w:rsidR="00000000" w:rsidRPr="009A635E" w:rsidP="003756C2">
      <w:pPr>
        <w:pStyle w:val="BodyText"/>
      </w:pPr>
      <w:r w:rsidRPr="009A635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9A635E">
        <w:t>mandatory requirements for assessors current at the time of assessment and any relevant licensing and certification requirements. This includes:</w:t>
      </w:r>
    </w:p>
    <w:p w:rsidR="00000000" w:rsidRPr="009A635E" w:rsidP="009A635E">
      <w:pPr>
        <w:pStyle w:val="ListBullet"/>
      </w:pPr>
      <w:r w:rsidRPr="009A635E">
        <w:t>vocational competencies at least to the level being delivered and assessed</w:t>
      </w:r>
    </w:p>
    <w:p w:rsidR="00000000" w:rsidRPr="009A635E" w:rsidP="009A635E">
      <w:pPr>
        <w:pStyle w:val="ListBullet"/>
      </w:pPr>
      <w:r w:rsidRPr="009A635E">
        <w:t>current industry skills directly re</w:t>
      </w:r>
      <w:r w:rsidRPr="009A635E">
        <w:t>levant to the training and assessment being provided</w:t>
      </w:r>
    </w:p>
    <w:p w:rsidR="00000000" w:rsidRPr="009A635E" w:rsidP="009A635E">
      <w:pPr>
        <w:pStyle w:val="ListBullet"/>
      </w:pPr>
      <w:r w:rsidRPr="009A635E">
        <w:t>current knowledge and skills in vocational training and learning that informs their training and assessment</w:t>
      </w:r>
    </w:p>
    <w:p w:rsidR="00000000" w:rsidRPr="009A635E" w:rsidP="009A635E">
      <w:pPr>
        <w:pStyle w:val="ListBullet"/>
      </w:pPr>
      <w:r w:rsidRPr="009A635E">
        <w:t>formal relevant qualifications in training and assessment</w:t>
      </w:r>
    </w:p>
    <w:p w:rsidR="00000000" w:rsidRPr="009A635E" w:rsidP="009A635E">
      <w:pPr>
        <w:pStyle w:val="ListBullet"/>
      </w:pPr>
      <w:r w:rsidRPr="009A635E">
        <w:t xml:space="preserve">having knowledge of and/or experience using the latest techniques and processes </w:t>
      </w:r>
    </w:p>
    <w:p w:rsidR="00000000" w:rsidRPr="009A635E" w:rsidP="009A635E">
      <w:pPr>
        <w:pStyle w:val="ListBullet"/>
      </w:pPr>
      <w:r w:rsidRPr="009A635E">
        <w:t>possessing the required level of RII training product knowledge</w:t>
      </w:r>
    </w:p>
    <w:p w:rsidR="00000000" w:rsidRPr="009A635E" w:rsidP="009A635E">
      <w:pPr>
        <w:pStyle w:val="ListBullet"/>
      </w:pPr>
      <w:r w:rsidRPr="009A635E">
        <w:t xml:space="preserve">having an understanding and knowledge of legislation and regulations relevant to the industry and to </w:t>
      </w:r>
      <w:r w:rsidRPr="009A635E">
        <w:t>employment</w:t>
      </w:r>
      <w:r w:rsidRPr="009A635E">
        <w:t xml:space="preserve"> and workplaces</w:t>
      </w:r>
    </w:p>
    <w:p w:rsidR="00000000" w:rsidRPr="009A635E" w:rsidP="009A635E">
      <w:pPr>
        <w:pStyle w:val="ListBullet"/>
      </w:pPr>
      <w:r w:rsidRPr="009A635E">
        <w:t>demonstrating the performance evidence, and knowledge evidence outlined in this unit of competency, and</w:t>
      </w:r>
    </w:p>
    <w:p w:rsidR="00000000" w:rsidRPr="009A635E" w:rsidP="009A635E">
      <w:pPr>
        <w:pStyle w:val="ListBullet"/>
      </w:pPr>
      <w:r w:rsidRPr="009A635E">
        <w:t>the minimum years of current** work experience after competency has been obtained as specified below in an industry sector relevant to t</w:t>
      </w:r>
      <w:r w:rsidRPr="009A635E">
        <w:t>he outcomes of the unit.</w:t>
      </w:r>
    </w:p>
    <w:p w:rsidR="00000000" w:rsidRPr="009A635E" w:rsidP="003756C2">
      <w:pPr>
        <w:pStyle w:val="BodyText"/>
      </w:pPr>
      <w:r w:rsidRPr="009A635E">
        <w:t>It is also acceptable for the appropriately qualified assessor to work with an industry expert to conduct assessment together and for the industry expert to be involved in the assessment judgement. The industry expert must have cur</w:t>
      </w:r>
      <w:r w:rsidRPr="009A635E">
        <w:t>rent industry skills directly relevant to the training and assessment being provided. This means the industry subject matter expert must demonstrate skills and knowledge from the minimum years of current work experience after competency has been obtained a</w:t>
      </w:r>
      <w:r w:rsidRPr="009A635E">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9A635E">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35E" w:rsidP="009A635E">
            <w:pPr>
              <w:pStyle w:val="BodyText"/>
            </w:pPr>
            <w:r w:rsidRPr="009A635E">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35E" w:rsidP="009A635E">
            <w:pPr>
              <w:pStyle w:val="BodyText"/>
            </w:pPr>
            <w:r w:rsidRPr="009A635E">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rPr>
                <w:rStyle w:val="SpecialBold"/>
              </w:rPr>
              <w:t>Required assessor or industry subject matter expert experience</w:t>
            </w:r>
          </w:p>
        </w:tc>
      </w:tr>
      <w:tr w:rsidTr="009A635E">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 xml:space="preserve">Drilling, Metalliferous Mining, Coal Mining, Extractive (Quarrying) </w:t>
            </w:r>
            <w:r w:rsidRPr="009A635E">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1 year</w:t>
            </w:r>
          </w:p>
        </w:tc>
      </w:tr>
      <w:tr w:rsidTr="009A635E">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2 years</w:t>
            </w:r>
          </w:p>
        </w:tc>
      </w:tr>
      <w:tr w:rsidTr="009A635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3 years</w:t>
            </w:r>
          </w:p>
        </w:tc>
      </w:tr>
      <w:tr w:rsidTr="009A635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635E">
            <w:pPr>
              <w:pStyle w:val="BodyText"/>
              <w:rPr>
                <w:lang w:val="en-NZ"/>
              </w:rPr>
            </w:pPr>
            <w:r w:rsidRPr="009A635E">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635E" w:rsidP="009A635E">
            <w:pPr>
              <w:pStyle w:val="BodyText"/>
            </w:pPr>
            <w:r w:rsidRPr="009A635E">
              <w:t>Where</w:t>
            </w:r>
            <w:r w:rsidRPr="009A635E">
              <w:t xml:space="preserve"> this unit is being assessed outside of the resources and infrastructure sectors assessor and/or industry subject matter expert experience should be in-line with industry standards for the sector in which it is being assessed and where no industry standard</w:t>
            </w:r>
            <w:r w:rsidRPr="009A635E">
              <w:t xml:space="preserve"> is specified should comply with any relevant regulation.</w:t>
            </w:r>
          </w:p>
        </w:tc>
      </w:tr>
    </w:tbl>
    <w:p w:rsidR="00000000" w:rsidRPr="009A635E" w:rsidP="003756C2">
      <w:pPr>
        <w:pStyle w:val="BodyText"/>
      </w:pPr>
      <w:r w:rsidRPr="009A635E">
        <w:t>*Guidance on simulated environments has been stipulated in the RII implementation guide located on VETNet.</w:t>
      </w:r>
    </w:p>
    <w:p w:rsidR="00000000" w:rsidRPr="009A635E" w:rsidP="003756C2">
      <w:pPr>
        <w:pStyle w:val="BodyText"/>
      </w:pPr>
      <w:r w:rsidRPr="009A635E">
        <w:t>**Assessors can demonstrate current work experience through employment within industry in</w:t>
      </w:r>
      <w:r w:rsidRPr="009A635E">
        <w:t xml:space="preserve">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9A635E" w:rsidP="003756C2">
      <w:pPr>
        <w:pStyle w:val="BodyText"/>
      </w:pPr>
      <w:r w:rsidRPr="009A635E">
        <w:t>*** W</w:t>
      </w:r>
      <w:r w:rsidRPr="009A635E">
        <w:t>hile a unit of competency does not have an AQF level, where a unit is being delivered outside of a qualification the first numeric character in the unit code should be considered as the AQF indicator level for assessment purposes.</w:t>
      </w:r>
    </w:p>
    <w:p w:rsidR="00000000" w:rsidRPr="009A635E" w:rsidP="009A635E">
      <w:pPr>
        <w:pStyle w:val="Heading1"/>
      </w:pPr>
      <w:bookmarkStart w:id="12" w:name="O_1106947"/>
      <w:bookmarkEnd w:id="12"/>
      <w:r w:rsidRPr="009A635E">
        <w:t>Links</w:t>
      </w:r>
    </w:p>
    <w:p w:rsidR="00000000" w:rsidRPr="009A635E" w:rsidP="003756C2">
      <w:pPr>
        <w:pStyle w:val="BodyText"/>
      </w:pPr>
      <w:r w:rsidRPr="009A635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D7F48">
        <w:rPr>
          <w:rStyle w:val="Hyperlink"/>
        </w:rPr>
        <w:t>https://vetnet.gov.au/Pages/TrainingDocs.aspx?q=88a61002-9a21-4386-aaf8-69c76e675272</w:t>
      </w:r>
      <w:r>
        <w:fldChar w:fldCharType="end"/>
      </w:r>
    </w:p>
    <w:p w:rsidR="00000000" w:rsidRPr="009A635E" w:rsidP="009A635E"/>
    <w:sectPr w:rsidSect="009A63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rsidRPr="003756C2" w:rsidP="003756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C2" w:rsidP="009A63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756C2" w:rsidP="009A63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756C2" w:rsidP="009A63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rsidP="009A635E">
    <w:pPr>
      <w:pStyle w:val="Footer"/>
      <w:framePr w:wrap="around"/>
    </w:pPr>
    <w:r>
      <w:fldChar w:fldCharType="begin"/>
    </w:r>
    <w:r>
      <w:instrText xml:space="preserve"> DOCPROPERTY  Subject  \* MERGEFORMAT </w:instrText>
    </w:r>
    <w:r>
      <w:fldChar w:fldCharType="separate"/>
    </w:r>
    <w:r w:rsidR="003756C2">
      <w:t>Approved</w:t>
    </w:r>
    <w:r w:rsidR="003756C2">
      <w:fldChar w:fldCharType="end"/>
    </w:r>
    <w:r>
      <w:tab/>
      <w:t xml:space="preserve">Page </w:t>
    </w:r>
    <w:r>
      <w:fldChar w:fldCharType="begin"/>
    </w:r>
    <w:r>
      <w:instrText xml:space="preserve"> PAGE  \* Arabic  \* MERGEFORMAT </w:instrText>
    </w:r>
    <w:r>
      <w:fldChar w:fldCharType="separate"/>
    </w:r>
    <w:r w:rsidR="003756C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6C2">
      <w:rPr>
        <w:noProof/>
      </w:rPr>
      <w:t>6</w:t>
    </w:r>
    <w:r>
      <w:rPr>
        <w:noProof/>
      </w:rPr>
      <w:fldChar w:fldCharType="end"/>
    </w:r>
  </w:p>
  <w:p w:rsidR="009A635E" w:rsidP="009A635E">
    <w:pPr>
      <w:pStyle w:val="Footer"/>
      <w:framePr w:wrap="around"/>
    </w:pPr>
    <w:r>
      <w:t xml:space="preserve">© Commonwealth of Australia, </w:t>
    </w:r>
    <w:r>
      <w:fldChar w:fldCharType="begin"/>
    </w:r>
    <w:r>
      <w:instrText xml:space="preserve"> DATE  \@ "yyyy"  \* MERGEFORMAT </w:instrText>
    </w:r>
    <w:r>
      <w:fldChar w:fldCharType="separate"/>
    </w:r>
    <w:r w:rsidR="003756C2">
      <w:rPr>
        <w:noProof/>
      </w:rPr>
      <w:t>2025</w:t>
    </w:r>
    <w:r>
      <w:fldChar w:fldCharType="end"/>
    </w:r>
    <w:r>
      <w:tab/>
    </w:r>
    <w:r>
      <w:fldChar w:fldCharType="begin"/>
    </w:r>
    <w:r>
      <w:instrText xml:space="preserve"> DOCPROPERTY  Author  \* MERGEFORMAT </w:instrText>
    </w:r>
    <w:r>
      <w:fldChar w:fldCharType="separate"/>
    </w:r>
    <w:r w:rsidR="003756C2">
      <w:t>Mining and Automotive Skills Alliance</w:t>
    </w:r>
    <w:r w:rsidR="003756C2">
      <w:fldChar w:fldCharType="end"/>
    </w:r>
  </w:p>
  <w:p w:rsidR="009A635E" w:rsidP="009A63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635E" w:rsidRPr="003756C2" w:rsidP="003756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6C2" w:rsidRPr="002D2AF8" w:rsidP="009A635E">
    <w:pPr>
      <w:pStyle w:val="Header"/>
      <w:framePr w:wrap="around"/>
    </w:pPr>
    <w:r>
      <w:fldChar w:fldCharType="begin"/>
    </w:r>
    <w:r>
      <w:instrText xml:space="preserve"> TITLE   \* MERGEFORMAT </w:instrText>
    </w:r>
    <w:r>
      <w:fldChar w:fldCharType="separate"/>
    </w:r>
    <w:r>
      <w:t>RIINHB304E Conduct reverse circulation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56C2" w:rsidP="009A63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35E" w:rsidRPr="002D2AF8" w:rsidP="009A635E">
    <w:pPr>
      <w:pStyle w:val="Header"/>
      <w:framePr w:wrap="around"/>
    </w:pPr>
    <w:r>
      <w:fldChar w:fldCharType="begin"/>
    </w:r>
    <w:r>
      <w:instrText xml:space="preserve"> TITLE   \* MERGEFORMAT </w:instrText>
    </w:r>
    <w:r>
      <w:fldChar w:fldCharType="separate"/>
    </w:r>
    <w:r w:rsidR="003756C2">
      <w:t>RIINHB304E Conduct reverse circulation drilling operations</w:t>
    </w:r>
    <w:r w:rsidR="003756C2">
      <w:fldChar w:fldCharType="end"/>
    </w:r>
    <w:r>
      <w:tab/>
      <w:t xml:space="preserve">Date this document was generated: </w:t>
    </w:r>
    <w:r>
      <w:fldChar w:fldCharType="begin"/>
    </w:r>
    <w:r>
      <w:instrText xml:space="preserve"> CREATEDATE  \@ "d MMMM yyyy"  \* MERGEFORMAT </w:instrText>
    </w:r>
    <w:r>
      <w:fldChar w:fldCharType="separate"/>
    </w:r>
    <w:r w:rsidR="003756C2">
      <w:rPr>
        <w:noProof/>
      </w:rPr>
      <w:t>2 March 2025</w:t>
    </w:r>
    <w:r>
      <w:fldChar w:fldCharType="end"/>
    </w:r>
  </w:p>
  <w:p w:rsidR="009A635E" w:rsidP="009A63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744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321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D6B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3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35E"/>
    <w:pPr>
      <w:spacing w:before="360" w:after="60"/>
      <w:outlineLvl w:val="0"/>
    </w:pPr>
    <w:rPr>
      <w:sz w:val="32"/>
    </w:rPr>
  </w:style>
  <w:style w:type="paragraph" w:styleId="Heading2">
    <w:name w:val="heading 2"/>
    <w:basedOn w:val="HeadingBase"/>
    <w:next w:val="BodyText"/>
    <w:link w:val="Heading2Char"/>
    <w:qFormat/>
    <w:rsid w:val="009A635E"/>
    <w:pPr>
      <w:keepLines/>
      <w:spacing w:before="240" w:after="120"/>
      <w:outlineLvl w:val="1"/>
    </w:pPr>
    <w:rPr>
      <w:sz w:val="28"/>
      <w:szCs w:val="40"/>
    </w:rPr>
  </w:style>
  <w:style w:type="paragraph" w:styleId="Heading3">
    <w:name w:val="heading 3"/>
    <w:basedOn w:val="HeadingBase"/>
    <w:next w:val="BodyText"/>
    <w:link w:val="Heading3Char"/>
    <w:qFormat/>
    <w:rsid w:val="009A635E"/>
    <w:pPr>
      <w:spacing w:before="180" w:after="120"/>
      <w:outlineLvl w:val="2"/>
    </w:pPr>
    <w:rPr>
      <w:spacing w:val="-10"/>
      <w:kern w:val="32"/>
    </w:rPr>
  </w:style>
  <w:style w:type="paragraph" w:styleId="Heading4">
    <w:name w:val="heading 4"/>
    <w:basedOn w:val="HeadingBase"/>
    <w:next w:val="BodyText"/>
    <w:link w:val="Heading4Char"/>
    <w:qFormat/>
    <w:rsid w:val="009A635E"/>
    <w:pPr>
      <w:spacing w:before="160" w:after="120"/>
      <w:outlineLvl w:val="3"/>
    </w:pPr>
    <w:rPr>
      <w:sz w:val="22"/>
    </w:rPr>
  </w:style>
  <w:style w:type="paragraph" w:styleId="Heading5">
    <w:name w:val="heading 5"/>
    <w:basedOn w:val="HeadingBase"/>
    <w:next w:val="Normal"/>
    <w:link w:val="Heading5Char"/>
    <w:qFormat/>
    <w:rsid w:val="009A635E"/>
    <w:pPr>
      <w:spacing w:before="80"/>
      <w:outlineLvl w:val="4"/>
    </w:pPr>
    <w:rPr>
      <w:color w:val="918585"/>
      <w:sz w:val="20"/>
    </w:rPr>
  </w:style>
  <w:style w:type="paragraph" w:styleId="Heading6">
    <w:name w:val="heading 6"/>
    <w:basedOn w:val="HeadingBase"/>
    <w:next w:val="Normal"/>
    <w:link w:val="Heading6Char"/>
    <w:qFormat/>
    <w:rsid w:val="009A635E"/>
    <w:pPr>
      <w:spacing w:before="60"/>
      <w:outlineLvl w:val="5"/>
    </w:pPr>
    <w:rPr>
      <w:color w:val="918585"/>
      <w:sz w:val="20"/>
    </w:rPr>
  </w:style>
  <w:style w:type="paragraph" w:styleId="Heading7">
    <w:name w:val="heading 7"/>
    <w:basedOn w:val="Normal"/>
    <w:next w:val="Normal"/>
    <w:link w:val="Heading7Char"/>
    <w:qFormat/>
    <w:rsid w:val="009A635E"/>
    <w:pPr>
      <w:ind w:left="720"/>
      <w:outlineLvl w:val="6"/>
    </w:pPr>
    <w:rPr>
      <w:i/>
    </w:rPr>
  </w:style>
  <w:style w:type="paragraph" w:styleId="Heading8">
    <w:name w:val="heading 8"/>
    <w:basedOn w:val="Normal"/>
    <w:next w:val="Normal"/>
    <w:link w:val="Heading8Char"/>
    <w:qFormat/>
    <w:rsid w:val="009A635E"/>
    <w:pPr>
      <w:ind w:left="720"/>
      <w:outlineLvl w:val="7"/>
    </w:pPr>
    <w:rPr>
      <w:i/>
    </w:rPr>
  </w:style>
  <w:style w:type="paragraph" w:styleId="Heading9">
    <w:name w:val="heading 9"/>
    <w:basedOn w:val="Normal"/>
    <w:next w:val="Normal"/>
    <w:link w:val="Heading9Char"/>
    <w:qFormat/>
    <w:rsid w:val="009A635E"/>
    <w:pPr>
      <w:ind w:left="720"/>
      <w:outlineLvl w:val="8"/>
    </w:pPr>
    <w:rPr>
      <w:i/>
    </w:rPr>
  </w:style>
  <w:style w:type="character" w:default="1" w:styleId="DefaultParagraphFont">
    <w:name w:val="Default Paragraph Font"/>
    <w:uiPriority w:val="1"/>
    <w:unhideWhenUsed/>
    <w:rsid w:val="009A63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35E"/>
  </w:style>
  <w:style w:type="character" w:customStyle="1" w:styleId="Heading1Char">
    <w:name w:val="Heading 1 Char"/>
    <w:basedOn w:val="DefaultParagraphFont"/>
    <w:link w:val="Heading1"/>
    <w:rsid w:val="009A635E"/>
    <w:rPr>
      <w:rFonts w:ascii="Times New Roman" w:eastAsia="Times New Roman" w:hAnsi="Times New Roman" w:cs="Times New Roman"/>
      <w:b/>
      <w:sz w:val="32"/>
      <w:szCs w:val="20"/>
      <w:lang w:eastAsia="en-US"/>
    </w:rPr>
  </w:style>
  <w:style w:type="paragraph" w:styleId="BodyText">
    <w:name w:val="Body Text"/>
    <w:basedOn w:val="Normal"/>
    <w:link w:val="BodyTextChar"/>
    <w:rsid w:val="009A63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635E"/>
    <w:rPr>
      <w:rFonts w:ascii="Times New Roman" w:eastAsia="Times New Roman" w:hAnsi="Times New Roman" w:cs="Times New Roman"/>
      <w:sz w:val="24"/>
      <w:lang w:eastAsia="en-US"/>
    </w:rPr>
  </w:style>
  <w:style w:type="paragraph" w:styleId="List">
    <w:name w:val="List"/>
    <w:basedOn w:val="BodyText"/>
    <w:next w:val="BodyText"/>
    <w:rsid w:val="009A635E"/>
    <w:pPr>
      <w:tabs>
        <w:tab w:val="left" w:pos="340"/>
      </w:tabs>
      <w:spacing w:before="60" w:after="60"/>
      <w:ind w:left="340" w:hanging="340"/>
    </w:pPr>
  </w:style>
  <w:style w:type="paragraph" w:styleId="ListBullet">
    <w:name w:val="List Bullet"/>
    <w:basedOn w:val="List"/>
    <w:rsid w:val="009A635E"/>
    <w:pPr>
      <w:numPr>
        <w:numId w:val="12"/>
      </w:numPr>
      <w:tabs>
        <w:tab w:val="clear" w:pos="340"/>
      </w:tabs>
      <w:spacing w:before="40" w:after="40"/>
    </w:pPr>
  </w:style>
  <w:style w:type="character" w:customStyle="1" w:styleId="SpecialBold">
    <w:name w:val="Special Bold"/>
    <w:basedOn w:val="DefaultParagraphFont"/>
    <w:rsid w:val="009A635E"/>
    <w:rPr>
      <w:b/>
      <w:spacing w:val="0"/>
    </w:rPr>
  </w:style>
  <w:style w:type="paragraph" w:styleId="ListBullet2">
    <w:name w:val="List Bullet 2"/>
    <w:basedOn w:val="List2"/>
    <w:rsid w:val="009A635E"/>
    <w:pPr>
      <w:numPr>
        <w:numId w:val="13"/>
      </w:numPr>
      <w:tabs>
        <w:tab w:val="clear" w:pos="680"/>
      </w:tabs>
    </w:pPr>
  </w:style>
  <w:style w:type="character" w:styleId="Emphasis">
    <w:name w:val="Emphasis"/>
    <w:basedOn w:val="DefaultParagraphFont"/>
    <w:qFormat/>
    <w:rsid w:val="009A635E"/>
    <w:rPr>
      <w:i/>
    </w:rPr>
  </w:style>
  <w:style w:type="paragraph" w:customStyle="1" w:styleId="SuperHeading">
    <w:name w:val="SuperHeading"/>
    <w:basedOn w:val="Normal"/>
    <w:rsid w:val="009A635E"/>
    <w:pPr>
      <w:spacing w:before="240" w:after="120"/>
      <w:outlineLvl w:val="0"/>
    </w:pPr>
    <w:rPr>
      <w:rFonts w:ascii="Times New Roman" w:hAnsi="Times New Roman"/>
      <w:b/>
      <w:sz w:val="32"/>
    </w:rPr>
  </w:style>
  <w:style w:type="paragraph" w:customStyle="1" w:styleId="AllowPageBreak">
    <w:name w:val="AllowPageBreak"/>
    <w:rsid w:val="009A63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A635E"/>
    <w:rPr>
      <w:b/>
    </w:rPr>
  </w:style>
  <w:style w:type="character" w:customStyle="1" w:styleId="Heading2Char">
    <w:name w:val="Heading 2 Char"/>
    <w:basedOn w:val="DefaultParagraphFont"/>
    <w:link w:val="Heading2"/>
    <w:rsid w:val="009A63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3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3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3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3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3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3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35E"/>
    <w:rPr>
      <w:rFonts w:ascii="Courier New" w:eastAsia="Times New Roman" w:hAnsi="Courier New" w:cs="Times New Roman"/>
      <w:i/>
      <w:szCs w:val="20"/>
      <w:lang w:eastAsia="en-US"/>
    </w:rPr>
  </w:style>
  <w:style w:type="paragraph" w:customStyle="1" w:styleId="HeadingBase">
    <w:name w:val="Heading Base"/>
    <w:rsid w:val="009A63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35E"/>
    <w:pPr>
      <w:tabs>
        <w:tab w:val="right" w:leader="dot" w:pos="9072"/>
      </w:tabs>
      <w:ind w:left="567"/>
    </w:pPr>
    <w:rPr>
      <w:szCs w:val="22"/>
    </w:rPr>
  </w:style>
  <w:style w:type="paragraph" w:customStyle="1" w:styleId="TOCBase">
    <w:name w:val="TOC Base"/>
    <w:rsid w:val="009A63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35E"/>
    <w:pPr>
      <w:tabs>
        <w:tab w:val="right" w:leader="dot" w:pos="9072"/>
      </w:tabs>
      <w:spacing w:before="40" w:after="40"/>
      <w:ind w:left="284"/>
    </w:pPr>
    <w:rPr>
      <w:rFonts w:ascii="Times New Roman" w:hAnsi="Times New Roman"/>
    </w:rPr>
  </w:style>
  <w:style w:type="paragraph" w:styleId="TOC1">
    <w:name w:val="toc 1"/>
    <w:basedOn w:val="TOCBase"/>
    <w:next w:val="Normal"/>
    <w:rsid w:val="009A63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3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35E"/>
    <w:rPr>
      <w:rFonts w:ascii="Times New Roman" w:eastAsia="Times New Roman" w:hAnsi="Times New Roman" w:cs="Times New Roman"/>
      <w:sz w:val="16"/>
      <w:lang w:eastAsia="en-US"/>
    </w:rPr>
  </w:style>
  <w:style w:type="paragraph" w:styleId="Title">
    <w:name w:val="Title"/>
    <w:basedOn w:val="HeadingBase"/>
    <w:link w:val="TitleChar"/>
    <w:qFormat/>
    <w:rsid w:val="009A635E"/>
    <w:pPr>
      <w:spacing w:before="5040"/>
      <w:jc w:val="center"/>
    </w:pPr>
    <w:rPr>
      <w:sz w:val="48"/>
      <w:szCs w:val="72"/>
      <w:lang w:val="en-US"/>
    </w:rPr>
  </w:style>
  <w:style w:type="character" w:customStyle="1" w:styleId="TitleChar">
    <w:name w:val="Title Char"/>
    <w:basedOn w:val="DefaultParagraphFont"/>
    <w:link w:val="Title"/>
    <w:rsid w:val="009A63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35E"/>
    <w:pPr>
      <w:tabs>
        <w:tab w:val="left" w:pos="3600"/>
        <w:tab w:val="left" w:pos="3958"/>
      </w:tabs>
    </w:pPr>
  </w:style>
  <w:style w:type="paragraph" w:customStyle="1" w:styleId="Note">
    <w:name w:val="Note"/>
    <w:basedOn w:val="BodyText"/>
    <w:rsid w:val="009A63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635E"/>
    <w:pPr>
      <w:framePr w:wrap="auto" w:hAnchor="text" w:y="6049"/>
    </w:pPr>
    <w:rPr>
      <w:color w:val="000000"/>
      <w:sz w:val="40"/>
    </w:rPr>
  </w:style>
  <w:style w:type="paragraph" w:customStyle="1" w:styleId="TOCTitle">
    <w:name w:val="TOCTitle"/>
    <w:basedOn w:val="Heading1"/>
    <w:rsid w:val="009A635E"/>
    <w:pPr>
      <w:spacing w:after="240"/>
      <w:jc w:val="center"/>
      <w:outlineLvl w:val="9"/>
    </w:pPr>
    <w:rPr>
      <w:caps/>
    </w:rPr>
  </w:style>
  <w:style w:type="paragraph" w:customStyle="1" w:styleId="Version">
    <w:name w:val="Version"/>
    <w:rsid w:val="009A63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635E"/>
    <w:pPr>
      <w:keepNext w:val="0"/>
      <w:tabs>
        <w:tab w:val="right" w:pos="4176"/>
      </w:tabs>
      <w:ind w:left="198" w:hanging="198"/>
    </w:pPr>
    <w:rPr>
      <w:rFonts w:ascii="Garamond" w:hAnsi="Garamond"/>
    </w:rPr>
  </w:style>
  <w:style w:type="paragraph" w:styleId="IndexHeading">
    <w:name w:val="index heading"/>
    <w:basedOn w:val="Normal"/>
    <w:next w:val="Index1"/>
    <w:semiHidden/>
    <w:rsid w:val="009A635E"/>
    <w:pPr>
      <w:spacing w:before="120" w:after="120"/>
    </w:pPr>
    <w:rPr>
      <w:rFonts w:ascii="Arial" w:hAnsi="Arial"/>
      <w:b/>
      <w:color w:val="918585"/>
      <w:sz w:val="24"/>
    </w:rPr>
  </w:style>
  <w:style w:type="paragraph" w:styleId="Header">
    <w:name w:val="header"/>
    <w:basedOn w:val="Normal"/>
    <w:link w:val="HeaderChar"/>
    <w:rsid w:val="009A63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35E"/>
    <w:rPr>
      <w:rFonts w:ascii="Times New Roman" w:eastAsia="Times New Roman" w:hAnsi="Times New Roman" w:cs="Times New Roman"/>
      <w:sz w:val="16"/>
      <w:szCs w:val="20"/>
      <w:lang w:val="en-GB" w:eastAsia="en-US"/>
    </w:rPr>
  </w:style>
  <w:style w:type="paragraph" w:customStyle="1" w:styleId="Chapter">
    <w:name w:val="Chapter"/>
    <w:basedOn w:val="Normal"/>
    <w:rsid w:val="009A635E"/>
    <w:pPr>
      <w:spacing w:before="240"/>
    </w:pPr>
    <w:rPr>
      <w:rFonts w:ascii="Times New Roman" w:hAnsi="Times New Roman"/>
      <w:smallCaps/>
      <w:spacing w:val="80"/>
      <w:sz w:val="28"/>
    </w:rPr>
  </w:style>
  <w:style w:type="paragraph" w:customStyle="1" w:styleId="InChapter">
    <w:name w:val="InChapter"/>
    <w:basedOn w:val="Heading3"/>
    <w:rsid w:val="009A635E"/>
    <w:pPr>
      <w:spacing w:after="240"/>
      <w:outlineLvl w:val="9"/>
    </w:pPr>
    <w:rPr>
      <w:noProof/>
    </w:rPr>
  </w:style>
  <w:style w:type="paragraph" w:styleId="Index2">
    <w:name w:val="index 2"/>
    <w:basedOn w:val="Normal"/>
    <w:next w:val="Normal"/>
    <w:semiHidden/>
    <w:rsid w:val="009A635E"/>
    <w:pPr>
      <w:tabs>
        <w:tab w:val="right" w:pos="4176"/>
      </w:tabs>
      <w:ind w:left="568" w:hanging="284"/>
    </w:pPr>
    <w:rPr>
      <w:rFonts w:ascii="Garamond" w:hAnsi="Garamond"/>
    </w:rPr>
  </w:style>
  <w:style w:type="paragraph" w:customStyle="1" w:styleId="Byline">
    <w:name w:val="Byline"/>
    <w:rsid w:val="009A63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35E"/>
    <w:pPr>
      <w:tabs>
        <w:tab w:val="clear" w:pos="3600"/>
        <w:tab w:val="clear" w:pos="3958"/>
      </w:tabs>
      <w:jc w:val="right"/>
    </w:pPr>
  </w:style>
  <w:style w:type="paragraph" w:styleId="Caption">
    <w:name w:val="caption"/>
    <w:basedOn w:val="BodyText"/>
    <w:next w:val="Normal"/>
    <w:qFormat/>
    <w:rsid w:val="009A635E"/>
    <w:pPr>
      <w:framePr w:w="2268" w:hSpace="181" w:vSpace="181" w:wrap="around" w:vAnchor="text" w:hAnchor="page" w:x="1135" w:y="285" w:anchorLock="1"/>
    </w:pPr>
    <w:rPr>
      <w:i/>
    </w:rPr>
  </w:style>
  <w:style w:type="paragraph" w:customStyle="1" w:styleId="MiniTOCTitle">
    <w:name w:val="MiniTOCTitle"/>
    <w:basedOn w:val="Heading4"/>
    <w:rsid w:val="009A635E"/>
    <w:pPr>
      <w:spacing w:before="240"/>
      <w:outlineLvl w:val="9"/>
    </w:pPr>
    <w:rPr>
      <w:noProof/>
      <w:sz w:val="24"/>
    </w:rPr>
  </w:style>
  <w:style w:type="paragraph" w:customStyle="1" w:styleId="MiniTOCItem">
    <w:name w:val="MiniTOCItem"/>
    <w:basedOn w:val="ListBullet"/>
    <w:rsid w:val="009A635E"/>
    <w:pPr>
      <w:numPr>
        <w:numId w:val="0"/>
      </w:numPr>
      <w:tabs>
        <w:tab w:val="right" w:leader="dot" w:pos="6521"/>
      </w:tabs>
      <w:spacing w:before="0" w:after="0"/>
    </w:pPr>
  </w:style>
  <w:style w:type="paragraph" w:customStyle="1" w:styleId="TOFTitle">
    <w:name w:val="TOFTitle"/>
    <w:basedOn w:val="TOCTitle"/>
    <w:rsid w:val="009A635E"/>
  </w:style>
  <w:style w:type="paragraph" w:styleId="TableofFigures">
    <w:name w:val="table of figures"/>
    <w:basedOn w:val="Normal"/>
    <w:next w:val="Normal"/>
    <w:semiHidden/>
    <w:rsid w:val="009A635E"/>
    <w:pPr>
      <w:tabs>
        <w:tab w:val="right" w:leader="dot" w:pos="9072"/>
      </w:tabs>
      <w:ind w:left="970" w:hanging="403"/>
    </w:pPr>
    <w:rPr>
      <w:rFonts w:ascii="Times New Roman" w:hAnsi="Times New Roman"/>
      <w:b/>
    </w:rPr>
  </w:style>
  <w:style w:type="paragraph" w:styleId="ListNumber">
    <w:name w:val="List Number"/>
    <w:basedOn w:val="List"/>
    <w:rsid w:val="009A635E"/>
    <w:pPr>
      <w:numPr>
        <w:numId w:val="15"/>
      </w:numPr>
      <w:tabs>
        <w:tab w:val="clear" w:pos="340"/>
      </w:tabs>
    </w:pPr>
  </w:style>
  <w:style w:type="character" w:customStyle="1" w:styleId="WingdingSymbols">
    <w:name w:val="Wingding Symbols"/>
    <w:rsid w:val="009A635E"/>
    <w:rPr>
      <w:rFonts w:ascii="Wingdings" w:hAnsi="Wingdings"/>
    </w:rPr>
  </w:style>
  <w:style w:type="paragraph" w:customStyle="1" w:styleId="TableHeading">
    <w:name w:val="Table Heading"/>
    <w:basedOn w:val="HeadingBase"/>
    <w:rsid w:val="009A635E"/>
    <w:pPr>
      <w:keepLines/>
      <w:pBdr>
        <w:bottom w:val="single" w:sz="6" w:space="1" w:color="918585"/>
      </w:pBdr>
      <w:spacing w:before="240"/>
    </w:pPr>
  </w:style>
  <w:style w:type="character" w:customStyle="1" w:styleId="HotSpot">
    <w:name w:val="HotSpot"/>
    <w:rsid w:val="009A635E"/>
    <w:rPr>
      <w:color w:val="0033CC"/>
      <w:u w:val="none"/>
    </w:rPr>
  </w:style>
  <w:style w:type="paragraph" w:customStyle="1" w:styleId="BodyTextRight">
    <w:name w:val="Body Text Right"/>
    <w:basedOn w:val="BodyText"/>
    <w:rsid w:val="009A635E"/>
    <w:pPr>
      <w:spacing w:before="0" w:after="0"/>
      <w:jc w:val="right"/>
    </w:pPr>
  </w:style>
  <w:style w:type="paragraph" w:styleId="Index3">
    <w:name w:val="index 3"/>
    <w:basedOn w:val="ListNumber2"/>
    <w:next w:val="Normal"/>
    <w:semiHidden/>
    <w:rsid w:val="009A635E"/>
    <w:pPr>
      <w:numPr>
        <w:numId w:val="0"/>
      </w:numPr>
      <w:tabs>
        <w:tab w:val="right" w:leader="dot" w:pos="4176"/>
      </w:tabs>
    </w:pPr>
  </w:style>
  <w:style w:type="paragraph" w:styleId="ListNumber2">
    <w:name w:val="List Number 2"/>
    <w:basedOn w:val="List2"/>
    <w:rsid w:val="009A635E"/>
    <w:pPr>
      <w:numPr>
        <w:numId w:val="10"/>
      </w:numPr>
      <w:tabs>
        <w:tab w:val="clear" w:pos="1060"/>
      </w:tabs>
    </w:pPr>
  </w:style>
  <w:style w:type="paragraph" w:customStyle="1" w:styleId="MarginNote">
    <w:name w:val="Margin Note"/>
    <w:basedOn w:val="BodyText"/>
    <w:rsid w:val="009A63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3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3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35E"/>
    <w:rPr>
      <w:sz w:val="32"/>
    </w:rPr>
  </w:style>
  <w:style w:type="paragraph" w:customStyle="1" w:styleId="HeadingProcedure">
    <w:name w:val="Heading Procedure"/>
    <w:basedOn w:val="HeadingBase"/>
    <w:next w:val="Normal"/>
    <w:rsid w:val="009A635E"/>
    <w:pPr>
      <w:tabs>
        <w:tab w:val="left" w:pos="0"/>
      </w:tabs>
      <w:spacing w:before="120" w:after="60"/>
    </w:pPr>
    <w:rPr>
      <w:i/>
      <w:color w:val="918585"/>
      <w:sz w:val="22"/>
    </w:rPr>
  </w:style>
  <w:style w:type="paragraph" w:customStyle="1" w:styleId="TableBodyText">
    <w:name w:val="Table Body Text"/>
    <w:basedOn w:val="BodyText"/>
    <w:rsid w:val="009A635E"/>
    <w:pPr>
      <w:spacing w:before="60" w:after="60"/>
    </w:pPr>
  </w:style>
  <w:style w:type="paragraph" w:styleId="ListContinue">
    <w:name w:val="List Continue"/>
    <w:basedOn w:val="List"/>
    <w:rsid w:val="009A635E"/>
    <w:pPr>
      <w:ind w:firstLine="0"/>
    </w:pPr>
  </w:style>
  <w:style w:type="paragraph" w:customStyle="1" w:styleId="ListNote">
    <w:name w:val="List Note"/>
    <w:basedOn w:val="List"/>
    <w:rsid w:val="009A635E"/>
    <w:pPr>
      <w:pBdr>
        <w:top w:val="single" w:sz="6" w:space="2" w:color="918585"/>
        <w:bottom w:val="single" w:sz="6" w:space="2" w:color="918585"/>
      </w:pBdr>
      <w:tabs>
        <w:tab w:val="left" w:pos="1021"/>
      </w:tabs>
      <w:ind w:firstLine="0"/>
    </w:pPr>
  </w:style>
  <w:style w:type="paragraph" w:customStyle="1" w:styleId="Warning">
    <w:name w:val="Warning"/>
    <w:basedOn w:val="BodyText"/>
    <w:rsid w:val="009A635E"/>
    <w:pPr>
      <w:shd w:val="clear" w:color="auto" w:fill="D9D9D9"/>
      <w:tabs>
        <w:tab w:val="left" w:pos="992"/>
      </w:tabs>
      <w:ind w:left="119" w:right="119"/>
    </w:pPr>
    <w:rPr>
      <w:sz w:val="20"/>
    </w:rPr>
  </w:style>
  <w:style w:type="paragraph" w:customStyle="1" w:styleId="MarginIcons">
    <w:name w:val="Margin Icons"/>
    <w:basedOn w:val="BodyText"/>
    <w:rsid w:val="009A63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35E"/>
    <w:rPr>
      <w:rFonts w:ascii="Courier New" w:hAnsi="Courier New"/>
    </w:rPr>
  </w:style>
  <w:style w:type="paragraph" w:customStyle="1" w:styleId="NoteBullet">
    <w:name w:val="Note Bullet"/>
    <w:basedOn w:val="Note"/>
    <w:rsid w:val="009A635E"/>
    <w:pPr>
      <w:tabs>
        <w:tab w:val="clear" w:pos="680"/>
      </w:tabs>
      <w:spacing w:before="60" w:after="60"/>
    </w:pPr>
  </w:style>
  <w:style w:type="paragraph" w:customStyle="1" w:styleId="SubHeading2">
    <w:name w:val="SubHeading2"/>
    <w:basedOn w:val="HeadingBase"/>
    <w:rsid w:val="009A635E"/>
    <w:pPr>
      <w:spacing w:before="240" w:after="60"/>
    </w:pPr>
    <w:rPr>
      <w:sz w:val="20"/>
    </w:rPr>
  </w:style>
  <w:style w:type="paragraph" w:customStyle="1" w:styleId="SubHeading1">
    <w:name w:val="SubHeading1"/>
    <w:basedOn w:val="HeadingBase"/>
    <w:rsid w:val="009A635E"/>
    <w:pPr>
      <w:spacing w:before="240" w:after="60"/>
    </w:pPr>
    <w:rPr>
      <w:color w:val="918585"/>
      <w:sz w:val="22"/>
    </w:rPr>
  </w:style>
  <w:style w:type="paragraph" w:customStyle="1" w:styleId="SideHeading">
    <w:name w:val="Side Heading"/>
    <w:basedOn w:val="HeadingBase"/>
    <w:rsid w:val="009A63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35E"/>
    <w:pPr>
      <w:tabs>
        <w:tab w:val="num" w:pos="360"/>
      </w:tabs>
    </w:pPr>
  </w:style>
  <w:style w:type="paragraph" w:styleId="PlainText">
    <w:name w:val="Plain Text"/>
    <w:basedOn w:val="Normal"/>
    <w:link w:val="PlainTextChar"/>
    <w:rsid w:val="009A635E"/>
    <w:rPr>
      <w:sz w:val="20"/>
    </w:rPr>
  </w:style>
  <w:style w:type="character" w:customStyle="1" w:styleId="PlainTextChar">
    <w:name w:val="Plain Text Char"/>
    <w:basedOn w:val="DefaultParagraphFont"/>
    <w:link w:val="PlainText"/>
    <w:rsid w:val="009A635E"/>
    <w:rPr>
      <w:rFonts w:ascii="Courier New" w:eastAsia="Times New Roman" w:hAnsi="Courier New" w:cs="Times New Roman"/>
      <w:sz w:val="20"/>
      <w:szCs w:val="20"/>
      <w:lang w:eastAsia="en-US"/>
    </w:rPr>
  </w:style>
  <w:style w:type="character" w:customStyle="1" w:styleId="MenuOption">
    <w:name w:val="Menu Option"/>
    <w:basedOn w:val="DefaultParagraphFont"/>
    <w:rsid w:val="009A635E"/>
    <w:rPr>
      <w:b/>
      <w:smallCaps/>
    </w:rPr>
  </w:style>
  <w:style w:type="paragraph" w:customStyle="1" w:styleId="TableListNumber">
    <w:name w:val="Table List Number"/>
    <w:basedOn w:val="ListNumber"/>
    <w:rsid w:val="009A635E"/>
    <w:pPr>
      <w:numPr>
        <w:numId w:val="0"/>
      </w:numPr>
    </w:pPr>
  </w:style>
  <w:style w:type="paragraph" w:styleId="TOC4">
    <w:name w:val="toc 4"/>
    <w:basedOn w:val="TOCBase"/>
    <w:next w:val="Normal"/>
    <w:semiHidden/>
    <w:rsid w:val="009A635E"/>
    <w:pPr>
      <w:tabs>
        <w:tab w:val="right" w:leader="dot" w:pos="9071"/>
      </w:tabs>
      <w:ind w:left="1701"/>
    </w:pPr>
  </w:style>
  <w:style w:type="paragraph" w:customStyle="1" w:styleId="ListAlpha">
    <w:name w:val="List Alpha"/>
    <w:basedOn w:val="List"/>
    <w:rsid w:val="009A635E"/>
    <w:pPr>
      <w:numPr>
        <w:numId w:val="9"/>
      </w:numPr>
    </w:pPr>
  </w:style>
  <w:style w:type="paragraph" w:customStyle="1" w:styleId="ListAlpha2">
    <w:name w:val="List Alpha 2"/>
    <w:basedOn w:val="List2"/>
    <w:rsid w:val="009A635E"/>
    <w:pPr>
      <w:numPr>
        <w:numId w:val="8"/>
      </w:numPr>
    </w:pPr>
  </w:style>
  <w:style w:type="paragraph" w:styleId="List2">
    <w:name w:val="List 2"/>
    <w:basedOn w:val="BodyText"/>
    <w:rsid w:val="009A635E"/>
    <w:pPr>
      <w:tabs>
        <w:tab w:val="left" w:pos="680"/>
      </w:tabs>
      <w:spacing w:before="60" w:after="60"/>
      <w:ind w:left="680" w:hanging="340"/>
    </w:pPr>
  </w:style>
  <w:style w:type="paragraph" w:styleId="List3">
    <w:name w:val="List 3"/>
    <w:basedOn w:val="BodyText"/>
    <w:rsid w:val="009A635E"/>
    <w:pPr>
      <w:tabs>
        <w:tab w:val="left" w:pos="1021"/>
      </w:tabs>
      <w:spacing w:before="60" w:after="60"/>
      <w:ind w:left="1020" w:hanging="340"/>
    </w:pPr>
  </w:style>
  <w:style w:type="paragraph" w:styleId="List4">
    <w:name w:val="List 4"/>
    <w:basedOn w:val="BodyText"/>
    <w:rsid w:val="009A635E"/>
    <w:pPr>
      <w:tabs>
        <w:tab w:val="left" w:pos="1361"/>
      </w:tabs>
      <w:spacing w:before="60" w:after="60"/>
      <w:ind w:left="1361" w:hanging="340"/>
    </w:pPr>
  </w:style>
  <w:style w:type="paragraph" w:styleId="List5">
    <w:name w:val="List 5"/>
    <w:basedOn w:val="BodyText"/>
    <w:rsid w:val="009A635E"/>
    <w:pPr>
      <w:tabs>
        <w:tab w:val="left" w:pos="1701"/>
      </w:tabs>
      <w:spacing w:before="60" w:after="60"/>
      <w:ind w:left="1701" w:hanging="340"/>
    </w:pPr>
  </w:style>
  <w:style w:type="paragraph" w:styleId="ListBullet3">
    <w:name w:val="List Bullet 3"/>
    <w:basedOn w:val="List3"/>
    <w:rsid w:val="009A635E"/>
    <w:pPr>
      <w:numPr>
        <w:numId w:val="14"/>
      </w:numPr>
      <w:tabs>
        <w:tab w:val="clear" w:pos="1021"/>
      </w:tabs>
      <w:ind w:left="1037" w:hanging="357"/>
    </w:pPr>
  </w:style>
  <w:style w:type="paragraph" w:styleId="ListBullet4">
    <w:name w:val="List Bullet 4"/>
    <w:basedOn w:val="List4"/>
    <w:rsid w:val="009A635E"/>
    <w:pPr>
      <w:numPr>
        <w:numId w:val="3"/>
      </w:numPr>
      <w:tabs>
        <w:tab w:val="clear" w:pos="1361"/>
      </w:tabs>
    </w:pPr>
  </w:style>
  <w:style w:type="paragraph" w:styleId="ListBullet5">
    <w:name w:val="List Bullet 5"/>
    <w:basedOn w:val="List5"/>
    <w:rsid w:val="009A635E"/>
    <w:pPr>
      <w:numPr>
        <w:numId w:val="4"/>
      </w:numPr>
    </w:pPr>
  </w:style>
  <w:style w:type="paragraph" w:styleId="ListContinue2">
    <w:name w:val="List Continue 2"/>
    <w:basedOn w:val="List2"/>
    <w:rsid w:val="009A635E"/>
    <w:pPr>
      <w:ind w:firstLine="0"/>
    </w:pPr>
  </w:style>
  <w:style w:type="paragraph" w:styleId="ListContinue3">
    <w:name w:val="List Continue 3"/>
    <w:basedOn w:val="List3"/>
    <w:rsid w:val="009A635E"/>
    <w:pPr>
      <w:ind w:left="1021" w:firstLine="0"/>
    </w:pPr>
  </w:style>
  <w:style w:type="paragraph" w:styleId="ListContinue4">
    <w:name w:val="List Continue 4"/>
    <w:basedOn w:val="List4"/>
    <w:rsid w:val="009A635E"/>
    <w:pPr>
      <w:ind w:firstLine="0"/>
    </w:pPr>
  </w:style>
  <w:style w:type="paragraph" w:styleId="ListContinue5">
    <w:name w:val="List Continue 5"/>
    <w:basedOn w:val="List5"/>
    <w:rsid w:val="009A635E"/>
    <w:pPr>
      <w:ind w:firstLine="0"/>
    </w:pPr>
  </w:style>
  <w:style w:type="paragraph" w:styleId="ListNumber3">
    <w:name w:val="List Number 3"/>
    <w:basedOn w:val="List3"/>
    <w:rsid w:val="009A635E"/>
    <w:pPr>
      <w:numPr>
        <w:numId w:val="5"/>
      </w:numPr>
    </w:pPr>
  </w:style>
  <w:style w:type="paragraph" w:styleId="ListNumber4">
    <w:name w:val="List Number 4"/>
    <w:basedOn w:val="List4"/>
    <w:rsid w:val="009A635E"/>
    <w:pPr>
      <w:numPr>
        <w:numId w:val="6"/>
      </w:numPr>
    </w:pPr>
  </w:style>
  <w:style w:type="paragraph" w:styleId="ListNumber5">
    <w:name w:val="List Number 5"/>
    <w:basedOn w:val="List5"/>
    <w:rsid w:val="009A635E"/>
    <w:pPr>
      <w:numPr>
        <w:numId w:val="7"/>
      </w:numPr>
    </w:pPr>
  </w:style>
  <w:style w:type="paragraph" w:styleId="BlockText">
    <w:name w:val="Block Text"/>
    <w:basedOn w:val="Normal"/>
    <w:rsid w:val="009A635E"/>
    <w:pPr>
      <w:spacing w:after="120"/>
      <w:ind w:left="1440" w:right="1440"/>
    </w:pPr>
  </w:style>
  <w:style w:type="character" w:customStyle="1" w:styleId="Subscript">
    <w:name w:val="Subscript"/>
    <w:basedOn w:val="DefaultParagraphFont"/>
    <w:rsid w:val="009A635E"/>
    <w:rPr>
      <w:sz w:val="16"/>
      <w:vertAlign w:val="subscript"/>
    </w:rPr>
  </w:style>
  <w:style w:type="character" w:customStyle="1" w:styleId="Superscript">
    <w:name w:val="Superscript"/>
    <w:basedOn w:val="DefaultParagraphFont"/>
    <w:rsid w:val="009A635E"/>
    <w:rPr>
      <w:sz w:val="16"/>
      <w:vertAlign w:val="superscript"/>
    </w:rPr>
  </w:style>
  <w:style w:type="character" w:customStyle="1" w:styleId="Symbols">
    <w:name w:val="Symbols"/>
    <w:basedOn w:val="DefaultParagraphFont"/>
    <w:rsid w:val="009A635E"/>
    <w:rPr>
      <w:rFonts w:ascii="Symbol" w:hAnsi="Symbol"/>
    </w:rPr>
  </w:style>
  <w:style w:type="character" w:customStyle="1" w:styleId="MenuOptions">
    <w:name w:val="Menu Options"/>
    <w:basedOn w:val="DefaultParagraphFont"/>
    <w:rsid w:val="009A635E"/>
    <w:rPr>
      <w:rFonts w:ascii="Arial Narrow" w:hAnsi="Arial Narrow"/>
      <w:smallCaps/>
    </w:rPr>
  </w:style>
  <w:style w:type="character" w:customStyle="1" w:styleId="Buttons">
    <w:name w:val="Buttons"/>
    <w:basedOn w:val="DefaultParagraphFont"/>
    <w:rsid w:val="009A635E"/>
    <w:rPr>
      <w:b/>
    </w:rPr>
  </w:style>
  <w:style w:type="character" w:customStyle="1" w:styleId="Underlined">
    <w:name w:val="Underlined"/>
    <w:basedOn w:val="DefaultParagraphFont"/>
    <w:rsid w:val="009A635E"/>
    <w:rPr>
      <w:u w:val="single"/>
    </w:rPr>
  </w:style>
  <w:style w:type="paragraph" w:customStyle="1" w:styleId="TableBodyTextRight">
    <w:name w:val="Table Body Text Right"/>
    <w:basedOn w:val="TableBodyText"/>
    <w:rsid w:val="009A635E"/>
    <w:pPr>
      <w:widowControl w:val="0"/>
      <w:autoSpaceDE w:val="0"/>
      <w:autoSpaceDN w:val="0"/>
      <w:adjustRightInd w:val="0"/>
      <w:jc w:val="right"/>
    </w:pPr>
    <w:rPr>
      <w:rFonts w:cs="Arial"/>
      <w:szCs w:val="18"/>
    </w:rPr>
  </w:style>
  <w:style w:type="paragraph" w:customStyle="1" w:styleId="CopyrightText">
    <w:name w:val="Copyright Text"/>
    <w:basedOn w:val="BodyText"/>
    <w:rsid w:val="009A635E"/>
    <w:rPr>
      <w:sz w:val="18"/>
    </w:rPr>
  </w:style>
  <w:style w:type="paragraph" w:customStyle="1" w:styleId="BodySmallRight">
    <w:name w:val="Body Small Right"/>
    <w:basedOn w:val="BodyTextRight"/>
    <w:rsid w:val="009A635E"/>
    <w:rPr>
      <w:sz w:val="18"/>
      <w:szCs w:val="18"/>
    </w:rPr>
  </w:style>
  <w:style w:type="paragraph" w:customStyle="1" w:styleId="MarginEdition">
    <w:name w:val="Margin Edition"/>
    <w:basedOn w:val="MarginNote"/>
    <w:rsid w:val="009A635E"/>
    <w:pPr>
      <w:spacing w:before="0" w:after="0"/>
    </w:pPr>
    <w:rPr>
      <w:rFonts w:ascii="Times New Roman" w:hAnsi="Times New Roman"/>
      <w:color w:val="999999"/>
    </w:rPr>
  </w:style>
  <w:style w:type="paragraph" w:customStyle="1" w:styleId="Spacer">
    <w:name w:val="Spacer"/>
    <w:basedOn w:val="Normal"/>
    <w:rsid w:val="009A635E"/>
    <w:rPr>
      <w:sz w:val="2"/>
      <w:szCs w:val="2"/>
    </w:rPr>
  </w:style>
  <w:style w:type="character" w:customStyle="1" w:styleId="Small">
    <w:name w:val="Small"/>
    <w:basedOn w:val="DefaultParagraphFont"/>
    <w:rsid w:val="009A635E"/>
    <w:rPr>
      <w:sz w:val="16"/>
    </w:rPr>
  </w:style>
  <w:style w:type="paragraph" w:customStyle="1" w:styleId="WideTable">
    <w:name w:val="Wide Table"/>
    <w:basedOn w:val="Normal"/>
    <w:rsid w:val="009A635E"/>
    <w:pPr>
      <w:ind w:left="-1418"/>
    </w:pPr>
    <w:rPr>
      <w:sz w:val="2"/>
      <w:szCs w:val="2"/>
    </w:rPr>
  </w:style>
  <w:style w:type="character" w:styleId="PageNumber">
    <w:name w:val="page number"/>
    <w:basedOn w:val="DefaultParagraphFont"/>
    <w:rsid w:val="009A635E"/>
  </w:style>
  <w:style w:type="paragraph" w:styleId="Quote">
    <w:name w:val="Quote"/>
    <w:basedOn w:val="Heading1"/>
    <w:link w:val="QuoteChar"/>
    <w:qFormat/>
    <w:rsid w:val="009A635E"/>
    <w:rPr>
      <w:b w:val="0"/>
      <w:sz w:val="72"/>
      <w:szCs w:val="72"/>
      <w:lang w:val="en-NZ"/>
    </w:rPr>
  </w:style>
  <w:style w:type="character" w:customStyle="1" w:styleId="QuoteChar">
    <w:name w:val="Quote Char"/>
    <w:basedOn w:val="DefaultParagraphFont"/>
    <w:link w:val="Quote"/>
    <w:rsid w:val="009A63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35E"/>
    <w:pPr>
      <w:pageBreakBefore/>
    </w:pPr>
  </w:style>
  <w:style w:type="paragraph" w:customStyle="1" w:styleId="Border">
    <w:name w:val="Border"/>
    <w:basedOn w:val="Normal"/>
    <w:qFormat/>
    <w:rsid w:val="009A63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35E"/>
    <w:rPr>
      <w:b/>
      <w:bCs/>
      <w:i/>
      <w:iCs/>
      <w:color w:val="auto"/>
    </w:rPr>
  </w:style>
  <w:style w:type="paragraph" w:styleId="IntenseQuote">
    <w:name w:val="Intense Quote"/>
    <w:basedOn w:val="Normal"/>
    <w:next w:val="Normal"/>
    <w:link w:val="IntenseQuoteChar"/>
    <w:uiPriority w:val="30"/>
    <w:qFormat/>
    <w:rsid w:val="009A63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3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35E"/>
    <w:rPr>
      <w:smallCaps/>
      <w:color w:val="auto"/>
      <w:u w:val="single"/>
    </w:rPr>
  </w:style>
  <w:style w:type="character" w:styleId="IntenseReference">
    <w:name w:val="Intense Reference"/>
    <w:basedOn w:val="DefaultParagraphFont"/>
    <w:uiPriority w:val="32"/>
    <w:qFormat/>
    <w:rsid w:val="009A635E"/>
    <w:rPr>
      <w:b/>
      <w:bCs/>
      <w:smallCaps/>
      <w:color w:val="auto"/>
      <w:spacing w:val="5"/>
      <w:u w:val="single"/>
    </w:rPr>
  </w:style>
  <w:style w:type="paragraph" w:customStyle="1" w:styleId="2ColumnHeading">
    <w:name w:val="2Column Heading"/>
    <w:basedOn w:val="BodyText"/>
    <w:qFormat/>
    <w:rsid w:val="009A635E"/>
    <w:pPr>
      <w:spacing w:after="60"/>
      <w:ind w:left="-2268"/>
    </w:pPr>
    <w:rPr>
      <w:b/>
    </w:rPr>
  </w:style>
  <w:style w:type="paragraph" w:customStyle="1" w:styleId="Heading1TOC">
    <w:name w:val="Heading1 TOC"/>
    <w:basedOn w:val="Normal"/>
    <w:qFormat/>
    <w:rsid w:val="009A635E"/>
    <w:pPr>
      <w:spacing w:before="240" w:after="120"/>
    </w:pPr>
    <w:rPr>
      <w:rFonts w:ascii="Times New Roman" w:hAnsi="Times New Roman"/>
      <w:b/>
      <w:sz w:val="32"/>
    </w:rPr>
  </w:style>
  <w:style w:type="paragraph" w:customStyle="1" w:styleId="Heading2TOC">
    <w:name w:val="Heading2 TOC"/>
    <w:basedOn w:val="Normal"/>
    <w:qFormat/>
    <w:rsid w:val="009A635E"/>
    <w:pPr>
      <w:spacing w:before="240" w:after="60"/>
    </w:pPr>
    <w:rPr>
      <w:rFonts w:ascii="Times New Roman" w:hAnsi="Times New Roman"/>
      <w:b/>
      <w:sz w:val="28"/>
    </w:rPr>
  </w:style>
  <w:style w:type="character" w:customStyle="1" w:styleId="Underline">
    <w:name w:val="Underline"/>
    <w:basedOn w:val="DefaultParagraphFont"/>
    <w:qFormat/>
    <w:rsid w:val="009A635E"/>
    <w:rPr>
      <w:u w:val="single"/>
    </w:rPr>
  </w:style>
  <w:style w:type="character" w:customStyle="1" w:styleId="BoldandItalics">
    <w:name w:val="Bold and Italics"/>
    <w:qFormat/>
    <w:rsid w:val="009A635E"/>
    <w:rPr>
      <w:b/>
      <w:i/>
      <w:u w:val="none"/>
    </w:rPr>
  </w:style>
  <w:style w:type="paragraph" w:styleId="BalloonText">
    <w:name w:val="Balloon Text"/>
    <w:basedOn w:val="Normal"/>
    <w:link w:val="BalloonTextChar"/>
    <w:rsid w:val="009A635E"/>
    <w:rPr>
      <w:rFonts w:ascii="Tahoma" w:hAnsi="Tahoma" w:cs="Tahoma"/>
      <w:sz w:val="16"/>
      <w:szCs w:val="16"/>
    </w:rPr>
  </w:style>
  <w:style w:type="character" w:customStyle="1" w:styleId="BalloonTextChar">
    <w:name w:val="Balloon Text Char"/>
    <w:basedOn w:val="DefaultParagraphFont"/>
    <w:link w:val="BalloonText"/>
    <w:rsid w:val="009A63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3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63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35E"/>
    <w:rPr>
      <w:b/>
      <w:color w:val="660033"/>
      <w:spacing w:val="0"/>
    </w:rPr>
  </w:style>
  <w:style w:type="paragraph" w:customStyle="1" w:styleId="Nameditemlist">
    <w:name w:val="Named item list"/>
    <w:basedOn w:val="BodyText"/>
    <w:qFormat/>
    <w:rsid w:val="009A635E"/>
    <w:pPr>
      <w:tabs>
        <w:tab w:val="left" w:pos="2835"/>
      </w:tabs>
      <w:ind w:left="2835" w:hanging="2835"/>
    </w:pPr>
  </w:style>
  <w:style w:type="paragraph" w:customStyle="1" w:styleId="BodyTextnopadding">
    <w:name w:val="Body Text no padding"/>
    <w:basedOn w:val="BodyText"/>
    <w:qFormat/>
    <w:rsid w:val="009A635E"/>
    <w:pPr>
      <w:spacing w:before="0" w:after="0"/>
    </w:pPr>
  </w:style>
  <w:style w:type="character" w:styleId="Hyperlink">
    <w:name w:val="Hyperlink"/>
    <w:basedOn w:val="DefaultParagraphFont"/>
    <w:uiPriority w:val="99"/>
    <w:unhideWhenUsed/>
    <w:rsid w:val="003756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2060</Words>
  <Characters>12876</Characters>
  <Application>Microsoft Office Word</Application>
  <DocSecurity>0</DocSecurity>
  <Lines>330</Lines>
  <Paragraphs>201</Paragraphs>
  <ScaleCrop>false</ScaleCrop>
  <Company>Author-it Software Corporation Ltd.</Company>
  <LinksUpToDate>false</LinksUpToDate>
  <CharactersWithSpaces>14735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RIINHB304E Conduct reverse circulation drilling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2025-03-02T00:11:00Z</dcterms:created>
  <dcterms:modified xsi:type="dcterms:W3CDTF">2025-03-02T00:11:00Z</dcterms:modified>
</cp:coreProperties>
</file>