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CAF" w:rsidP="00133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RIINHB302D Conduct reaming</w:t>
      </w:r>
      <w:r>
        <w:fldChar w:fldCharType="end"/>
      </w:r>
    </w:p>
    <w:p w:rsidR="00133CAF" w:rsidP="00133CAF">
      <w:pPr>
        <w:pStyle w:val="Version"/>
        <w:sectPr w:rsidSect="009E51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51D4" w:rsidP="009E51D4">
      <w:pPr>
        <w:pStyle w:val="SuperHeading"/>
      </w:pPr>
      <w:r w:rsidRPr="009E51D4">
        <w:t>RIINHB302D Conduct reaming</w:t>
      </w:r>
    </w:p>
    <w:p w:rsidR="00000000" w:rsidRPr="009E51D4" w:rsidP="009E51D4">
      <w:pPr>
        <w:pStyle w:val="Heading1"/>
      </w:pPr>
      <w:bookmarkStart w:id="1" w:name="O_689271"/>
      <w:bookmarkEnd w:id="1"/>
      <w:r w:rsidRPr="009E51D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33C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D4">
            <w:pPr>
              <w:pStyle w:val="Heading4"/>
              <w:rPr>
                <w:lang w:val="en-NZ"/>
              </w:rPr>
            </w:pPr>
            <w:r w:rsidRPr="009E51D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D4">
            <w:pPr>
              <w:pStyle w:val="Heading4"/>
              <w:rPr>
                <w:lang w:val="en-NZ"/>
              </w:rPr>
            </w:pPr>
            <w:r w:rsidRPr="009E51D4">
              <w:t>Comment</w:t>
            </w:r>
          </w:p>
        </w:tc>
      </w:tr>
      <w:tr w:rsidTr="00133C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This unit replaces RIINHB302A Conduct reaming</w:t>
            </w:r>
          </w:p>
        </w:tc>
      </w:tr>
      <w:tr w:rsidTr="00133C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1D4" w:rsidP="009E51D4">
            <w:pPr>
              <w:pStyle w:val="BodyText"/>
            </w:pPr>
            <w:r w:rsidRPr="009E51D4">
              <w:t>Required frequency and volume of evidence amended in Performance evidence.</w:t>
            </w:r>
          </w:p>
          <w:p w:rsidR="00000000" w:rsidRPr="009E51D4" w:rsidP="009E51D4">
            <w:pPr>
              <w:pStyle w:val="BodyText"/>
            </w:pPr>
            <w:r w:rsidRPr="009E51D4">
              <w:t>Substantial amendments made in Assessment Conditions field, including: references to Industr</w:t>
            </w:r>
            <w:r w:rsidRPr="009E51D4">
              <w:t>y Sectors, assessor and subject matter expert experience requirements, how assessment should be conducted and what it should confirm.</w:t>
            </w:r>
          </w:p>
        </w:tc>
      </w:tr>
    </w:tbl>
    <w:p w:rsidR="00000000" w:rsidRPr="009E51D4" w:rsidP="009E51D4">
      <w:pPr>
        <w:pStyle w:val="BodyText"/>
      </w:pPr>
    </w:p>
    <w:p w:rsidR="00000000" w:rsidRPr="009E51D4" w:rsidP="009E51D4">
      <w:pPr>
        <w:pStyle w:val="AllowPageBreak"/>
      </w:pPr>
    </w:p>
    <w:p w:rsidR="00000000" w:rsidRPr="009E51D4" w:rsidP="009E51D4">
      <w:pPr>
        <w:pStyle w:val="Heading1"/>
      </w:pPr>
      <w:bookmarkStart w:id="2" w:name="O_689270"/>
      <w:bookmarkEnd w:id="2"/>
      <w:r w:rsidRPr="009E51D4">
        <w:t>Application</w:t>
      </w:r>
    </w:p>
    <w:p w:rsidR="00000000" w:rsidRPr="009E51D4" w:rsidP="00133CAF">
      <w:pPr>
        <w:pStyle w:val="BodyText"/>
      </w:pPr>
      <w:r w:rsidRPr="009E51D4">
        <w:t>This unit describes a participant’s skills and knowledge required to conduct reaming in Dri</w:t>
      </w:r>
      <w:r w:rsidRPr="009E51D4">
        <w:t xml:space="preserve">lling. </w:t>
      </w:r>
    </w:p>
    <w:p w:rsidR="00000000" w:rsidRPr="009E51D4" w:rsidP="00133CAF">
      <w:pPr>
        <w:pStyle w:val="BodyText"/>
      </w:pPr>
      <w:r w:rsidRPr="009E51D4">
        <w:t>This unit is appropriate for those working in operational roles.</w:t>
      </w:r>
    </w:p>
    <w:p w:rsidR="00133CAF" w:rsidP="00133CAF">
      <w:pPr>
        <w:pStyle w:val="BodyText"/>
      </w:pPr>
      <w:r w:rsidRPr="009E51D4">
        <w:t>Licensing, legislative, regulatory and certification requirements that apply to this unit can vary between states, territories, and industry sectors. Relevant information must be sour</w:t>
      </w:r>
      <w:r w:rsidRPr="009E51D4">
        <w:t>ced prior to application of this unit.</w:t>
      </w:r>
    </w:p>
    <w:p w:rsidR="00000000" w:rsidRPr="009E51D4" w:rsidP="009E51D4">
      <w:pPr>
        <w:pStyle w:val="Heading1"/>
      </w:pPr>
      <w:bookmarkStart w:id="3" w:name="O_689269"/>
      <w:bookmarkEnd w:id="3"/>
      <w:r w:rsidRPr="009E51D4">
        <w:t>Unit Sector</w:t>
      </w:r>
    </w:p>
    <w:p w:rsidR="00000000" w:rsidRPr="009E51D4" w:rsidP="00133CAF">
      <w:pPr>
        <w:pStyle w:val="BodyText"/>
      </w:pPr>
      <w:r w:rsidRPr="009E51D4">
        <w:t>Drilling</w:t>
      </w:r>
    </w:p>
    <w:p w:rsidR="00000000" w:rsidRPr="009E51D4" w:rsidP="009E51D4">
      <w:pPr>
        <w:pStyle w:val="Heading1"/>
      </w:pPr>
      <w:bookmarkStart w:id="4" w:name="O_689268"/>
      <w:bookmarkEnd w:id="4"/>
      <w:r w:rsidRPr="009E51D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E51D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1.  Plan and prepare for reaming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1D4" w:rsidP="009E51D4">
            <w:pPr>
              <w:pStyle w:val="BodyText"/>
            </w:pPr>
            <w:r w:rsidRPr="009E51D4">
              <w:t>1.1</w:t>
            </w:r>
            <w:r w:rsidRPr="009E51D4">
              <w:tab/>
            </w:r>
            <w:r w:rsidRPr="009E51D4">
              <w:t xml:space="preserve">Access, interpret and apply reaming  documentation, and ensure the work activity is compliant </w:t>
            </w:r>
          </w:p>
          <w:p w:rsidR="00000000" w:rsidRPr="009E51D4" w:rsidP="009E51D4">
            <w:pPr>
              <w:pStyle w:val="BodyText"/>
            </w:pPr>
            <w:r w:rsidRPr="009E51D4">
              <w:t>1.2</w:t>
            </w:r>
            <w:r w:rsidRPr="009E51D4">
              <w:tab/>
              <w:t xml:space="preserve">Obtain, read, interpret, clarify and confirm work requirements </w:t>
            </w:r>
          </w:p>
          <w:p w:rsidR="00000000" w:rsidRPr="009E51D4" w:rsidP="009E51D4">
            <w:pPr>
              <w:pStyle w:val="BodyText"/>
            </w:pPr>
            <w:r w:rsidRPr="009E51D4">
              <w:t>1.3</w:t>
            </w:r>
            <w:r w:rsidRPr="009E51D4">
              <w:tab/>
              <w:t>Identify and address potential risks, hazards and environmental issues and implement cont</w:t>
            </w:r>
            <w:r w:rsidRPr="009E51D4">
              <w:t xml:space="preserve">rol measures </w:t>
            </w:r>
          </w:p>
          <w:p w:rsidR="00000000" w:rsidRPr="009E51D4" w:rsidP="009E51D4">
            <w:pPr>
              <w:pStyle w:val="BodyText"/>
            </w:pPr>
            <w:r w:rsidRPr="009E51D4">
              <w:t>1.4</w:t>
            </w:r>
            <w:r w:rsidRPr="009E51D4">
              <w:tab/>
              <w:t>Select and wear  appropriate personal protective equipment and appropriate for work activities</w:t>
            </w:r>
          </w:p>
          <w:p w:rsidR="00000000" w:rsidRPr="009E51D4" w:rsidP="009E51D4">
            <w:pPr>
              <w:pStyle w:val="BodyText"/>
            </w:pPr>
            <w:r w:rsidRPr="009E51D4">
              <w:t>1.5</w:t>
            </w:r>
            <w:r w:rsidRPr="009E51D4">
              <w:tab/>
              <w:t>Communicate and coordinate activities with others throughout the work activity</w:t>
            </w:r>
          </w:p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1.6</w:t>
            </w:r>
            <w:r w:rsidRPr="009E51D4">
              <w:tab/>
              <w:t>Obtain and interpret emergency procedures, and be prepar</w:t>
            </w:r>
            <w:r w:rsidRPr="009E51D4">
              <w:t xml:space="preserve">ed </w:t>
            </w:r>
            <w:r w:rsidRPr="009E51D4">
              <w:t>for fire/accident/emergency</w:t>
            </w:r>
          </w:p>
        </w:tc>
      </w:tr>
      <w:tr w:rsidTr="009E51D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2.  Complete back reaming/ reaming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1D4" w:rsidP="009E51D4">
            <w:pPr>
              <w:pStyle w:val="BodyText"/>
            </w:pPr>
            <w:r w:rsidRPr="009E51D4">
              <w:t>2.1</w:t>
            </w:r>
            <w:r w:rsidRPr="009E51D4">
              <w:tab/>
              <w:t>Select appropriate reaming tool(s)</w:t>
            </w:r>
          </w:p>
          <w:p w:rsidR="00000000" w:rsidRPr="009E51D4" w:rsidP="009E51D4">
            <w:pPr>
              <w:pStyle w:val="BodyText"/>
            </w:pPr>
            <w:r w:rsidRPr="009E51D4">
              <w:t>2.2</w:t>
            </w:r>
            <w:r w:rsidRPr="009E51D4">
              <w:tab/>
              <w:t xml:space="preserve">Carry out pre-start and start up procedures </w:t>
            </w:r>
          </w:p>
          <w:p w:rsidR="00000000" w:rsidRPr="009E51D4" w:rsidP="009E51D4">
            <w:pPr>
              <w:pStyle w:val="BodyText"/>
            </w:pPr>
            <w:r w:rsidRPr="009E51D4">
              <w:t>2.3</w:t>
            </w:r>
            <w:r w:rsidRPr="009E51D4">
              <w:tab/>
              <w:t>Lock out machine</w:t>
            </w:r>
          </w:p>
          <w:p w:rsidR="00000000" w:rsidRPr="009E51D4" w:rsidP="009E51D4">
            <w:pPr>
              <w:pStyle w:val="BodyText"/>
            </w:pPr>
            <w:r w:rsidRPr="009E51D4">
              <w:t>2.4</w:t>
            </w:r>
            <w:r w:rsidRPr="009E51D4">
              <w:tab/>
              <w:t>Remove drill head</w:t>
            </w:r>
          </w:p>
          <w:p w:rsidR="00000000" w:rsidRPr="009E51D4" w:rsidP="009E51D4">
            <w:pPr>
              <w:pStyle w:val="BodyText"/>
            </w:pPr>
            <w:r w:rsidRPr="009E51D4">
              <w:t>2.5</w:t>
            </w:r>
            <w:r w:rsidRPr="009E51D4">
              <w:tab/>
              <w:t>Connect appropriate reamer</w:t>
            </w:r>
          </w:p>
          <w:p w:rsidR="00000000" w:rsidRPr="009E51D4" w:rsidP="009E51D4">
            <w:pPr>
              <w:pStyle w:val="BodyText"/>
            </w:pPr>
            <w:r w:rsidRPr="009E51D4">
              <w:t>2.6</w:t>
            </w:r>
            <w:r w:rsidRPr="009E51D4">
              <w:tab/>
              <w:t>Check all safety precau</w:t>
            </w:r>
            <w:r w:rsidRPr="009E51D4">
              <w:t>tions are in place and restart machine</w:t>
            </w:r>
          </w:p>
          <w:p w:rsidR="00000000" w:rsidRPr="009E51D4" w:rsidP="009E51D4">
            <w:pPr>
              <w:pStyle w:val="BodyText"/>
            </w:pPr>
            <w:r w:rsidRPr="009E51D4">
              <w:t>2.7</w:t>
            </w:r>
            <w:r w:rsidRPr="009E51D4">
              <w:tab/>
              <w:t>Reaming/back ream, adding/removing drill stem sections</w:t>
            </w:r>
          </w:p>
          <w:p w:rsidR="00000000" w:rsidRPr="009E51D4" w:rsidP="009E51D4">
            <w:pPr>
              <w:pStyle w:val="BodyText"/>
            </w:pPr>
            <w:r w:rsidRPr="009E51D4">
              <w:t>2.8</w:t>
            </w:r>
            <w:r w:rsidRPr="009E51D4">
              <w:tab/>
              <w:t>Monitor and interpret all gauge/dial readings</w:t>
            </w:r>
          </w:p>
          <w:p w:rsidR="00000000" w:rsidRPr="009E51D4" w:rsidP="009E51D4">
            <w:pPr>
              <w:pStyle w:val="BodyText"/>
            </w:pPr>
            <w:r w:rsidRPr="009E51D4">
              <w:t>2.9</w:t>
            </w:r>
            <w:r w:rsidRPr="009E51D4">
              <w:tab/>
              <w:t>Monitor and interpret drill fluid flow from both ends of hole</w:t>
            </w:r>
          </w:p>
          <w:p w:rsidR="00000000" w:rsidRPr="009E51D4" w:rsidP="009E51D4">
            <w:pPr>
              <w:pStyle w:val="BodyText"/>
            </w:pPr>
            <w:r w:rsidRPr="009E51D4">
              <w:t>2.10</w:t>
            </w:r>
            <w:r w:rsidRPr="009E51D4">
              <w:tab/>
            </w:r>
            <w:r w:rsidRPr="009E51D4">
              <w:t>Maintain communication with all relevant personnel</w:t>
            </w:r>
          </w:p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2.11</w:t>
            </w:r>
            <w:r w:rsidRPr="009E51D4">
              <w:tab/>
              <w:t>Maintain drill log and reports as required</w:t>
            </w:r>
          </w:p>
        </w:tc>
      </w:tr>
      <w:tr w:rsidTr="009E51D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3.  Maintain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1D4" w:rsidP="009E51D4">
            <w:pPr>
              <w:pStyle w:val="BodyText"/>
            </w:pPr>
            <w:r w:rsidRPr="009E51D4">
              <w:t>3.1</w:t>
            </w:r>
            <w:r w:rsidRPr="009E51D4">
              <w:tab/>
              <w:t xml:space="preserve">Carry out shutdown and secure equipment </w:t>
            </w:r>
          </w:p>
          <w:p w:rsidR="00000000" w:rsidRPr="009E51D4" w:rsidP="009E51D4">
            <w:pPr>
              <w:pStyle w:val="BodyText"/>
            </w:pPr>
            <w:r w:rsidRPr="009E51D4">
              <w:t>3.2</w:t>
            </w:r>
            <w:r w:rsidRPr="009E51D4">
              <w:tab/>
              <w:t>Monitor wear on drill stem, particularly threads</w:t>
            </w:r>
          </w:p>
          <w:p w:rsidR="00000000" w:rsidRPr="009E51D4" w:rsidP="009E51D4">
            <w:pPr>
              <w:pStyle w:val="BodyText"/>
            </w:pPr>
            <w:r w:rsidRPr="009E51D4">
              <w:t>3.3</w:t>
            </w:r>
            <w:r w:rsidRPr="009E51D4">
              <w:tab/>
              <w:t>Dress damaged threads or replac</w:t>
            </w:r>
            <w:r w:rsidRPr="009E51D4">
              <w:t>e drill stem as required</w:t>
            </w:r>
          </w:p>
          <w:p w:rsidR="00000000" w:rsidRPr="009E51D4" w:rsidP="009E51D4">
            <w:pPr>
              <w:pStyle w:val="BodyText"/>
            </w:pPr>
            <w:r w:rsidRPr="009E51D4">
              <w:t>3.4</w:t>
            </w:r>
            <w:r w:rsidRPr="009E51D4">
              <w:tab/>
              <w:t>Check all equipment and hoses</w:t>
            </w:r>
          </w:p>
          <w:p w:rsidR="00000000" w:rsidRPr="009E51D4" w:rsidP="009E51D4">
            <w:pPr>
              <w:pStyle w:val="BodyText"/>
            </w:pPr>
            <w:r w:rsidRPr="009E51D4">
              <w:t>3.5</w:t>
            </w:r>
            <w:r w:rsidRPr="009E51D4">
              <w:tab/>
              <w:t>Monitor wear on reamers and take required action</w:t>
            </w:r>
          </w:p>
          <w:p w:rsidR="00000000" w:rsidRPr="009E51D4" w:rsidP="009E51D4">
            <w:pPr>
              <w:pStyle w:val="BodyText"/>
            </w:pPr>
            <w:r w:rsidRPr="009E51D4">
              <w:t>3.6</w:t>
            </w:r>
            <w:r w:rsidRPr="009E51D4">
              <w:tab/>
              <w:t>Clean all equipment on completion of reaming, ensuring environmental controls are followed</w:t>
            </w:r>
          </w:p>
          <w:p w:rsidR="00000000" w:rsidRPr="009E51D4" w:rsidP="009E51D4">
            <w:pPr>
              <w:pStyle w:val="BodyText"/>
            </w:pPr>
            <w:r w:rsidRPr="009E51D4">
              <w:t>3.7</w:t>
            </w:r>
            <w:r w:rsidRPr="009E51D4">
              <w:tab/>
              <w:t>Rotate drill stems in stack</w:t>
            </w:r>
          </w:p>
          <w:p w:rsidR="00000000" w:rsidRPr="009E51D4" w:rsidP="009E51D4">
            <w:pPr>
              <w:pStyle w:val="BodyText"/>
            </w:pPr>
            <w:r w:rsidRPr="009E51D4">
              <w:t>3.8</w:t>
            </w:r>
            <w:r w:rsidRPr="009E51D4">
              <w:tab/>
              <w:t xml:space="preserve">Ensure drill </w:t>
            </w:r>
            <w:r w:rsidRPr="009E51D4">
              <w:t>fluid is appropriately contained/disposed of</w:t>
            </w:r>
          </w:p>
          <w:p w:rsidR="00000000" w:rsidRPr="009E51D4" w:rsidP="009E51D4">
            <w:pPr>
              <w:pStyle w:val="BodyText"/>
            </w:pPr>
            <w:r w:rsidRPr="009E51D4">
              <w:t>3.9</w:t>
            </w:r>
            <w:r w:rsidRPr="009E51D4">
              <w:tab/>
              <w:t>Keep site safe for all possible users for the total duration of the job</w:t>
            </w:r>
          </w:p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3.10</w:t>
            </w:r>
            <w:r w:rsidRPr="009E51D4">
              <w:tab/>
              <w:t xml:space="preserve">Leave site in a safe and tidy condition which complies with all </w:t>
            </w:r>
            <w:r w:rsidRPr="009E51D4">
              <w:tab/>
              <w:t>relevant regulations</w:t>
            </w:r>
          </w:p>
        </w:tc>
      </w:tr>
      <w:tr w:rsidTr="009E51D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4.  Diagnose and 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1D4" w:rsidP="009E51D4">
            <w:pPr>
              <w:pStyle w:val="BodyText"/>
            </w:pPr>
            <w:r w:rsidRPr="009E51D4">
              <w:t>4.1</w:t>
            </w:r>
            <w:r w:rsidRPr="009E51D4">
              <w:tab/>
              <w:t>Id</w:t>
            </w:r>
            <w:r w:rsidRPr="009E51D4">
              <w:t>entify possible problems in equipment or process</w:t>
            </w:r>
          </w:p>
          <w:p w:rsidR="00000000" w:rsidRPr="009E51D4" w:rsidP="009E51D4">
            <w:pPr>
              <w:pStyle w:val="BodyText"/>
            </w:pPr>
            <w:r w:rsidRPr="009E51D4">
              <w:t>4.2</w:t>
            </w:r>
            <w:r w:rsidRPr="009E51D4">
              <w:tab/>
              <w:t>Determine problems needing action</w:t>
            </w:r>
          </w:p>
          <w:p w:rsidR="00000000" w:rsidRPr="009E51D4" w:rsidP="009E51D4">
            <w:pPr>
              <w:pStyle w:val="BodyText"/>
            </w:pPr>
            <w:r w:rsidRPr="009E51D4">
              <w:t>4.3</w:t>
            </w:r>
            <w:r w:rsidRPr="009E51D4">
              <w:tab/>
              <w:t>Determine possible fault causes</w:t>
            </w:r>
          </w:p>
          <w:p w:rsidR="00000000" w:rsidRPr="009E51D4" w:rsidP="009E51D4">
            <w:pPr>
              <w:pStyle w:val="BodyText"/>
            </w:pPr>
            <w:r w:rsidRPr="009E51D4">
              <w:t>4.4</w:t>
            </w:r>
            <w:r w:rsidRPr="009E51D4">
              <w:tab/>
              <w:t>Rectify problem using appropriate solution within area of responsibility</w:t>
            </w:r>
          </w:p>
          <w:p w:rsidR="00000000" w:rsidRPr="009E51D4" w:rsidP="009E51D4">
            <w:pPr>
              <w:pStyle w:val="BodyText"/>
            </w:pPr>
            <w:r w:rsidRPr="009E51D4">
              <w:t>4.5</w:t>
            </w:r>
            <w:r w:rsidRPr="009E51D4">
              <w:tab/>
              <w:t>Follow through items initiated until final resolutio</w:t>
            </w:r>
            <w:r w:rsidRPr="009E51D4">
              <w:t>n has occurred</w:t>
            </w:r>
          </w:p>
          <w:p w:rsidR="00000000" w:rsidRPr="009E51D4" w:rsidP="009E51D4">
            <w:pPr>
              <w:pStyle w:val="BodyText"/>
            </w:pPr>
            <w:r w:rsidRPr="009E51D4">
              <w:t>4.6</w:t>
            </w:r>
            <w:r w:rsidRPr="009E51D4">
              <w:tab/>
              <w:t>Report problems outside area of responsibility to designated person</w:t>
            </w:r>
          </w:p>
        </w:tc>
      </w:tr>
    </w:tbl>
    <w:p w:rsidR="00000000" w:rsidRPr="009E51D4" w:rsidP="009E51D4">
      <w:pPr>
        <w:pStyle w:val="BodyText"/>
      </w:pPr>
    </w:p>
    <w:p w:rsidR="00000000" w:rsidRPr="009E51D4" w:rsidP="009E51D4">
      <w:pPr>
        <w:pStyle w:val="AllowPageBreak"/>
      </w:pPr>
    </w:p>
    <w:p w:rsidR="00000000" w:rsidRPr="009E51D4" w:rsidP="009E51D4">
      <w:pPr>
        <w:pStyle w:val="Heading1"/>
      </w:pPr>
      <w:bookmarkStart w:id="5" w:name="O_689267"/>
      <w:bookmarkEnd w:id="5"/>
      <w:r w:rsidRPr="009E51D4">
        <w:t>Foundation Skills</w:t>
      </w:r>
    </w:p>
    <w:p w:rsidR="00133CAF" w:rsidP="00133CAF">
      <w:pPr>
        <w:pStyle w:val="BodyText"/>
      </w:pPr>
      <w:r w:rsidRPr="009E51D4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E51D4" w:rsidP="009E51D4">
      <w:pPr>
        <w:pStyle w:val="Heading1"/>
      </w:pPr>
      <w:bookmarkStart w:id="6" w:name="O_689266"/>
      <w:bookmarkEnd w:id="6"/>
      <w:r w:rsidRPr="009E51D4">
        <w:t>Unit Mapping Information</w:t>
      </w:r>
    </w:p>
    <w:p w:rsidR="00133CAF" w:rsidP="00133CAF">
      <w:pPr>
        <w:pStyle w:val="BodyText"/>
      </w:pPr>
      <w:r w:rsidRPr="009E51D4">
        <w:t>RI</w:t>
      </w:r>
      <w:r w:rsidRPr="009E51D4">
        <w:t>INHB302A Conduct reaming</w:t>
      </w:r>
    </w:p>
    <w:p w:rsidR="00000000" w:rsidRPr="009E51D4" w:rsidP="009E51D4">
      <w:pPr>
        <w:pStyle w:val="Heading1"/>
      </w:pPr>
      <w:bookmarkStart w:id="7" w:name="O_689272"/>
      <w:bookmarkEnd w:id="7"/>
      <w:r w:rsidRPr="009E51D4">
        <w:t>Links</w:t>
      </w:r>
    </w:p>
    <w:p w:rsidR="00000000" w:rsidRPr="009E51D4" w:rsidP="00133CAF">
      <w:pPr>
        <w:pStyle w:val="BodyText"/>
      </w:pPr>
      <w:r w:rsidRPr="009E51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71A4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E51D4" w:rsidP="00133CAF">
      <w:pPr>
        <w:pStyle w:val="BodyText"/>
        <w:sectPr w:rsidSect="009E51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51D4" w:rsidP="009E51D4">
      <w:pPr>
        <w:pStyle w:val="SuperHeading"/>
      </w:pPr>
      <w:r w:rsidRPr="009E51D4">
        <w:t>Assessment Req</w:t>
      </w:r>
      <w:r w:rsidRPr="009E51D4">
        <w:t>uirements for RIINHB302D Conduct reaming</w:t>
      </w:r>
    </w:p>
    <w:p w:rsidR="00000000" w:rsidRPr="009E51D4" w:rsidP="009E51D4">
      <w:pPr>
        <w:pStyle w:val="Heading1"/>
      </w:pPr>
      <w:bookmarkStart w:id="8" w:name="O_689263"/>
      <w:bookmarkEnd w:id="8"/>
      <w:r w:rsidRPr="009E51D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33C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D4">
            <w:pPr>
              <w:pStyle w:val="Heading4"/>
              <w:rPr>
                <w:lang w:val="en-NZ"/>
              </w:rPr>
            </w:pPr>
            <w:r w:rsidRPr="009E51D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D4">
            <w:pPr>
              <w:pStyle w:val="Heading4"/>
              <w:rPr>
                <w:lang w:val="en-NZ"/>
              </w:rPr>
            </w:pPr>
            <w:r w:rsidRPr="009E51D4">
              <w:t>Comment</w:t>
            </w:r>
          </w:p>
        </w:tc>
      </w:tr>
      <w:tr w:rsidTr="00133C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This unit replaces RIINHB302A Conduct reaming</w:t>
            </w:r>
          </w:p>
        </w:tc>
      </w:tr>
      <w:tr w:rsidTr="00133C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1D4" w:rsidP="009E51D4">
            <w:pPr>
              <w:pStyle w:val="BodyText"/>
            </w:pPr>
            <w:r w:rsidRPr="009E51D4">
              <w:t>Required frequency and volume of evidence amended in Performance evidence.</w:t>
            </w:r>
          </w:p>
          <w:p w:rsidR="00000000" w:rsidRPr="009E51D4" w:rsidP="009E51D4">
            <w:pPr>
              <w:pStyle w:val="BodyText"/>
            </w:pPr>
            <w:r w:rsidRPr="009E51D4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E51D4" w:rsidP="009E51D4">
      <w:pPr>
        <w:pStyle w:val="BodyText"/>
      </w:pPr>
    </w:p>
    <w:p w:rsidR="00000000" w:rsidRPr="009E51D4" w:rsidP="009E51D4">
      <w:pPr>
        <w:pStyle w:val="AllowPageBreak"/>
      </w:pPr>
    </w:p>
    <w:p w:rsidR="00000000" w:rsidRPr="009E51D4" w:rsidP="009E51D4">
      <w:pPr>
        <w:pStyle w:val="Heading1"/>
      </w:pPr>
      <w:bookmarkStart w:id="9" w:name="O_689261"/>
      <w:bookmarkEnd w:id="9"/>
      <w:r w:rsidRPr="009E51D4">
        <w:t>Performance</w:t>
      </w:r>
      <w:r w:rsidRPr="009E51D4">
        <w:t xml:space="preserve"> Evidence</w:t>
      </w:r>
    </w:p>
    <w:p w:rsidR="00000000" w:rsidRPr="009E51D4" w:rsidP="00133CAF">
      <w:pPr>
        <w:pStyle w:val="BodyText"/>
      </w:pPr>
      <w:r w:rsidRPr="009E51D4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9E51D4">
        <w:t xml:space="preserve"> and include evidence that the candidate:</w:t>
      </w:r>
    </w:p>
    <w:p w:rsidR="00000000" w:rsidRPr="009E51D4" w:rsidP="009E51D4">
      <w:pPr>
        <w:pStyle w:val="ListBullet"/>
      </w:pPr>
      <w:r w:rsidRPr="009E51D4">
        <w:t>locates and applies relevant documentation, policies and procedures</w:t>
      </w:r>
    </w:p>
    <w:p w:rsidR="00000000" w:rsidRPr="009E51D4" w:rsidP="009E51D4">
      <w:pPr>
        <w:pStyle w:val="ListBullet"/>
      </w:pPr>
      <w:r w:rsidRPr="009E51D4">
        <w:t>implements the requirements, procedures and techniques for the safe, effective and efficient completion of reaming including:</w:t>
      </w:r>
    </w:p>
    <w:p w:rsidR="00000000" w:rsidRPr="009E51D4" w:rsidP="009E51D4">
      <w:pPr>
        <w:pStyle w:val="ListBullet2"/>
      </w:pPr>
      <w:r w:rsidRPr="009E51D4">
        <w:t>interpreting reaming data and determining an appropriate course of action</w:t>
      </w:r>
    </w:p>
    <w:p w:rsidR="00000000" w:rsidRPr="009E51D4" w:rsidP="009E51D4">
      <w:pPr>
        <w:pStyle w:val="ListBullet2"/>
      </w:pPr>
      <w:r w:rsidRPr="009E51D4">
        <w:t>operating machine</w:t>
      </w:r>
    </w:p>
    <w:p w:rsidR="00000000" w:rsidRPr="009E51D4" w:rsidP="009E51D4">
      <w:pPr>
        <w:pStyle w:val="ListBullet2"/>
      </w:pPr>
      <w:r w:rsidRPr="009E51D4">
        <w:t>operating ancillary equipment</w:t>
      </w:r>
    </w:p>
    <w:p w:rsidR="00000000" w:rsidRPr="009E51D4" w:rsidP="009E51D4">
      <w:pPr>
        <w:pStyle w:val="ListBullet2"/>
      </w:pPr>
      <w:r w:rsidRPr="009E51D4">
        <w:t>attaching the reamer</w:t>
      </w:r>
    </w:p>
    <w:p w:rsidR="00000000" w:rsidRPr="009E51D4" w:rsidP="009E51D4">
      <w:pPr>
        <w:pStyle w:val="ListBullet2"/>
      </w:pPr>
      <w:r w:rsidRPr="009E51D4">
        <w:t>using thread gauge and dressing slightly damaged drill stem threads</w:t>
      </w:r>
    </w:p>
    <w:p w:rsidR="00000000" w:rsidRPr="009E51D4" w:rsidP="009E51D4">
      <w:pPr>
        <w:pStyle w:val="ListBullet2"/>
      </w:pPr>
      <w:r w:rsidRPr="009E51D4">
        <w:t>lubricating threads and other components</w:t>
      </w:r>
    </w:p>
    <w:p w:rsidR="00000000" w:rsidRPr="009E51D4" w:rsidP="009E51D4">
      <w:pPr>
        <w:pStyle w:val="ListBullet2"/>
      </w:pPr>
      <w:r w:rsidRPr="009E51D4">
        <w:t>insp</w:t>
      </w:r>
      <w:r w:rsidRPr="009E51D4">
        <w:t>ecting and cleaning equipment and checking for wear and tear</w:t>
      </w:r>
    </w:p>
    <w:p w:rsidR="00000000" w:rsidRPr="009E51D4" w:rsidP="009E51D4">
      <w:pPr>
        <w:pStyle w:val="ListBullet2"/>
      </w:pPr>
      <w:r w:rsidRPr="009E51D4">
        <w:t>disassembling, cleaning, inspecting and reassembling reaming heads</w:t>
      </w:r>
    </w:p>
    <w:p w:rsidR="00000000" w:rsidRPr="009E51D4" w:rsidP="009E51D4">
      <w:pPr>
        <w:pStyle w:val="ListBullet"/>
      </w:pPr>
      <w:r w:rsidRPr="009E51D4">
        <w:t>works effectively with others to undertake and complete the conduct of reaming that meets all of the required outcomes includin</w:t>
      </w:r>
      <w:r w:rsidRPr="009E51D4">
        <w:t>g:</w:t>
      </w:r>
    </w:p>
    <w:p w:rsidR="00000000" w:rsidRPr="009E51D4" w:rsidP="009E51D4">
      <w:pPr>
        <w:pStyle w:val="ListBullet2"/>
      </w:pPr>
      <w:r w:rsidRPr="009E51D4">
        <w:t>complying with written and verbal reporting requirements and procedures</w:t>
      </w:r>
    </w:p>
    <w:p w:rsidR="00000000" w:rsidRPr="009E51D4" w:rsidP="009E51D4">
      <w:pPr>
        <w:pStyle w:val="ListBullet2"/>
      </w:pPr>
      <w:r w:rsidRPr="009E51D4">
        <w:t>communicating clearly and concisely with others to receive and clarify work instructions</w:t>
      </w:r>
    </w:p>
    <w:p w:rsidR="00000000" w:rsidRPr="009E51D4" w:rsidP="009E51D4">
      <w:pPr>
        <w:pStyle w:val="ListBullet2"/>
      </w:pPr>
      <w:r w:rsidRPr="009E51D4">
        <w:t xml:space="preserve">communicating clearly and concisely with others to resolve coordination requirements prior </w:t>
      </w:r>
      <w:r w:rsidRPr="009E51D4">
        <w:t>to commencing and during work activities</w:t>
      </w:r>
    </w:p>
    <w:p w:rsidR="00000000" w:rsidRPr="009E51D4" w:rsidP="009E51D4">
      <w:pPr>
        <w:pStyle w:val="ListBullet"/>
      </w:pPr>
      <w:r w:rsidRPr="009E51D4">
        <w:t>demonstrates completion of the conduction of reaming that safely, effectively and efficiently meets all of the required outcomes on more than one (1) occasion including:</w:t>
      </w:r>
    </w:p>
    <w:p w:rsidR="00000000" w:rsidRPr="009E51D4" w:rsidP="009E51D4">
      <w:pPr>
        <w:pStyle w:val="ListBullet2"/>
      </w:pPr>
      <w:r w:rsidRPr="009E51D4">
        <w:t>selecting appropriate reaming tool(s)</w:t>
      </w:r>
    </w:p>
    <w:p w:rsidR="00000000" w:rsidRPr="009E51D4" w:rsidP="009E51D4">
      <w:pPr>
        <w:pStyle w:val="ListBullet2"/>
      </w:pPr>
      <w:r w:rsidRPr="009E51D4">
        <w:t>connecting appropriate reamer</w:t>
      </w:r>
    </w:p>
    <w:p w:rsidR="00000000" w:rsidRPr="009E51D4" w:rsidP="009E51D4">
      <w:pPr>
        <w:pStyle w:val="ListBullet2"/>
      </w:pPr>
      <w:r w:rsidRPr="009E51D4">
        <w:t>reaming/back reaming, adding/removing drill stem sections</w:t>
      </w:r>
    </w:p>
    <w:p w:rsidR="00000000" w:rsidRPr="009E51D4" w:rsidP="009E51D4">
      <w:pPr>
        <w:pStyle w:val="ListBullet2"/>
      </w:pPr>
      <w:r w:rsidRPr="009E51D4">
        <w:t>monitoring and interpreting all gauge/dial readings</w:t>
      </w:r>
    </w:p>
    <w:p w:rsidR="00000000" w:rsidRPr="009E51D4" w:rsidP="009E51D4">
      <w:pPr>
        <w:pStyle w:val="ListBullet2"/>
      </w:pPr>
      <w:r w:rsidRPr="009E51D4">
        <w:t>monitoring and interpreting drill fluid flow from both ends of hole</w:t>
      </w:r>
    </w:p>
    <w:p w:rsidR="00000000" w:rsidRPr="009E51D4" w:rsidP="009E51D4">
      <w:pPr>
        <w:pStyle w:val="ListBullet2"/>
      </w:pPr>
      <w:r w:rsidRPr="009E51D4">
        <w:t>maintaining drill log and reports</w:t>
      </w:r>
    </w:p>
    <w:p w:rsidR="00000000" w:rsidRPr="009E51D4" w:rsidP="009E51D4">
      <w:pPr>
        <w:pStyle w:val="AllowPageBreak"/>
      </w:pPr>
    </w:p>
    <w:p w:rsidR="00000000" w:rsidRPr="009E51D4" w:rsidP="009E51D4">
      <w:pPr>
        <w:pStyle w:val="Heading1"/>
      </w:pPr>
      <w:bookmarkStart w:id="10" w:name="O_689260"/>
      <w:bookmarkEnd w:id="10"/>
      <w:r w:rsidRPr="009E51D4">
        <w:t>Knowledge Evidence</w:t>
      </w:r>
    </w:p>
    <w:p w:rsidR="00000000" w:rsidRPr="009E51D4" w:rsidP="00133CAF">
      <w:pPr>
        <w:pStyle w:val="BodyText"/>
      </w:pPr>
      <w:r w:rsidRPr="009E51D4">
        <w:t>The candidate must demonstrate knowledge in conducting reaming through:</w:t>
      </w:r>
    </w:p>
    <w:p w:rsidR="00000000" w:rsidRPr="009E51D4" w:rsidP="009E51D4">
      <w:pPr>
        <w:pStyle w:val="ListBullet"/>
      </w:pPr>
      <w:r w:rsidRPr="009E51D4">
        <w:t>accessing, interpreting and applying the legislative, organisation and site requirements and procedures for:</w:t>
      </w:r>
    </w:p>
    <w:p w:rsidR="00000000" w:rsidRPr="009E51D4" w:rsidP="009E51D4">
      <w:pPr>
        <w:pStyle w:val="ListBullet2"/>
      </w:pPr>
      <w:r w:rsidRPr="009E51D4">
        <w:t>work, health and safety</w:t>
      </w:r>
    </w:p>
    <w:p w:rsidR="00000000" w:rsidRPr="009E51D4" w:rsidP="009E51D4">
      <w:pPr>
        <w:pStyle w:val="ListBullet2"/>
      </w:pPr>
      <w:r w:rsidRPr="009E51D4">
        <w:t>environmental issues</w:t>
      </w:r>
    </w:p>
    <w:p w:rsidR="00000000" w:rsidRPr="009E51D4" w:rsidP="009E51D4">
      <w:pPr>
        <w:pStyle w:val="ListBullet2"/>
      </w:pPr>
      <w:r w:rsidRPr="009E51D4">
        <w:t>operating drill rig</w:t>
      </w:r>
    </w:p>
    <w:p w:rsidR="00000000" w:rsidRPr="009E51D4" w:rsidP="009E51D4">
      <w:pPr>
        <w:pStyle w:val="ListBullet2"/>
      </w:pPr>
      <w:r w:rsidRPr="009E51D4">
        <w:t>housekeeping</w:t>
      </w:r>
    </w:p>
    <w:p w:rsidR="00000000" w:rsidRPr="009E51D4" w:rsidP="009E51D4">
      <w:pPr>
        <w:pStyle w:val="ListBullet"/>
      </w:pPr>
      <w:r w:rsidRPr="009E51D4">
        <w:t>identifying  equipment  characteristics, technical capabilities and limitations</w:t>
      </w:r>
    </w:p>
    <w:p w:rsidR="00000000" w:rsidRPr="009E51D4" w:rsidP="009E51D4">
      <w:pPr>
        <w:pStyle w:val="ListBullet"/>
      </w:pPr>
      <w:r w:rsidRPr="009E51D4">
        <w:t>identifying basic rock/geology types and their impact on HDD operations, including hard rock and scree</w:t>
      </w:r>
    </w:p>
    <w:p w:rsidR="00000000" w:rsidRPr="009E51D4" w:rsidP="009E51D4">
      <w:pPr>
        <w:pStyle w:val="ListBullet"/>
      </w:pPr>
      <w:r w:rsidRPr="009E51D4">
        <w:t>identifying the appropriate reamers for</w:t>
      </w:r>
      <w:r w:rsidRPr="009E51D4">
        <w:t xml:space="preserve"> different geology types</w:t>
      </w:r>
    </w:p>
    <w:p w:rsidR="00000000" w:rsidRPr="009E51D4" w:rsidP="009E51D4">
      <w:pPr>
        <w:pStyle w:val="ListBullet"/>
      </w:pPr>
      <w:r w:rsidRPr="009E51D4">
        <w:t>understanding the principles of HDD</w:t>
      </w:r>
    </w:p>
    <w:p w:rsidR="00000000" w:rsidRPr="009E51D4" w:rsidP="009E51D4">
      <w:pPr>
        <w:pStyle w:val="ListBullet"/>
      </w:pPr>
      <w:r w:rsidRPr="009E51D4">
        <w:t>using the correct types of drill fluid, their uses and make up/adjustment procedures</w:t>
      </w:r>
    </w:p>
    <w:p w:rsidR="00000000" w:rsidRPr="009E51D4" w:rsidP="009E51D4">
      <w:pPr>
        <w:pStyle w:val="AllowPageBreak"/>
      </w:pPr>
    </w:p>
    <w:p w:rsidR="00000000" w:rsidRPr="009E51D4" w:rsidP="009E51D4">
      <w:pPr>
        <w:pStyle w:val="Heading1"/>
      </w:pPr>
      <w:bookmarkStart w:id="11" w:name="O_689259"/>
      <w:bookmarkEnd w:id="11"/>
      <w:r w:rsidRPr="009E51D4">
        <w:t>Assessment Conditions</w:t>
      </w:r>
    </w:p>
    <w:p w:rsidR="00000000" w:rsidRPr="009E51D4" w:rsidP="009E51D4">
      <w:pPr>
        <w:pStyle w:val="ListBullet"/>
      </w:pPr>
      <w:r w:rsidRPr="009E51D4">
        <w:t>An assessor of this unit must satisfy the requirements of the NVR/AQTF</w:t>
      </w:r>
      <w:r w:rsidRPr="009E51D4">
        <w:t xml:space="preserve"> or their successors; and Industry regulations for certification and licensing; and, </w:t>
      </w:r>
    </w:p>
    <w:p w:rsidR="00000000" w:rsidRPr="009E51D4" w:rsidP="009E51D4">
      <w:pPr>
        <w:pStyle w:val="ListBullet"/>
      </w:pPr>
      <w:r w:rsidRPr="009E51D4">
        <w:t>this unit must be assessed in the context of this sector’s work environment; and,</w:t>
      </w:r>
    </w:p>
    <w:p w:rsidR="00000000" w:rsidRPr="009E51D4" w:rsidP="009E51D4">
      <w:pPr>
        <w:pStyle w:val="ListBullet"/>
      </w:pPr>
      <w:r w:rsidRPr="009E51D4">
        <w:t xml:space="preserve">this unit must be assessed in compliance with relevant legislation/regulation and using </w:t>
      </w:r>
      <w:r w:rsidRPr="009E51D4">
        <w:t>policies, procedures, processes and operational manuals directly related to the industry sector for which it is being assessed; and,</w:t>
      </w:r>
    </w:p>
    <w:p w:rsidR="00000000" w:rsidRPr="009E51D4" w:rsidP="009E51D4">
      <w:pPr>
        <w:pStyle w:val="ListBullet"/>
      </w:pPr>
      <w:r w:rsidRPr="009E51D4">
        <w:t>assessment may be conducted in conjunction with the assessment of other Units of Competency; and,</w:t>
      </w:r>
    </w:p>
    <w:p w:rsidR="00000000" w:rsidRPr="009E51D4" w:rsidP="009E51D4">
      <w:pPr>
        <w:pStyle w:val="ListBullet"/>
      </w:pPr>
      <w:r w:rsidRPr="009E51D4">
        <w:t>assessment must confirm consistent performance can be applied in a range of relevant workplace circumstances; and,</w:t>
      </w:r>
    </w:p>
    <w:p w:rsidR="00000000" w:rsidRPr="009E51D4" w:rsidP="009E51D4">
      <w:pPr>
        <w:pStyle w:val="ListBullet"/>
      </w:pPr>
      <w:r w:rsidRPr="009E51D4">
        <w:t>assessors must demonstrate the performance evidence, and knowledge evidence as outlined in this Unit of Competency, and through the minimum y</w:t>
      </w:r>
      <w:r w:rsidRPr="009E51D4">
        <w:t>ears of current* work experience specified below in an Industry sector relevant to the outcomes of the unit; or,</w:t>
      </w:r>
    </w:p>
    <w:p w:rsidR="00000000" w:rsidRPr="009E51D4" w:rsidP="009E51D4">
      <w:pPr>
        <w:pStyle w:val="ListBullet"/>
      </w:pPr>
      <w:r w:rsidRPr="009E51D4">
        <w:t>where the assessor does not meet experience requirements a co-assessment or partnership arrangement must exist between the qualified assessor a</w:t>
      </w:r>
      <w:r w:rsidRPr="009E51D4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9E51D4">
        <w:t>e skills and knowledge from the minimum years of current work experience specified below in the Industry sector, including time spent in roles related to the unit being assessed; and,</w:t>
      </w:r>
    </w:p>
    <w:p w:rsidR="00000000" w:rsidRPr="009E51D4" w:rsidP="009E51D4">
      <w:pPr>
        <w:pStyle w:val="ListBullet"/>
      </w:pPr>
      <w:r w:rsidRPr="009E51D4">
        <w:t>assessor and Industry subject matter expert requirements differ dependin</w:t>
      </w:r>
      <w:r w:rsidRPr="009E51D4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E51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Heading4"/>
              <w:rPr>
                <w:lang w:val="en-NZ"/>
              </w:rPr>
            </w:pPr>
            <w:r w:rsidRPr="009E51D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Heading4"/>
              <w:rPr>
                <w:lang w:val="en-NZ"/>
              </w:rPr>
            </w:pPr>
            <w:r w:rsidRPr="009E51D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Heading4"/>
              <w:rPr>
                <w:lang w:val="en-NZ"/>
              </w:rPr>
            </w:pPr>
            <w:r w:rsidRPr="009E51D4">
              <w:t>Required assessor or Industry subject matter expert experience</w:t>
            </w:r>
          </w:p>
        </w:tc>
      </w:tr>
      <w:tr w:rsidTr="009E51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Drilling, Metalliferous Mining, Coal</w:t>
            </w:r>
            <w:r w:rsidRPr="009E51D4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1 Year</w:t>
            </w:r>
          </w:p>
        </w:tc>
      </w:tr>
      <w:tr w:rsidTr="009E51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2 Years</w:t>
            </w:r>
          </w:p>
        </w:tc>
      </w:tr>
      <w:tr w:rsidTr="009E51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3 Years</w:t>
            </w:r>
          </w:p>
        </w:tc>
      </w:tr>
      <w:tr w:rsidTr="009E51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5 Years</w:t>
            </w:r>
          </w:p>
        </w:tc>
      </w:tr>
      <w:tr w:rsidTr="009E51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51D4">
            <w:pPr>
              <w:pStyle w:val="BodyText"/>
              <w:rPr>
                <w:lang w:val="en-NZ"/>
              </w:rPr>
            </w:pPr>
            <w:r w:rsidRPr="009E51D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E51D4" w:rsidP="009E51D4">
            <w:pPr>
              <w:pStyle w:val="BodyText"/>
            </w:pPr>
            <w:r w:rsidRPr="009E51D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E51D4">
              <w:t>ndard is specified should comply with any relevant regulation.</w:t>
            </w:r>
          </w:p>
        </w:tc>
      </w:tr>
    </w:tbl>
    <w:p w:rsidR="00000000" w:rsidRPr="009E51D4" w:rsidP="00133CAF">
      <w:pPr>
        <w:pStyle w:val="BodyText"/>
      </w:pPr>
      <w:r w:rsidRPr="009E51D4">
        <w:t>*Assessors can demonstrate current work experience through employment within Industry in a role relevant to the outcomes of the Unit; or, for external assessors this can be demonstrated throu</w:t>
      </w:r>
      <w:r w:rsidRPr="009E51D4">
        <w:t>gh exposure to Industry by conducting frequent site assessments across various locations.</w:t>
      </w:r>
    </w:p>
    <w:p w:rsidR="00133CAF" w:rsidP="00133CAF">
      <w:pPr>
        <w:pStyle w:val="BodyText"/>
      </w:pPr>
      <w:r w:rsidRPr="009E51D4">
        <w:t>**Where a unit is being delivered outside of a Qualification the first numeric character in the Unit code should be considered to indicate the AQF level</w:t>
      </w:r>
    </w:p>
    <w:p w:rsidR="00000000" w:rsidRPr="009E51D4" w:rsidP="009E51D4">
      <w:pPr>
        <w:pStyle w:val="Heading1"/>
      </w:pPr>
      <w:bookmarkStart w:id="12" w:name="O_689273"/>
      <w:bookmarkEnd w:id="12"/>
      <w:r w:rsidRPr="009E51D4">
        <w:t>Links</w:t>
      </w:r>
    </w:p>
    <w:p w:rsidR="00000000" w:rsidRPr="009E51D4" w:rsidP="00133CAF">
      <w:pPr>
        <w:pStyle w:val="BodyText"/>
      </w:pPr>
      <w:r w:rsidRPr="009E51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71A4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E51D4" w:rsidP="009E51D4"/>
    <w:sectPr w:rsidSect="009E51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D4" w:rsidRPr="00133CAF" w:rsidP="00133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AF" w:rsidP="009E5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3CAF" w:rsidP="009E5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33CAF" w:rsidP="009E51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D4" w:rsidP="009E5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3CAF">
      <w:t>Approved</w:t>
    </w:r>
    <w:r w:rsidR="00133C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3C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3CAF">
      <w:rPr>
        <w:noProof/>
      </w:rPr>
      <w:t>5</w:t>
    </w:r>
    <w:r>
      <w:rPr>
        <w:noProof/>
      </w:rPr>
      <w:fldChar w:fldCharType="end"/>
    </w:r>
  </w:p>
  <w:p w:rsidR="009E51D4" w:rsidP="009E5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3C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3CAF">
      <w:t>Mining and Automotive Skills Alliance</w:t>
    </w:r>
    <w:r w:rsidR="00133CAF">
      <w:fldChar w:fldCharType="end"/>
    </w:r>
  </w:p>
  <w:p w:rsidR="009E51D4" w:rsidP="009E51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1D4" w:rsidRPr="00133CAF" w:rsidP="00133C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AF" w:rsidRPr="002D2AF8" w:rsidP="009E5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RIINHB302D Conduct reaming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3CAF" w:rsidP="009E51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D4" w:rsidRPr="002D2AF8" w:rsidP="009E5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3CAF">
      <w:t>RIINHB302D Conduct reaming</w:t>
    </w:r>
    <w:r w:rsidR="00133C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3CAF">
      <w:rPr>
        <w:noProof/>
      </w:rPr>
      <w:t>2 March 2025</w:t>
    </w:r>
    <w:r>
      <w:fldChar w:fldCharType="end"/>
    </w:r>
  </w:p>
  <w:p w:rsidR="009E51D4" w:rsidP="009E51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1039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460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363B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1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1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1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1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1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1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1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1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1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1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1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1D4"/>
  </w:style>
  <w:style w:type="character" w:customStyle="1" w:styleId="Heading1Char">
    <w:name w:val="Heading 1 Char"/>
    <w:basedOn w:val="DefaultParagraphFont"/>
    <w:link w:val="Heading1"/>
    <w:rsid w:val="009E51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1D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E51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1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1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51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51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1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1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1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1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1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1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1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1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1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1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1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1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1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1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1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1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51D4"/>
    <w:rPr>
      <w:b/>
      <w:spacing w:val="0"/>
    </w:rPr>
  </w:style>
  <w:style w:type="paragraph" w:customStyle="1" w:styleId="SuperTitle">
    <w:name w:val="SuperTitle"/>
    <w:basedOn w:val="Title"/>
    <w:rsid w:val="009E51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1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1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1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1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1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1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1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1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1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1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1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1D4"/>
    <w:rPr>
      <w:i/>
    </w:rPr>
  </w:style>
  <w:style w:type="paragraph" w:styleId="Caption">
    <w:name w:val="caption"/>
    <w:basedOn w:val="BodyText"/>
    <w:next w:val="Normal"/>
    <w:qFormat/>
    <w:rsid w:val="009E51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1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1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1D4"/>
  </w:style>
  <w:style w:type="paragraph" w:styleId="TableofFigures">
    <w:name w:val="table of figures"/>
    <w:basedOn w:val="Normal"/>
    <w:next w:val="Normal"/>
    <w:semiHidden/>
    <w:rsid w:val="009E51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1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51D4"/>
    <w:rPr>
      <w:rFonts w:ascii="Wingdings" w:hAnsi="Wingdings"/>
    </w:rPr>
  </w:style>
  <w:style w:type="paragraph" w:customStyle="1" w:styleId="TableHeading">
    <w:name w:val="Table Heading"/>
    <w:basedOn w:val="HeadingBase"/>
    <w:rsid w:val="009E51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1D4"/>
    <w:rPr>
      <w:color w:val="0033CC"/>
      <w:u w:val="none"/>
    </w:rPr>
  </w:style>
  <w:style w:type="paragraph" w:customStyle="1" w:styleId="BodyTextRight">
    <w:name w:val="Body Text Right"/>
    <w:basedOn w:val="BodyText"/>
    <w:rsid w:val="009E51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1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1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1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1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1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1D4"/>
    <w:rPr>
      <w:sz w:val="32"/>
    </w:rPr>
  </w:style>
  <w:style w:type="paragraph" w:customStyle="1" w:styleId="HeadingProcedure">
    <w:name w:val="Heading Procedure"/>
    <w:basedOn w:val="HeadingBase"/>
    <w:next w:val="Normal"/>
    <w:rsid w:val="009E51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1D4"/>
    <w:pPr>
      <w:spacing w:before="60" w:after="60"/>
    </w:pPr>
  </w:style>
  <w:style w:type="paragraph" w:styleId="ListContinue">
    <w:name w:val="List Continue"/>
    <w:basedOn w:val="List"/>
    <w:rsid w:val="009E51D4"/>
    <w:pPr>
      <w:ind w:firstLine="0"/>
    </w:pPr>
  </w:style>
  <w:style w:type="paragraph" w:customStyle="1" w:styleId="ListNote">
    <w:name w:val="List Note"/>
    <w:basedOn w:val="List"/>
    <w:rsid w:val="009E51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1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1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1D4"/>
    <w:rPr>
      <w:rFonts w:ascii="Courier New" w:hAnsi="Courier New"/>
    </w:rPr>
  </w:style>
  <w:style w:type="paragraph" w:customStyle="1" w:styleId="NoteBullet">
    <w:name w:val="Note Bullet"/>
    <w:basedOn w:val="Note"/>
    <w:rsid w:val="009E51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1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1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1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1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1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1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1D4"/>
    <w:rPr>
      <w:b/>
      <w:smallCaps/>
    </w:rPr>
  </w:style>
  <w:style w:type="paragraph" w:customStyle="1" w:styleId="TableListNumber">
    <w:name w:val="Table List Number"/>
    <w:basedOn w:val="ListNumber"/>
    <w:rsid w:val="009E51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1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1D4"/>
    <w:pPr>
      <w:numPr>
        <w:numId w:val="9"/>
      </w:numPr>
    </w:pPr>
  </w:style>
  <w:style w:type="paragraph" w:customStyle="1" w:styleId="ListAlpha2">
    <w:name w:val="List Alpha 2"/>
    <w:basedOn w:val="List2"/>
    <w:rsid w:val="009E51D4"/>
    <w:pPr>
      <w:numPr>
        <w:numId w:val="8"/>
      </w:numPr>
    </w:pPr>
  </w:style>
  <w:style w:type="paragraph" w:styleId="List2">
    <w:name w:val="List 2"/>
    <w:basedOn w:val="BodyText"/>
    <w:rsid w:val="009E51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1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1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1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1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1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51D4"/>
    <w:pPr>
      <w:numPr>
        <w:numId w:val="4"/>
      </w:numPr>
    </w:pPr>
  </w:style>
  <w:style w:type="paragraph" w:styleId="ListContinue2">
    <w:name w:val="List Continue 2"/>
    <w:basedOn w:val="List2"/>
    <w:rsid w:val="009E51D4"/>
    <w:pPr>
      <w:ind w:firstLine="0"/>
    </w:pPr>
  </w:style>
  <w:style w:type="paragraph" w:styleId="ListContinue3">
    <w:name w:val="List Continue 3"/>
    <w:basedOn w:val="List3"/>
    <w:rsid w:val="009E51D4"/>
    <w:pPr>
      <w:ind w:left="1021" w:firstLine="0"/>
    </w:pPr>
  </w:style>
  <w:style w:type="paragraph" w:styleId="ListContinue4">
    <w:name w:val="List Continue 4"/>
    <w:basedOn w:val="List4"/>
    <w:rsid w:val="009E51D4"/>
    <w:pPr>
      <w:ind w:firstLine="0"/>
    </w:pPr>
  </w:style>
  <w:style w:type="paragraph" w:styleId="ListContinue5">
    <w:name w:val="List Continue 5"/>
    <w:basedOn w:val="List5"/>
    <w:rsid w:val="009E51D4"/>
    <w:pPr>
      <w:ind w:firstLine="0"/>
    </w:pPr>
  </w:style>
  <w:style w:type="paragraph" w:styleId="ListNumber3">
    <w:name w:val="List Number 3"/>
    <w:basedOn w:val="List3"/>
    <w:rsid w:val="009E51D4"/>
    <w:pPr>
      <w:numPr>
        <w:numId w:val="5"/>
      </w:numPr>
    </w:pPr>
  </w:style>
  <w:style w:type="paragraph" w:styleId="ListNumber4">
    <w:name w:val="List Number 4"/>
    <w:basedOn w:val="List4"/>
    <w:rsid w:val="009E51D4"/>
    <w:pPr>
      <w:numPr>
        <w:numId w:val="6"/>
      </w:numPr>
    </w:pPr>
  </w:style>
  <w:style w:type="paragraph" w:styleId="ListNumber5">
    <w:name w:val="List Number 5"/>
    <w:basedOn w:val="List5"/>
    <w:rsid w:val="009E51D4"/>
    <w:pPr>
      <w:numPr>
        <w:numId w:val="7"/>
      </w:numPr>
    </w:pPr>
  </w:style>
  <w:style w:type="paragraph" w:styleId="BlockText">
    <w:name w:val="Block Text"/>
    <w:basedOn w:val="Normal"/>
    <w:rsid w:val="009E51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1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1D4"/>
    <w:rPr>
      <w:sz w:val="16"/>
      <w:vertAlign w:val="superscript"/>
    </w:rPr>
  </w:style>
  <w:style w:type="character" w:customStyle="1" w:styleId="Symbols">
    <w:name w:val="Symbols"/>
    <w:basedOn w:val="DefaultParagraphFont"/>
    <w:rsid w:val="009E51D4"/>
    <w:rPr>
      <w:rFonts w:ascii="Symbol" w:hAnsi="Symbol"/>
    </w:rPr>
  </w:style>
  <w:style w:type="character" w:customStyle="1" w:styleId="MenuOptions">
    <w:name w:val="Menu Options"/>
    <w:basedOn w:val="DefaultParagraphFont"/>
    <w:rsid w:val="009E51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1D4"/>
    <w:rPr>
      <w:b/>
    </w:rPr>
  </w:style>
  <w:style w:type="character" w:customStyle="1" w:styleId="Underlined">
    <w:name w:val="Underlined"/>
    <w:basedOn w:val="DefaultParagraphFont"/>
    <w:rsid w:val="009E51D4"/>
    <w:rPr>
      <w:u w:val="single"/>
    </w:rPr>
  </w:style>
  <w:style w:type="paragraph" w:customStyle="1" w:styleId="TableBodyTextRight">
    <w:name w:val="Table Body Text Right"/>
    <w:basedOn w:val="TableBodyText"/>
    <w:rsid w:val="009E51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1D4"/>
    <w:rPr>
      <w:sz w:val="18"/>
    </w:rPr>
  </w:style>
  <w:style w:type="paragraph" w:customStyle="1" w:styleId="BodySmallRight">
    <w:name w:val="Body Small Right"/>
    <w:basedOn w:val="BodyTextRight"/>
    <w:rsid w:val="009E51D4"/>
    <w:rPr>
      <w:sz w:val="18"/>
      <w:szCs w:val="18"/>
    </w:rPr>
  </w:style>
  <w:style w:type="paragraph" w:customStyle="1" w:styleId="MarginEdition">
    <w:name w:val="Margin Edition"/>
    <w:basedOn w:val="MarginNote"/>
    <w:rsid w:val="009E51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1D4"/>
    <w:rPr>
      <w:sz w:val="2"/>
      <w:szCs w:val="2"/>
    </w:rPr>
  </w:style>
  <w:style w:type="character" w:customStyle="1" w:styleId="Small">
    <w:name w:val="Small"/>
    <w:basedOn w:val="DefaultParagraphFont"/>
    <w:rsid w:val="009E51D4"/>
    <w:rPr>
      <w:sz w:val="16"/>
    </w:rPr>
  </w:style>
  <w:style w:type="paragraph" w:customStyle="1" w:styleId="WideTable">
    <w:name w:val="Wide Table"/>
    <w:basedOn w:val="Normal"/>
    <w:rsid w:val="009E51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1D4"/>
  </w:style>
  <w:style w:type="paragraph" w:styleId="Quote">
    <w:name w:val="Quote"/>
    <w:basedOn w:val="Heading1"/>
    <w:link w:val="QuoteChar"/>
    <w:qFormat/>
    <w:rsid w:val="009E51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1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1D4"/>
    <w:pPr>
      <w:pageBreakBefore/>
    </w:pPr>
  </w:style>
  <w:style w:type="paragraph" w:customStyle="1" w:styleId="Border">
    <w:name w:val="Border"/>
    <w:basedOn w:val="Normal"/>
    <w:qFormat/>
    <w:rsid w:val="009E51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1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1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1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1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1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1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1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1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1D4"/>
    <w:rPr>
      <w:u w:val="single"/>
    </w:rPr>
  </w:style>
  <w:style w:type="character" w:customStyle="1" w:styleId="BoldandItalics">
    <w:name w:val="Bold and Italics"/>
    <w:qFormat/>
    <w:rsid w:val="009E51D4"/>
    <w:rPr>
      <w:b/>
      <w:i/>
      <w:u w:val="none"/>
    </w:rPr>
  </w:style>
  <w:style w:type="paragraph" w:styleId="BalloonText">
    <w:name w:val="Balloon Text"/>
    <w:basedOn w:val="Normal"/>
    <w:link w:val="BalloonTextChar"/>
    <w:rsid w:val="009E5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1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1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1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1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1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1D4"/>
    <w:pPr>
      <w:spacing w:before="0" w:after="0"/>
    </w:pPr>
  </w:style>
  <w:style w:type="paragraph" w:customStyle="1" w:styleId="BodyTextBold">
    <w:name w:val="Body Text Bold"/>
    <w:basedOn w:val="BodyText"/>
    <w:qFormat/>
    <w:rsid w:val="009E51D4"/>
    <w:rPr>
      <w:b/>
    </w:rPr>
  </w:style>
  <w:style w:type="character" w:styleId="Hyperlink">
    <w:name w:val="Hyperlink"/>
    <w:basedOn w:val="DefaultParagraphFont"/>
    <w:uiPriority w:val="99"/>
    <w:unhideWhenUsed/>
    <w:rsid w:val="00133C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1324</Words>
  <Characters>8263</Characters>
  <Application>Microsoft Office Word</Application>
  <DocSecurity>0</DocSecurity>
  <Lines>229</Lines>
  <Paragraphs>159</Paragraphs>
  <ScaleCrop>false</ScaleCrop>
  <Company>Author-it Software Corporation Ltd.</Company>
  <LinksUpToDate>false</LinksUpToDate>
  <CharactersWithSpaces>9428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RIINHB302D Conduct reaming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2025-03-02T00:17:00Z</dcterms:created>
  <dcterms:modified xsi:type="dcterms:W3CDTF">2025-03-02T00:17:00Z</dcterms:modified>
</cp:coreProperties>
</file>