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EFA" w:rsidP="00392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RIINHB301E Set up and prepare for drilling operations</w:t>
      </w:r>
      <w:r>
        <w:fldChar w:fldCharType="end"/>
      </w:r>
    </w:p>
    <w:p w:rsidR="00392EFA" w:rsidP="00392EFA">
      <w:pPr>
        <w:pStyle w:val="Version"/>
        <w:sectPr w:rsidSect="00D21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F81" w:rsidP="00D21F81">
      <w:pPr>
        <w:pStyle w:val="SuperHeading"/>
      </w:pPr>
      <w:r w:rsidRPr="00D21F81">
        <w:t>RIINHB301E Set up and prepare for drilling operations</w:t>
      </w:r>
    </w:p>
    <w:p w:rsidR="00000000" w:rsidRPr="00D21F81" w:rsidP="00D21F81">
      <w:pPr>
        <w:pStyle w:val="Heading1"/>
      </w:pPr>
      <w:bookmarkStart w:id="1" w:name="O_1106936"/>
      <w:bookmarkEnd w:id="1"/>
      <w:r w:rsidRPr="00D21F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21F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BodyText"/>
            </w:pPr>
            <w:r w:rsidRPr="00D21F8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rPr>
                <w:rStyle w:val="SpecialBold"/>
              </w:rPr>
              <w:t>Comments</w:t>
            </w:r>
          </w:p>
        </w:tc>
      </w:tr>
      <w:tr w:rsidTr="00D21F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BodyText"/>
            </w:pPr>
            <w:r w:rsidRPr="00D21F81">
              <w:t>This version first released with RII Resources and Infrastructure Industry Training Package Version 5.0.</w:t>
            </w:r>
          </w:p>
        </w:tc>
      </w:tr>
    </w:tbl>
    <w:p w:rsidR="00000000" w:rsidRPr="00D21F81" w:rsidP="00D21F81">
      <w:pPr>
        <w:pStyle w:val="BodyText"/>
      </w:pPr>
    </w:p>
    <w:p w:rsidR="00000000" w:rsidRPr="00D21F81" w:rsidP="00D21F81">
      <w:pPr>
        <w:pStyle w:val="AllowPageBreak"/>
      </w:pPr>
    </w:p>
    <w:p w:rsidR="00000000" w:rsidRPr="00D21F81" w:rsidP="00D21F81">
      <w:pPr>
        <w:pStyle w:val="Heading1"/>
      </w:pPr>
      <w:bookmarkStart w:id="2" w:name="O_1106941"/>
      <w:bookmarkEnd w:id="2"/>
      <w:r w:rsidRPr="00D21F81">
        <w:t>Application</w:t>
      </w:r>
    </w:p>
    <w:p w:rsidR="00000000" w:rsidRPr="00D21F81" w:rsidP="00392EFA">
      <w:pPr>
        <w:pStyle w:val="BodyText"/>
      </w:pPr>
      <w:r w:rsidRPr="00D21F81">
        <w:t>This unit describes the skills and knowledge requir</w:t>
      </w:r>
      <w:r w:rsidRPr="00D21F81">
        <w:t>ed to prepare for drilling operations, set up drill and equipment and diagnose problems in drilling.</w:t>
      </w:r>
    </w:p>
    <w:p w:rsidR="00000000" w:rsidRPr="00D21F81" w:rsidP="00392EFA">
      <w:pPr>
        <w:pStyle w:val="BodyText"/>
      </w:pPr>
      <w:r w:rsidRPr="00D21F81">
        <w:t>It applies to those working in operational roles. They generally perform tasks involving a broad range of skilled applications in a wide variety of context</w:t>
      </w:r>
      <w:r w:rsidRPr="00D21F81">
        <w:t>s, which may involve some discretion and judgement in selecting equipment, services and contingency measures.</w:t>
      </w:r>
    </w:p>
    <w:p w:rsidR="00000000" w:rsidRPr="00D21F81" w:rsidP="00392EFA">
      <w:pPr>
        <w:pStyle w:val="BodyText"/>
      </w:pPr>
      <w:r w:rsidRPr="00D21F81">
        <w:t>No licensing, legislative or certification requirements apply to this unit at the time of publication.</w:t>
      </w:r>
    </w:p>
    <w:p w:rsidR="00000000" w:rsidRPr="00D21F81" w:rsidP="00D21F81">
      <w:pPr>
        <w:pStyle w:val="Heading1"/>
      </w:pPr>
      <w:bookmarkStart w:id="3" w:name="O_1106940"/>
      <w:bookmarkEnd w:id="3"/>
      <w:r w:rsidRPr="00D21F81">
        <w:t>Unit Sector</w:t>
      </w:r>
    </w:p>
    <w:p w:rsidR="00000000" w:rsidRPr="00D21F81" w:rsidP="00392EFA">
      <w:pPr>
        <w:pStyle w:val="BodyText"/>
      </w:pPr>
      <w:r w:rsidRPr="00D21F81">
        <w:t>Drilling</w:t>
      </w:r>
    </w:p>
    <w:p w:rsidR="00000000" w:rsidRPr="00D21F81" w:rsidP="00D21F81">
      <w:pPr>
        <w:pStyle w:val="Heading1"/>
      </w:pPr>
      <w:bookmarkStart w:id="4" w:name="O_1106939"/>
      <w:bookmarkEnd w:id="4"/>
      <w:r w:rsidRPr="00D21F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6"/>
        <w:gridCol w:w="6684"/>
      </w:tblGrid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BodyText"/>
            </w:pPr>
            <w:r w:rsidRPr="00D21F81">
              <w:rPr>
                <w:rStyle w:val="SpecialBold"/>
              </w:rPr>
              <w:t>ELEMENT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rPr>
                <w:rStyle w:val="SpecialBold"/>
              </w:rPr>
              <w:t>PERFORMANCE CRITERIA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BodyText"/>
            </w:pPr>
            <w:r w:rsidRPr="00D21F81">
              <w:rPr>
                <w:rStyle w:val="Emphasis"/>
              </w:rPr>
              <w:t>Elements describe the essential outcomes.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List"/>
              <w:rPr>
                <w:lang w:val="en-NZ"/>
              </w:rPr>
            </w:pPr>
            <w:r w:rsidRPr="00D21F81">
              <w:t>1. Plan and prepare for drilling op</w:t>
            </w:r>
            <w:r w:rsidRPr="00D21F81">
              <w:t>erations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List"/>
            </w:pPr>
            <w:r w:rsidRPr="00D21F81">
              <w:t xml:space="preserve">1.1 Obtain, interpret and confirm work requirements </w:t>
            </w:r>
          </w:p>
          <w:p w:rsidR="00000000" w:rsidRPr="00D21F81" w:rsidP="00D21F81">
            <w:pPr>
              <w:pStyle w:val="List"/>
            </w:pPr>
            <w:r w:rsidRPr="00D21F81">
              <w:t xml:space="preserve">1.2 Access, interpret and apply drilling operations documentation, and confirm work activity is compliant </w:t>
            </w:r>
          </w:p>
          <w:p w:rsidR="00000000" w:rsidRPr="00D21F81" w:rsidP="00D21F81">
            <w:pPr>
              <w:pStyle w:val="List"/>
            </w:pPr>
            <w:r w:rsidRPr="00D21F81">
              <w:t>1.3 Identify and minimise environmental issues and potential hazards, and assess and ad</w:t>
            </w:r>
            <w:r w:rsidRPr="00D21F81">
              <w:t>dress risks within scope of own role and according to workplace procedures</w:t>
            </w:r>
          </w:p>
          <w:p w:rsidR="00000000" w:rsidRPr="00D21F81" w:rsidP="00D21F81">
            <w:pPr>
              <w:pStyle w:val="List"/>
            </w:pPr>
            <w:r w:rsidRPr="00D21F81">
              <w:t xml:space="preserve">1.4 Select and wear personal protective equipment required for work activities </w:t>
            </w:r>
          </w:p>
          <w:p w:rsidR="00000000" w:rsidRPr="00D21F81" w:rsidP="00D21F81">
            <w:pPr>
              <w:pStyle w:val="List"/>
            </w:pPr>
            <w:r w:rsidRPr="00D21F81">
              <w:t>1.5 Communicate with other personnel at site according to work requirements and confirm briefings and</w:t>
            </w:r>
            <w:r w:rsidRPr="00D21F81">
              <w:t xml:space="preserve"> handover details are communicated and received</w:t>
            </w:r>
          </w:p>
          <w:p w:rsidR="00000000" w:rsidRPr="00D21F81" w:rsidP="00D21F81">
            <w:pPr>
              <w:pStyle w:val="List"/>
            </w:pPr>
            <w:r w:rsidRPr="00D21F81">
              <w:t>1.6 Identify and determine location and nature of any installed services near or crossing the proposed drill plan</w:t>
            </w:r>
          </w:p>
          <w:p w:rsidR="00000000" w:rsidRPr="00D21F81" w:rsidP="00D21F81">
            <w:pPr>
              <w:pStyle w:val="List"/>
            </w:pPr>
            <w:r w:rsidRPr="00D21F81">
              <w:t xml:space="preserve">1.7 Identify and obtain all necessary permits and consents </w:t>
            </w:r>
          </w:p>
          <w:p w:rsidR="00000000" w:rsidRPr="00D21F81" w:rsidP="00D21F81">
            <w:pPr>
              <w:pStyle w:val="List"/>
            </w:pPr>
            <w:r w:rsidRPr="00D21F81">
              <w:t>1.8 Develop contingency plans for changes in geological conditions</w:t>
            </w:r>
          </w:p>
          <w:p w:rsidR="00000000" w:rsidP="00D21F81">
            <w:pPr>
              <w:pStyle w:val="List"/>
              <w:rPr>
                <w:lang w:val="en-NZ"/>
              </w:rPr>
            </w:pPr>
            <w:r w:rsidRPr="00D21F81">
              <w:t>1.9 Obtain and interpret emergency procedures and identify steps required in case of fires, accidents and other emergencies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List"/>
              <w:rPr>
                <w:lang w:val="en-NZ"/>
              </w:rPr>
            </w:pPr>
            <w:r w:rsidRPr="00D21F81">
              <w:t>2. Prepare to drill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List"/>
            </w:pPr>
            <w:r w:rsidRPr="00D21F81">
              <w:t xml:space="preserve">2.1 Check all required personnel, equipment </w:t>
            </w:r>
            <w:r w:rsidRPr="00D21F81">
              <w:t>and supplies are available</w:t>
            </w:r>
          </w:p>
          <w:p w:rsidR="00000000" w:rsidRPr="00D21F81" w:rsidP="00D21F81">
            <w:pPr>
              <w:pStyle w:val="List"/>
            </w:pPr>
            <w:r w:rsidRPr="00D21F81">
              <w:t>2.2 Check equipment is in operational condition, and address identified issues according to manufacturer specifications</w:t>
            </w:r>
          </w:p>
          <w:p w:rsidR="00000000" w:rsidRPr="00D21F81" w:rsidP="00D21F81">
            <w:pPr>
              <w:pStyle w:val="List"/>
            </w:pPr>
            <w:r w:rsidRPr="00D21F81">
              <w:t>2.3 Erect or place safety barriers where needed according to safety requirements</w:t>
            </w:r>
          </w:p>
          <w:p w:rsidR="00000000" w:rsidRPr="00D21F81" w:rsidP="00D21F81">
            <w:pPr>
              <w:pStyle w:val="List"/>
            </w:pPr>
            <w:r w:rsidRPr="00D21F81">
              <w:t>2.4 Check all modes of commu</w:t>
            </w:r>
            <w:r w:rsidRPr="00D21F81">
              <w:t>nication according to work requirements and workplace procedures</w:t>
            </w:r>
          </w:p>
          <w:p w:rsidR="00000000" w:rsidRPr="00D21F81" w:rsidP="00D21F81">
            <w:pPr>
              <w:pStyle w:val="List"/>
            </w:pPr>
            <w:r w:rsidRPr="00D21F81">
              <w:t>2.5 Select suitable lay down areas for separate storage of chemicals and fuels or other incompatible items according to safety requirements</w:t>
            </w:r>
          </w:p>
          <w:p w:rsidR="00000000" w:rsidP="00D21F81">
            <w:pPr>
              <w:pStyle w:val="List"/>
              <w:rPr>
                <w:lang w:val="en-NZ"/>
              </w:rPr>
            </w:pPr>
            <w:r w:rsidRPr="00D21F81">
              <w:t>2.6 Select locations for ancillary equipment that p</w:t>
            </w:r>
            <w:r w:rsidRPr="00D21F81">
              <w:t>rovide maximum efficiency and minimal risk to personnel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List"/>
              <w:rPr>
                <w:lang w:val="en-NZ"/>
              </w:rPr>
            </w:pPr>
            <w:r w:rsidRPr="00D21F81">
              <w:t>3. Set up drill and equipment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List"/>
            </w:pPr>
            <w:r w:rsidRPr="00D21F81">
              <w:t>3.1 Carry out prestart and start-up procedures according to manufacturer specifications and workplace procedures</w:t>
            </w:r>
          </w:p>
          <w:p w:rsidR="00000000" w:rsidRPr="00D21F81" w:rsidP="00D21F81">
            <w:pPr>
              <w:pStyle w:val="List"/>
            </w:pPr>
            <w:r w:rsidRPr="00D21F81">
              <w:t>3.2 Ensure a solid foundation for the rig</w:t>
            </w:r>
          </w:p>
          <w:p w:rsidR="00000000" w:rsidRPr="00D21F81" w:rsidP="00D21F81">
            <w:pPr>
              <w:pStyle w:val="List"/>
            </w:pPr>
            <w:r w:rsidRPr="00D21F81">
              <w:t xml:space="preserve">3.3 Interpret </w:t>
            </w:r>
            <w:r w:rsidRPr="00D21F81">
              <w:t>plans and position equipment accurately</w:t>
            </w:r>
          </w:p>
          <w:p w:rsidR="00000000" w:rsidRPr="00D21F81" w:rsidP="00D21F81">
            <w:pPr>
              <w:pStyle w:val="List"/>
            </w:pPr>
            <w:r w:rsidRPr="00D21F81">
              <w:t>3.4 Stabilise drill according to manufacturer specifications</w:t>
            </w:r>
          </w:p>
          <w:p w:rsidR="00000000" w:rsidRPr="00D21F81" w:rsidP="00D21F81">
            <w:pPr>
              <w:pStyle w:val="List"/>
            </w:pPr>
            <w:r w:rsidRPr="00D21F81">
              <w:t>3.5 Align and secure mast at correct angle according to manufacturer specifications and drill plan</w:t>
            </w:r>
          </w:p>
          <w:p w:rsidR="00000000" w:rsidP="00D21F81">
            <w:pPr>
              <w:pStyle w:val="List"/>
              <w:rPr>
                <w:lang w:val="en-NZ"/>
              </w:rPr>
            </w:pPr>
            <w:r w:rsidRPr="00D21F81">
              <w:t>3.6 Position ancillary equipment accurately according to</w:t>
            </w:r>
            <w:r w:rsidRPr="00D21F81">
              <w:t xml:space="preserve"> work requirements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List"/>
              <w:rPr>
                <w:lang w:val="en-NZ"/>
              </w:rPr>
            </w:pPr>
            <w:r w:rsidRPr="00D21F81">
              <w:t>4. Diagnose problems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List"/>
            </w:pPr>
            <w:r w:rsidRPr="00D21F81">
              <w:t>4.1 Recognise symptoms of problem according to workplace procedures</w:t>
            </w:r>
          </w:p>
          <w:p w:rsidR="00000000" w:rsidRPr="00D21F81" w:rsidP="00D21F81">
            <w:pPr>
              <w:pStyle w:val="List"/>
            </w:pPr>
            <w:r w:rsidRPr="00D21F81">
              <w:t>4.2 Identify and isolate causes and determine solution</w:t>
            </w:r>
          </w:p>
          <w:p w:rsidR="00000000" w:rsidRPr="00D21F81" w:rsidP="00D21F81">
            <w:pPr>
              <w:pStyle w:val="List"/>
            </w:pPr>
            <w:r w:rsidRPr="00D21F81">
              <w:t>4.3 Implement solution if within scope of authority and competence</w:t>
            </w:r>
          </w:p>
          <w:p w:rsidR="00000000" w:rsidRPr="00D21F81" w:rsidP="00D21F81">
            <w:pPr>
              <w:pStyle w:val="List"/>
            </w:pPr>
            <w:r w:rsidRPr="00D21F81">
              <w:t>4.4 Seek help if problem is too complex</w:t>
            </w:r>
          </w:p>
          <w:p w:rsidR="00000000" w:rsidRPr="00D21F81" w:rsidP="00D21F81">
            <w:pPr>
              <w:pStyle w:val="List"/>
            </w:pPr>
            <w:r w:rsidRPr="00D21F81">
              <w:t>4.5 Implement solution as directed</w:t>
            </w:r>
          </w:p>
        </w:tc>
      </w:tr>
    </w:tbl>
    <w:p w:rsidR="00000000" w:rsidRPr="00D21F81" w:rsidP="00D21F81">
      <w:pPr>
        <w:pStyle w:val="BodyText"/>
      </w:pPr>
    </w:p>
    <w:p w:rsidR="00000000" w:rsidRPr="00D21F81" w:rsidP="00D21F81">
      <w:pPr>
        <w:pStyle w:val="AllowPageBreak"/>
      </w:pPr>
    </w:p>
    <w:p w:rsidR="00000000" w:rsidRPr="00D21F81" w:rsidP="00D21F81">
      <w:pPr>
        <w:pStyle w:val="Heading1"/>
      </w:pPr>
      <w:bookmarkStart w:id="5" w:name="O_1106938"/>
      <w:bookmarkEnd w:id="5"/>
      <w:r w:rsidRPr="00D21F81">
        <w:t>Foundation Skills</w:t>
      </w:r>
    </w:p>
    <w:p w:rsidR="00000000" w:rsidRPr="00392EFA" w:rsidP="00392EFA">
      <w:pPr>
        <w:pStyle w:val="BodyText"/>
        <w:rPr>
          <w:i/>
        </w:rPr>
      </w:pPr>
      <w:r w:rsidRPr="00392EFA">
        <w:rPr>
          <w:rStyle w:val="Emphasis"/>
        </w:rPr>
        <w:t>This section describes those language, literacy, numeracy and employment skills that are essential to performance but not explicit in the perf</w:t>
      </w:r>
      <w:r w:rsidRPr="00392EFA">
        <w:rPr>
          <w:rStyle w:val="Emphasis"/>
        </w:rPr>
        <w:t>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BodyText"/>
            </w:pPr>
            <w:r w:rsidRPr="00D21F81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rPr>
                <w:rStyle w:val="SpecialBold"/>
              </w:rPr>
              <w:t>DESCRIPTION</w:t>
            </w:r>
          </w:p>
        </w:tc>
      </w:tr>
      <w:tr w:rsidTr="00D2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F81">
            <w:pPr>
              <w:pStyle w:val="BodyText"/>
              <w:rPr>
                <w:lang w:val="en-NZ"/>
              </w:rPr>
            </w:pPr>
            <w:r w:rsidRPr="00D21F81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F81" w:rsidP="00D21F81">
            <w:pPr>
              <w:pStyle w:val="ListBullet"/>
            </w:pPr>
            <w:r w:rsidRPr="00D21F81">
              <w:t>Identifies and comprehends relevant mathematical information in relation to setting up and preparing for drilling operations</w:t>
            </w:r>
          </w:p>
        </w:tc>
      </w:tr>
    </w:tbl>
    <w:p w:rsidR="00000000" w:rsidRPr="00D21F81" w:rsidP="00D21F81">
      <w:pPr>
        <w:pStyle w:val="BodyText"/>
      </w:pPr>
    </w:p>
    <w:p w:rsidR="00000000" w:rsidRPr="00D21F81" w:rsidP="00D21F81">
      <w:pPr>
        <w:pStyle w:val="AllowPageBreak"/>
      </w:pPr>
    </w:p>
    <w:p w:rsidR="00000000" w:rsidRPr="00D21F81" w:rsidP="00D21F81">
      <w:pPr>
        <w:pStyle w:val="Heading1"/>
      </w:pPr>
      <w:bookmarkStart w:id="6" w:name="O_1106937"/>
      <w:bookmarkEnd w:id="6"/>
      <w:r w:rsidRPr="00D21F81">
        <w:t>Unit Mapping Information</w:t>
      </w:r>
    </w:p>
    <w:p w:rsidR="00000000" w:rsidRPr="00D21F81" w:rsidP="00392EFA">
      <w:pPr>
        <w:pStyle w:val="BodyText"/>
      </w:pPr>
      <w:r w:rsidRPr="00D21F81">
        <w:t xml:space="preserve">Supersedes and is equivalent to RIINHB301D Set up and prepare for drilling operations. </w:t>
      </w:r>
    </w:p>
    <w:p w:rsidR="00000000" w:rsidRPr="00D21F81" w:rsidP="00D21F81">
      <w:pPr>
        <w:pStyle w:val="Heading1"/>
      </w:pPr>
      <w:bookmarkStart w:id="7" w:name="O_1106930"/>
      <w:bookmarkEnd w:id="7"/>
      <w:r w:rsidRPr="00D21F81">
        <w:t>Links</w:t>
      </w:r>
    </w:p>
    <w:p w:rsidR="00000000" w:rsidRPr="00D21F81" w:rsidP="00392EFA">
      <w:pPr>
        <w:pStyle w:val="BodyText"/>
      </w:pPr>
      <w:r w:rsidRPr="00D21F8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5C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1F81" w:rsidP="00D21F81"/>
    <w:sectPr w:rsidSect="00D21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81" w:rsidRPr="00392EFA" w:rsidP="00392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FA" w:rsidP="00D21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EFA" w:rsidP="00D21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EFA" w:rsidP="00D21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F81" w:rsidRPr="00392EFA" w:rsidP="00392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FA" w:rsidRPr="002D2AF8" w:rsidP="00D21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RIINHB301E Set up and prepare for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2EFA" w:rsidP="00D21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D45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7AA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F81"/>
  </w:style>
  <w:style w:type="character" w:customStyle="1" w:styleId="Heading1Char">
    <w:name w:val="Heading 1 Char"/>
    <w:basedOn w:val="DefaultParagraphFont"/>
    <w:link w:val="Heading1"/>
    <w:rsid w:val="00D21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F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1F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F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F81"/>
    <w:rPr>
      <w:b/>
      <w:spacing w:val="0"/>
    </w:rPr>
  </w:style>
  <w:style w:type="character" w:styleId="Emphasis">
    <w:name w:val="Emphasis"/>
    <w:basedOn w:val="DefaultParagraphFont"/>
    <w:qFormat/>
    <w:rsid w:val="00D21F81"/>
    <w:rPr>
      <w:i/>
    </w:rPr>
  </w:style>
  <w:style w:type="paragraph" w:customStyle="1" w:styleId="SuperHeading">
    <w:name w:val="SuperHeading"/>
    <w:basedOn w:val="Normal"/>
    <w:rsid w:val="00D21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F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1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F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F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F81"/>
  </w:style>
  <w:style w:type="paragraph" w:styleId="TableofFigures">
    <w:name w:val="table of figures"/>
    <w:basedOn w:val="Normal"/>
    <w:next w:val="Normal"/>
    <w:semiHidden/>
    <w:rsid w:val="00D21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F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F81"/>
    <w:rPr>
      <w:rFonts w:ascii="Wingdings" w:hAnsi="Wingdings"/>
    </w:rPr>
  </w:style>
  <w:style w:type="paragraph" w:customStyle="1" w:styleId="TableHeading">
    <w:name w:val="Table Heading"/>
    <w:basedOn w:val="HeadingBase"/>
    <w:rsid w:val="00D21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F81"/>
    <w:rPr>
      <w:color w:val="0033CC"/>
      <w:u w:val="none"/>
    </w:rPr>
  </w:style>
  <w:style w:type="paragraph" w:customStyle="1" w:styleId="BodyTextRight">
    <w:name w:val="Body Text Right"/>
    <w:basedOn w:val="BodyText"/>
    <w:rsid w:val="00D21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F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F81"/>
    <w:rPr>
      <w:sz w:val="32"/>
    </w:rPr>
  </w:style>
  <w:style w:type="paragraph" w:customStyle="1" w:styleId="HeadingProcedure">
    <w:name w:val="Heading Procedure"/>
    <w:basedOn w:val="HeadingBase"/>
    <w:next w:val="Normal"/>
    <w:rsid w:val="00D21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F81"/>
    <w:pPr>
      <w:spacing w:before="60" w:after="60"/>
    </w:pPr>
  </w:style>
  <w:style w:type="paragraph" w:styleId="ListContinue">
    <w:name w:val="List Continue"/>
    <w:basedOn w:val="List"/>
    <w:rsid w:val="00D21F81"/>
    <w:pPr>
      <w:ind w:firstLine="0"/>
    </w:pPr>
  </w:style>
  <w:style w:type="paragraph" w:customStyle="1" w:styleId="ListNote">
    <w:name w:val="List Note"/>
    <w:basedOn w:val="List"/>
    <w:rsid w:val="00D21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F81"/>
    <w:rPr>
      <w:rFonts w:ascii="Courier New" w:hAnsi="Courier New"/>
    </w:rPr>
  </w:style>
  <w:style w:type="paragraph" w:customStyle="1" w:styleId="NoteBullet">
    <w:name w:val="Note Bullet"/>
    <w:basedOn w:val="Note"/>
    <w:rsid w:val="00D21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F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F81"/>
    <w:rPr>
      <w:b/>
      <w:smallCaps/>
    </w:rPr>
  </w:style>
  <w:style w:type="paragraph" w:customStyle="1" w:styleId="TableListNumber">
    <w:name w:val="Table List Number"/>
    <w:basedOn w:val="ListNumber"/>
    <w:rsid w:val="00D21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F81"/>
    <w:pPr>
      <w:numPr>
        <w:numId w:val="8"/>
      </w:numPr>
    </w:pPr>
  </w:style>
  <w:style w:type="paragraph" w:customStyle="1" w:styleId="ListAlpha2">
    <w:name w:val="List Alpha 2"/>
    <w:basedOn w:val="List2"/>
    <w:rsid w:val="00D21F81"/>
    <w:pPr>
      <w:numPr>
        <w:numId w:val="7"/>
      </w:numPr>
    </w:pPr>
  </w:style>
  <w:style w:type="paragraph" w:styleId="List2">
    <w:name w:val="List 2"/>
    <w:basedOn w:val="BodyText"/>
    <w:rsid w:val="00D21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F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F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F81"/>
    <w:pPr>
      <w:numPr>
        <w:numId w:val="3"/>
      </w:numPr>
    </w:pPr>
  </w:style>
  <w:style w:type="paragraph" w:styleId="ListContinue2">
    <w:name w:val="List Continue 2"/>
    <w:basedOn w:val="List2"/>
    <w:rsid w:val="00D21F81"/>
    <w:pPr>
      <w:ind w:firstLine="0"/>
    </w:pPr>
  </w:style>
  <w:style w:type="paragraph" w:styleId="ListContinue3">
    <w:name w:val="List Continue 3"/>
    <w:basedOn w:val="List3"/>
    <w:rsid w:val="00D21F81"/>
    <w:pPr>
      <w:ind w:left="1021" w:firstLine="0"/>
    </w:pPr>
  </w:style>
  <w:style w:type="paragraph" w:styleId="ListContinue4">
    <w:name w:val="List Continue 4"/>
    <w:basedOn w:val="List4"/>
    <w:rsid w:val="00D21F81"/>
    <w:pPr>
      <w:ind w:firstLine="0"/>
    </w:pPr>
  </w:style>
  <w:style w:type="paragraph" w:styleId="ListContinue5">
    <w:name w:val="List Continue 5"/>
    <w:basedOn w:val="List5"/>
    <w:rsid w:val="00D21F81"/>
    <w:pPr>
      <w:ind w:firstLine="0"/>
    </w:pPr>
  </w:style>
  <w:style w:type="paragraph" w:styleId="ListNumber3">
    <w:name w:val="List Number 3"/>
    <w:basedOn w:val="List3"/>
    <w:rsid w:val="00D21F81"/>
    <w:pPr>
      <w:numPr>
        <w:numId w:val="4"/>
      </w:numPr>
    </w:pPr>
  </w:style>
  <w:style w:type="paragraph" w:styleId="ListNumber4">
    <w:name w:val="List Number 4"/>
    <w:basedOn w:val="List4"/>
    <w:rsid w:val="00D21F81"/>
    <w:pPr>
      <w:numPr>
        <w:numId w:val="5"/>
      </w:numPr>
    </w:pPr>
  </w:style>
  <w:style w:type="paragraph" w:styleId="ListNumber5">
    <w:name w:val="List Number 5"/>
    <w:basedOn w:val="List5"/>
    <w:rsid w:val="00D21F81"/>
    <w:pPr>
      <w:numPr>
        <w:numId w:val="6"/>
      </w:numPr>
    </w:pPr>
  </w:style>
  <w:style w:type="paragraph" w:styleId="BlockText">
    <w:name w:val="Block Text"/>
    <w:basedOn w:val="Normal"/>
    <w:rsid w:val="00D21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F81"/>
    <w:rPr>
      <w:sz w:val="16"/>
      <w:vertAlign w:val="superscript"/>
    </w:rPr>
  </w:style>
  <w:style w:type="character" w:customStyle="1" w:styleId="Symbols">
    <w:name w:val="Symbols"/>
    <w:basedOn w:val="DefaultParagraphFont"/>
    <w:rsid w:val="00D21F81"/>
    <w:rPr>
      <w:rFonts w:ascii="Symbol" w:hAnsi="Symbol"/>
    </w:rPr>
  </w:style>
  <w:style w:type="character" w:customStyle="1" w:styleId="MenuOptions">
    <w:name w:val="Menu Options"/>
    <w:basedOn w:val="DefaultParagraphFont"/>
    <w:rsid w:val="00D21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F81"/>
    <w:rPr>
      <w:b/>
    </w:rPr>
  </w:style>
  <w:style w:type="character" w:customStyle="1" w:styleId="Underlined">
    <w:name w:val="Underlined"/>
    <w:basedOn w:val="DefaultParagraphFont"/>
    <w:rsid w:val="00D21F81"/>
    <w:rPr>
      <w:u w:val="single"/>
    </w:rPr>
  </w:style>
  <w:style w:type="paragraph" w:customStyle="1" w:styleId="TableBodyTextRight">
    <w:name w:val="Table Body Text Right"/>
    <w:basedOn w:val="TableBodyText"/>
    <w:rsid w:val="00D21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F81"/>
    <w:rPr>
      <w:sz w:val="18"/>
    </w:rPr>
  </w:style>
  <w:style w:type="paragraph" w:customStyle="1" w:styleId="BodySmallRight">
    <w:name w:val="Body Small Right"/>
    <w:basedOn w:val="BodyTextRight"/>
    <w:rsid w:val="00D21F81"/>
    <w:rPr>
      <w:sz w:val="18"/>
      <w:szCs w:val="18"/>
    </w:rPr>
  </w:style>
  <w:style w:type="paragraph" w:customStyle="1" w:styleId="MarginEdition">
    <w:name w:val="Margin Edition"/>
    <w:basedOn w:val="MarginNote"/>
    <w:rsid w:val="00D21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F81"/>
    <w:rPr>
      <w:sz w:val="2"/>
      <w:szCs w:val="2"/>
    </w:rPr>
  </w:style>
  <w:style w:type="character" w:customStyle="1" w:styleId="Small">
    <w:name w:val="Small"/>
    <w:basedOn w:val="DefaultParagraphFont"/>
    <w:rsid w:val="00D21F81"/>
    <w:rPr>
      <w:sz w:val="16"/>
    </w:rPr>
  </w:style>
  <w:style w:type="paragraph" w:customStyle="1" w:styleId="WideTable">
    <w:name w:val="Wide Table"/>
    <w:basedOn w:val="Normal"/>
    <w:rsid w:val="00D21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F81"/>
  </w:style>
  <w:style w:type="paragraph" w:styleId="Quote">
    <w:name w:val="Quote"/>
    <w:basedOn w:val="Heading1"/>
    <w:link w:val="QuoteChar"/>
    <w:qFormat/>
    <w:rsid w:val="00D21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F81"/>
    <w:pPr>
      <w:pageBreakBefore/>
    </w:pPr>
  </w:style>
  <w:style w:type="paragraph" w:customStyle="1" w:styleId="Border">
    <w:name w:val="Border"/>
    <w:basedOn w:val="Normal"/>
    <w:qFormat/>
    <w:rsid w:val="00D21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F81"/>
    <w:rPr>
      <w:u w:val="single"/>
    </w:rPr>
  </w:style>
  <w:style w:type="character" w:customStyle="1" w:styleId="BoldandItalics">
    <w:name w:val="Bold and Italics"/>
    <w:qFormat/>
    <w:rsid w:val="00D21F81"/>
    <w:rPr>
      <w:b/>
      <w:i/>
      <w:u w:val="none"/>
    </w:rPr>
  </w:style>
  <w:style w:type="paragraph" w:styleId="BalloonText">
    <w:name w:val="Balloon Text"/>
    <w:basedOn w:val="Normal"/>
    <w:link w:val="BalloonTextChar"/>
    <w:rsid w:val="00D21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F81"/>
    <w:pPr>
      <w:spacing w:before="0" w:after="0"/>
    </w:pPr>
  </w:style>
  <w:style w:type="paragraph" w:customStyle="1" w:styleId="BodyTextBold">
    <w:name w:val="Body Text Bold"/>
    <w:basedOn w:val="BodyText"/>
    <w:qFormat/>
    <w:rsid w:val="00D21F81"/>
    <w:rPr>
      <w:b/>
    </w:rPr>
  </w:style>
  <w:style w:type="character" w:styleId="Hyperlink">
    <w:name w:val="Hyperlink"/>
    <w:basedOn w:val="DefaultParagraphFont"/>
    <w:uiPriority w:val="99"/>
    <w:unhideWhenUsed/>
    <w:rsid w:val="00392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3583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RIINHB301E Set up and prepare for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