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F77" w:rsidP="00C06F77">
      <w:pPr>
        <w:pStyle w:val="Title"/>
      </w:pPr>
      <w:r>
        <w:fldChar w:fldCharType="begin"/>
      </w:r>
      <w:r>
        <w:instrText xml:space="preserve"> TITLE   \* MERGEFORMAT </w:instrText>
      </w:r>
      <w:r>
        <w:fldChar w:fldCharType="separate"/>
      </w:r>
      <w:r>
        <w:t>RIINHB301D Set up and prepare for drilling operations</w:t>
      </w:r>
      <w:r>
        <w:fldChar w:fldCharType="end"/>
      </w:r>
    </w:p>
    <w:p w:rsidR="00C06F77" w:rsidP="00C06F77">
      <w:pPr>
        <w:pStyle w:val="Version"/>
        <w:sectPr w:rsidSect="009503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0392" w:rsidP="00950392">
      <w:pPr>
        <w:pStyle w:val="SuperHeading"/>
      </w:pPr>
      <w:r w:rsidRPr="00950392">
        <w:t>RIINHB301D Set up and prepare for drilling operations</w:t>
      </w:r>
    </w:p>
    <w:p w:rsidR="00000000" w:rsidRPr="00950392" w:rsidP="00950392">
      <w:pPr>
        <w:pStyle w:val="Heading1"/>
      </w:pPr>
      <w:bookmarkStart w:id="1" w:name="O_689227"/>
      <w:bookmarkEnd w:id="1"/>
      <w:r w:rsidRPr="00950392">
        <w:t>Modification History</w:t>
      </w:r>
    </w:p>
    <w:tbl>
      <w:tblPr>
        <w:tblW w:w="0" w:type="auto"/>
        <w:tblCellMar>
          <w:left w:w="62" w:type="dxa"/>
          <w:right w:w="62" w:type="dxa"/>
        </w:tblCellMar>
        <w:tblLook w:val="0000"/>
      </w:tblPr>
      <w:tblGrid>
        <w:gridCol w:w="1107"/>
        <w:gridCol w:w="8089"/>
      </w:tblGrid>
      <w:tr w:rsidTr="00C06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Heading4"/>
              <w:rPr>
                <w:lang w:val="en-NZ"/>
              </w:rPr>
            </w:pPr>
            <w:r w:rsidRPr="009503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Heading4"/>
              <w:rPr>
                <w:lang w:val="en-NZ"/>
              </w:rPr>
            </w:pPr>
            <w:r w:rsidRPr="00950392">
              <w:t>Comment</w:t>
            </w:r>
          </w:p>
        </w:tc>
      </w:tr>
      <w:tr w:rsidTr="00C06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BodyText"/>
              <w:rPr>
                <w:lang w:val="en-NZ"/>
              </w:rPr>
            </w:pPr>
            <w:r w:rsidRPr="009503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BodyText"/>
              <w:rPr>
                <w:lang w:val="en-NZ"/>
              </w:rPr>
            </w:pPr>
            <w:r w:rsidRPr="00950392">
              <w:t>This unit replaces RIINHB301A Set up and prepare for drilling operations</w:t>
            </w:r>
          </w:p>
        </w:tc>
      </w:tr>
      <w:tr w:rsidTr="00C06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BodyText"/>
              <w:rPr>
                <w:lang w:val="en-NZ"/>
              </w:rPr>
            </w:pPr>
            <w:r w:rsidRPr="009503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92" w:rsidP="00950392">
            <w:pPr>
              <w:pStyle w:val="BodyText"/>
            </w:pPr>
            <w:r w:rsidRPr="00950392">
              <w:t>Required frequency and volume of evidence amended in Performance evidence.</w:t>
            </w:r>
          </w:p>
          <w:p w:rsidR="00000000" w:rsidRPr="00950392" w:rsidP="00950392">
            <w:pPr>
              <w:pStyle w:val="BodyText"/>
            </w:pPr>
            <w:r w:rsidRPr="00950392">
              <w:t>Substantial amendments made in Assessment Conditi</w:t>
            </w:r>
            <w:r w:rsidRPr="00950392">
              <w:t>ons field, including: references to Industry Sectors, assessor and subject matter expert experience requirements, how assessment should be conducted and what it should confirm.</w:t>
            </w:r>
          </w:p>
        </w:tc>
      </w:tr>
    </w:tbl>
    <w:p w:rsidR="00000000" w:rsidRPr="00950392" w:rsidP="00950392">
      <w:pPr>
        <w:pStyle w:val="BodyText"/>
      </w:pPr>
    </w:p>
    <w:p w:rsidR="00000000" w:rsidRPr="00950392" w:rsidP="00950392">
      <w:pPr>
        <w:pStyle w:val="AllowPageBreak"/>
      </w:pPr>
    </w:p>
    <w:p w:rsidR="00000000" w:rsidRPr="00950392" w:rsidP="00950392">
      <w:pPr>
        <w:pStyle w:val="Heading1"/>
      </w:pPr>
      <w:bookmarkStart w:id="2" w:name="O_689226"/>
      <w:bookmarkEnd w:id="2"/>
      <w:r w:rsidRPr="00950392">
        <w:t>Application</w:t>
      </w:r>
    </w:p>
    <w:p w:rsidR="00000000" w:rsidRPr="00950392" w:rsidP="00C06F77">
      <w:pPr>
        <w:pStyle w:val="BodyText"/>
      </w:pPr>
      <w:r w:rsidRPr="00950392">
        <w:t>This unit describes a participant’s skills and k</w:t>
      </w:r>
      <w:r w:rsidRPr="00950392">
        <w:t xml:space="preserve">nowledge required to set up and prepare for drilling operations in Drilling. </w:t>
      </w:r>
    </w:p>
    <w:p w:rsidR="00000000" w:rsidRPr="00950392" w:rsidP="00C06F77">
      <w:pPr>
        <w:pStyle w:val="BodyText"/>
      </w:pPr>
      <w:r w:rsidRPr="00950392">
        <w:t xml:space="preserve">This unit is appropriate for those working in operational roles. </w:t>
      </w:r>
    </w:p>
    <w:p w:rsidR="00C06F77" w:rsidP="00C06F77">
      <w:pPr>
        <w:pStyle w:val="BodyText"/>
      </w:pPr>
      <w:r w:rsidRPr="00950392">
        <w:t>No licensing, legislative or certification requirements apply to this unit at the time of publication.</w:t>
      </w:r>
    </w:p>
    <w:p w:rsidR="00000000" w:rsidRPr="00950392" w:rsidP="00950392">
      <w:pPr>
        <w:pStyle w:val="Heading1"/>
      </w:pPr>
      <w:bookmarkStart w:id="3" w:name="O_689225"/>
      <w:bookmarkEnd w:id="3"/>
      <w:r w:rsidRPr="00950392">
        <w:t>Unit Sector</w:t>
      </w:r>
    </w:p>
    <w:p w:rsidR="00000000" w:rsidRPr="00950392" w:rsidP="00C06F77">
      <w:pPr>
        <w:pStyle w:val="BodyText"/>
      </w:pPr>
      <w:r w:rsidRPr="00950392">
        <w:t>Drilling</w:t>
      </w:r>
    </w:p>
    <w:p w:rsidR="00000000" w:rsidRPr="00950392" w:rsidP="00950392">
      <w:pPr>
        <w:pStyle w:val="Heading1"/>
      </w:pPr>
      <w:bookmarkStart w:id="4" w:name="O_689223"/>
      <w:bookmarkEnd w:id="4"/>
      <w:r w:rsidRPr="00950392">
        <w:t>Elements and Performance Criteria</w:t>
      </w:r>
    </w:p>
    <w:tbl>
      <w:tblPr>
        <w:tblW w:w="9322" w:type="dxa"/>
        <w:tblLayout w:type="fixed"/>
        <w:tblCellMar>
          <w:left w:w="62" w:type="dxa"/>
          <w:right w:w="62" w:type="dxa"/>
        </w:tblCellMar>
        <w:tblLook w:val="0000"/>
      </w:tblPr>
      <w:tblGrid>
        <w:gridCol w:w="2438"/>
        <w:gridCol w:w="6884"/>
      </w:tblGrid>
      <w:tr w:rsidTr="009503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392">
            <w:pPr>
              <w:pStyle w:val="BodyText"/>
              <w:rPr>
                <w:lang w:val="en-NZ"/>
              </w:rPr>
            </w:pPr>
            <w:r w:rsidRPr="00950392">
              <w:t>1.  Plan and prepare for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392" w:rsidP="00950392">
            <w:pPr>
              <w:pStyle w:val="BodyText"/>
            </w:pPr>
            <w:r w:rsidRPr="00950392">
              <w:t>1.1</w:t>
            </w:r>
            <w:r w:rsidRPr="00950392">
              <w:tab/>
              <w:t xml:space="preserve">Access, interpret and apply drilling operations documentation, and ensure the work activity is compliant </w:t>
            </w:r>
          </w:p>
          <w:p w:rsidR="00000000" w:rsidRPr="00950392" w:rsidP="00950392">
            <w:pPr>
              <w:pStyle w:val="BodyText"/>
            </w:pPr>
            <w:r w:rsidRPr="00950392">
              <w:t>1.2</w:t>
            </w:r>
            <w:r w:rsidRPr="00950392">
              <w:tab/>
              <w:t>Obtain, r</w:t>
            </w:r>
            <w:r w:rsidRPr="00950392">
              <w:t xml:space="preserve">ead, interpret, clarify and confirm work requirements </w:t>
            </w:r>
          </w:p>
          <w:p w:rsidR="00000000" w:rsidRPr="00950392" w:rsidP="00950392">
            <w:pPr>
              <w:pStyle w:val="BodyText"/>
            </w:pPr>
            <w:r w:rsidRPr="00950392">
              <w:t>1.3</w:t>
            </w:r>
            <w:r w:rsidRPr="00950392">
              <w:tab/>
              <w:t xml:space="preserve">Identify and address potential risks, hazards and environmental issues and implement control measures </w:t>
            </w:r>
          </w:p>
          <w:p w:rsidR="00000000" w:rsidRPr="00950392" w:rsidP="00950392">
            <w:pPr>
              <w:pStyle w:val="BodyText"/>
            </w:pPr>
            <w:r w:rsidRPr="00950392">
              <w:t>1.4</w:t>
            </w:r>
            <w:r w:rsidRPr="00950392">
              <w:tab/>
              <w:t>Select and wear appropriate personal protective equipment appropriate for work activities</w:t>
            </w:r>
          </w:p>
          <w:p w:rsidR="00000000" w:rsidRPr="00950392" w:rsidP="00950392">
            <w:pPr>
              <w:pStyle w:val="BodyText"/>
            </w:pPr>
            <w:r w:rsidRPr="00950392">
              <w:t>1.5</w:t>
            </w:r>
            <w:r w:rsidRPr="00950392">
              <w:tab/>
              <w:t>Communicate and coordinate activities with others throughout the work activity</w:t>
            </w:r>
          </w:p>
          <w:p w:rsidR="00000000" w:rsidRPr="00950392" w:rsidP="00950392">
            <w:pPr>
              <w:pStyle w:val="BodyText"/>
            </w:pPr>
            <w:r w:rsidRPr="00950392">
              <w:t>1.6</w:t>
            </w:r>
            <w:r w:rsidRPr="00950392">
              <w:tab/>
              <w:t>Identify and determine location and nature of any installed services near or crossing the proposed drill plan</w:t>
            </w:r>
          </w:p>
          <w:p w:rsidR="00000000" w:rsidRPr="00950392" w:rsidP="00950392">
            <w:pPr>
              <w:pStyle w:val="BodyText"/>
            </w:pPr>
            <w:r w:rsidRPr="00950392">
              <w:t>1.7</w:t>
            </w:r>
            <w:r w:rsidRPr="00950392">
              <w:tab/>
              <w:t xml:space="preserve">Identify and obtain all necessary permits and consents </w:t>
            </w:r>
          </w:p>
          <w:p w:rsidR="00000000" w:rsidRPr="00950392" w:rsidP="00950392">
            <w:pPr>
              <w:pStyle w:val="BodyText"/>
            </w:pPr>
            <w:r w:rsidRPr="00950392">
              <w:t>1.8</w:t>
            </w:r>
            <w:r w:rsidRPr="00950392">
              <w:tab/>
              <w:t>Develop contingency plans for changes in geological conditions</w:t>
            </w:r>
          </w:p>
          <w:p w:rsidR="00000000" w:rsidP="00950392">
            <w:pPr>
              <w:pStyle w:val="BodyText"/>
              <w:rPr>
                <w:lang w:val="en-NZ"/>
              </w:rPr>
            </w:pPr>
            <w:r w:rsidRPr="00950392">
              <w:t>1.9</w:t>
            </w:r>
            <w:r w:rsidRPr="00950392">
              <w:tab/>
              <w:t>Obtain and interpret emergency procedures, and be prepared for fire/accident/emergency</w:t>
            </w:r>
          </w:p>
        </w:tc>
      </w:tr>
      <w:tr w:rsidTr="009503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392">
            <w:pPr>
              <w:pStyle w:val="BodyText"/>
              <w:rPr>
                <w:lang w:val="en-NZ"/>
              </w:rPr>
            </w:pPr>
            <w:r w:rsidRPr="00950392">
              <w:t>2.  Prepare to drill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392" w:rsidP="00950392">
            <w:pPr>
              <w:pStyle w:val="BodyText"/>
            </w:pPr>
            <w:r w:rsidRPr="00950392">
              <w:t>2.1</w:t>
            </w:r>
            <w:r w:rsidRPr="00950392">
              <w:tab/>
              <w:t>Check all required personnel, equipment and supplies are available</w:t>
            </w:r>
          </w:p>
          <w:p w:rsidR="00000000" w:rsidRPr="00950392" w:rsidP="00950392">
            <w:pPr>
              <w:pStyle w:val="BodyText"/>
            </w:pPr>
            <w:r w:rsidRPr="00950392">
              <w:t>2.2</w:t>
            </w:r>
            <w:r w:rsidRPr="00950392">
              <w:tab/>
            </w:r>
            <w:r w:rsidRPr="00950392">
              <w:t>Check equipment is in good operational condition, and address identified issues</w:t>
            </w:r>
          </w:p>
          <w:p w:rsidR="00000000" w:rsidRPr="00950392" w:rsidP="00950392">
            <w:pPr>
              <w:pStyle w:val="BodyText"/>
            </w:pPr>
            <w:r w:rsidRPr="00950392">
              <w:t>2.3</w:t>
            </w:r>
            <w:r w:rsidRPr="00950392">
              <w:tab/>
              <w:t>Erect or place safety barriers where needed</w:t>
            </w:r>
          </w:p>
          <w:p w:rsidR="00000000" w:rsidRPr="00950392" w:rsidP="00950392">
            <w:pPr>
              <w:pStyle w:val="BodyText"/>
            </w:pPr>
            <w:r w:rsidRPr="00950392">
              <w:t>2.4</w:t>
            </w:r>
            <w:r w:rsidRPr="00950392">
              <w:tab/>
              <w:t>Check all modes of communication</w:t>
            </w:r>
          </w:p>
          <w:p w:rsidR="00000000" w:rsidRPr="00950392" w:rsidP="00950392">
            <w:pPr>
              <w:pStyle w:val="BodyText"/>
            </w:pPr>
            <w:r w:rsidRPr="00950392">
              <w:t>2.5</w:t>
            </w:r>
            <w:r w:rsidRPr="00950392">
              <w:tab/>
              <w:t>Select suitable lay down areas for separate storage of chemicals and fuels or other inc</w:t>
            </w:r>
            <w:r w:rsidRPr="00950392">
              <w:t>ompatible items</w:t>
            </w:r>
          </w:p>
          <w:p w:rsidR="00000000" w:rsidP="00950392">
            <w:pPr>
              <w:pStyle w:val="BodyText"/>
              <w:rPr>
                <w:lang w:val="en-NZ"/>
              </w:rPr>
            </w:pPr>
            <w:r w:rsidRPr="00950392">
              <w:t>2.6</w:t>
            </w:r>
            <w:r w:rsidRPr="00950392">
              <w:tab/>
              <w:t>Select locations for ancillary equipment to provide maximum efficiency and minimal risk to personnel</w:t>
            </w:r>
          </w:p>
        </w:tc>
      </w:tr>
      <w:tr w:rsidTr="009503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392">
            <w:pPr>
              <w:pStyle w:val="BodyText"/>
              <w:rPr>
                <w:lang w:val="en-NZ"/>
              </w:rPr>
            </w:pPr>
            <w:r w:rsidRPr="00950392">
              <w:t>3.  Set up drill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392" w:rsidP="00950392">
            <w:pPr>
              <w:pStyle w:val="BodyText"/>
            </w:pPr>
            <w:r w:rsidRPr="00950392">
              <w:t>3.1</w:t>
            </w:r>
            <w:r w:rsidRPr="00950392">
              <w:tab/>
              <w:t xml:space="preserve">Carry out pre-start and start up procedures </w:t>
            </w:r>
          </w:p>
          <w:p w:rsidR="00000000" w:rsidRPr="00950392" w:rsidP="00950392">
            <w:pPr>
              <w:pStyle w:val="BodyText"/>
            </w:pPr>
            <w:r w:rsidRPr="00950392">
              <w:t>3.2</w:t>
            </w:r>
            <w:r w:rsidRPr="00950392">
              <w:tab/>
              <w:t>Ensure a solid foundation for the rig</w:t>
            </w:r>
          </w:p>
          <w:p w:rsidR="00000000" w:rsidRPr="00950392" w:rsidP="00950392">
            <w:pPr>
              <w:pStyle w:val="BodyText"/>
            </w:pPr>
            <w:r w:rsidRPr="00950392">
              <w:t>3.3</w:t>
            </w:r>
            <w:r w:rsidRPr="00950392">
              <w:tab/>
            </w:r>
            <w:r w:rsidRPr="00950392">
              <w:t>Interpret plans and position equipment accurately</w:t>
            </w:r>
          </w:p>
          <w:p w:rsidR="00000000" w:rsidRPr="00950392" w:rsidP="00950392">
            <w:pPr>
              <w:pStyle w:val="BodyText"/>
            </w:pPr>
            <w:r w:rsidRPr="00950392">
              <w:t>3.4</w:t>
            </w:r>
            <w:r w:rsidRPr="00950392">
              <w:tab/>
              <w:t>Stabilise drill</w:t>
            </w:r>
          </w:p>
          <w:p w:rsidR="00000000" w:rsidRPr="00950392" w:rsidP="00950392">
            <w:pPr>
              <w:pStyle w:val="BodyText"/>
            </w:pPr>
            <w:r w:rsidRPr="00950392">
              <w:t>3.5</w:t>
            </w:r>
            <w:r w:rsidRPr="00950392">
              <w:tab/>
              <w:t>Align and secure mast at correct angle</w:t>
            </w:r>
          </w:p>
          <w:p w:rsidR="00000000" w:rsidP="00950392">
            <w:pPr>
              <w:pStyle w:val="BodyText"/>
              <w:rPr>
                <w:lang w:val="en-NZ"/>
              </w:rPr>
            </w:pPr>
            <w:r w:rsidRPr="00950392">
              <w:t>3.6</w:t>
            </w:r>
            <w:r w:rsidRPr="00950392">
              <w:tab/>
              <w:t>Position ancillary equipment accurately</w:t>
            </w:r>
          </w:p>
        </w:tc>
      </w:tr>
      <w:tr w:rsidTr="009503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392">
            <w:pPr>
              <w:pStyle w:val="BodyText"/>
              <w:rPr>
                <w:lang w:val="en-NZ"/>
              </w:rPr>
            </w:pPr>
            <w:r w:rsidRPr="00950392">
              <w:t>4.  Diagnose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392" w:rsidP="00950392">
            <w:pPr>
              <w:pStyle w:val="BodyText"/>
            </w:pPr>
            <w:r w:rsidRPr="00950392">
              <w:t>4.1</w:t>
            </w:r>
            <w:r w:rsidRPr="00950392">
              <w:tab/>
              <w:t>Recognise symptoms of problem</w:t>
            </w:r>
          </w:p>
          <w:p w:rsidR="00000000" w:rsidRPr="00950392" w:rsidP="00950392">
            <w:pPr>
              <w:pStyle w:val="BodyText"/>
            </w:pPr>
            <w:r w:rsidRPr="00950392">
              <w:t>4.2</w:t>
            </w:r>
            <w:r w:rsidRPr="00950392">
              <w:tab/>
              <w:t>Identify and isolate causes and determ</w:t>
            </w:r>
            <w:r w:rsidRPr="00950392">
              <w:t>ine solution</w:t>
            </w:r>
          </w:p>
          <w:p w:rsidR="00000000" w:rsidRPr="00950392" w:rsidP="00950392">
            <w:pPr>
              <w:pStyle w:val="BodyText"/>
            </w:pPr>
            <w:r w:rsidRPr="00950392">
              <w:t>4.3</w:t>
            </w:r>
            <w:r w:rsidRPr="00950392">
              <w:tab/>
              <w:t>Implement solution if within scope of authority and competence</w:t>
            </w:r>
          </w:p>
          <w:p w:rsidR="00000000" w:rsidRPr="00950392" w:rsidP="00950392">
            <w:pPr>
              <w:pStyle w:val="BodyText"/>
            </w:pPr>
            <w:r w:rsidRPr="00950392">
              <w:t>4.4</w:t>
            </w:r>
            <w:r w:rsidRPr="00950392">
              <w:tab/>
              <w:t>Seek help if problem is too complex</w:t>
            </w:r>
          </w:p>
          <w:p w:rsidR="00000000" w:rsidRPr="00950392" w:rsidP="00950392">
            <w:pPr>
              <w:pStyle w:val="BodyText"/>
            </w:pPr>
            <w:r w:rsidRPr="00950392">
              <w:t>4.5</w:t>
            </w:r>
            <w:r w:rsidRPr="00950392">
              <w:tab/>
              <w:t>Implement solution as directed</w:t>
            </w:r>
          </w:p>
        </w:tc>
      </w:tr>
    </w:tbl>
    <w:p w:rsidR="00C06F77" w:rsidP="00950392">
      <w:pPr>
        <w:pStyle w:val="BodyText"/>
      </w:pPr>
    </w:p>
    <w:p w:rsidR="00C06F77" w:rsidP="00950392">
      <w:pPr>
        <w:pStyle w:val="BodyText"/>
      </w:pPr>
    </w:p>
    <w:p w:rsidR="00000000" w:rsidRPr="00950392" w:rsidP="00950392">
      <w:pPr>
        <w:pStyle w:val="Heading1"/>
      </w:pPr>
      <w:bookmarkStart w:id="5" w:name="O_689222"/>
      <w:bookmarkEnd w:id="5"/>
      <w:r w:rsidRPr="00950392">
        <w:t>Foundation Skills</w:t>
      </w:r>
    </w:p>
    <w:p w:rsidR="00C06F77" w:rsidP="00C06F77">
      <w:pPr>
        <w:pStyle w:val="BodyText"/>
      </w:pPr>
      <w:r w:rsidRPr="00950392">
        <w:t>Foundation skills essential to performance are explicit in the performance criteria of this unit. Further information is available in the Resources and Infrastructure Industry Training Package Companion Volume.</w:t>
      </w:r>
    </w:p>
    <w:p w:rsidR="00000000" w:rsidRPr="00950392" w:rsidP="00950392">
      <w:pPr>
        <w:pStyle w:val="Heading1"/>
      </w:pPr>
      <w:bookmarkStart w:id="6" w:name="O_689221"/>
      <w:bookmarkEnd w:id="6"/>
      <w:r w:rsidRPr="00950392">
        <w:t>Unit Mapping Information</w:t>
      </w:r>
    </w:p>
    <w:p w:rsidR="00C06F77" w:rsidP="00C06F77">
      <w:pPr>
        <w:pStyle w:val="BodyText"/>
      </w:pPr>
      <w:r w:rsidRPr="00950392">
        <w:t>RI</w:t>
      </w:r>
      <w:r w:rsidRPr="00950392">
        <w:t xml:space="preserve">INHB301A Set up and prepare for drilling operations </w:t>
      </w:r>
    </w:p>
    <w:p w:rsidR="00000000" w:rsidRPr="00950392" w:rsidP="00950392">
      <w:pPr>
        <w:pStyle w:val="Heading1"/>
      </w:pPr>
      <w:bookmarkStart w:id="7" w:name="O_689233"/>
      <w:bookmarkEnd w:id="7"/>
      <w:r w:rsidRPr="00950392">
        <w:t>Links</w:t>
      </w:r>
    </w:p>
    <w:p w:rsidR="00000000" w:rsidRPr="00950392" w:rsidP="00C06F77">
      <w:pPr>
        <w:pStyle w:val="BodyText"/>
      </w:pPr>
      <w:r w:rsidRPr="009503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4967">
        <w:rPr>
          <w:rStyle w:val="Hyperlink"/>
        </w:rPr>
        <w:t>https://vetnet.gov.au/Pages/TrainingDocs.aspx?q=88a61002-9a21-4386-aaf8-69c76e675272</w:t>
      </w:r>
      <w:r>
        <w:fldChar w:fldCharType="end"/>
      </w:r>
    </w:p>
    <w:p w:rsidR="00000000" w:rsidRPr="00950392" w:rsidP="00C06F77">
      <w:pPr>
        <w:pStyle w:val="BodyText"/>
        <w:sectPr w:rsidSect="00950392">
          <w:headerReference w:type="default" r:id="rId10"/>
          <w:footerReference w:type="default" r:id="rId11"/>
          <w:pgSz w:w="11908" w:h="16833"/>
          <w:pgMar w:top="1702" w:right="1418" w:bottom="1702" w:left="1418" w:header="992" w:footer="992" w:gutter="0"/>
          <w:cols w:space="720"/>
          <w:noEndnote/>
          <w:docGrid w:linePitch="299"/>
        </w:sectPr>
      </w:pPr>
    </w:p>
    <w:p w:rsidR="00000000" w:rsidRPr="00950392" w:rsidP="00950392">
      <w:pPr>
        <w:pStyle w:val="SuperHeading"/>
      </w:pPr>
      <w:r w:rsidRPr="00950392">
        <w:t>Assessment Requirements for RIINHB301D Set up and prepare for drilling operations</w:t>
      </w:r>
    </w:p>
    <w:p w:rsidR="00000000" w:rsidRPr="00950392" w:rsidP="00950392">
      <w:pPr>
        <w:pStyle w:val="Heading1"/>
      </w:pPr>
      <w:bookmarkStart w:id="8" w:name="O_689219"/>
      <w:bookmarkEnd w:id="8"/>
      <w:r w:rsidRPr="00950392">
        <w:t>Modification History</w:t>
      </w:r>
    </w:p>
    <w:tbl>
      <w:tblPr>
        <w:tblW w:w="0" w:type="auto"/>
        <w:tblCellMar>
          <w:left w:w="62" w:type="dxa"/>
          <w:right w:w="62" w:type="dxa"/>
        </w:tblCellMar>
        <w:tblLook w:val="0000"/>
      </w:tblPr>
      <w:tblGrid>
        <w:gridCol w:w="1107"/>
        <w:gridCol w:w="8089"/>
      </w:tblGrid>
      <w:tr w:rsidTr="00C06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Heading4"/>
              <w:rPr>
                <w:lang w:val="en-NZ"/>
              </w:rPr>
            </w:pPr>
            <w:r w:rsidRPr="009503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Heading4"/>
              <w:rPr>
                <w:lang w:val="en-NZ"/>
              </w:rPr>
            </w:pPr>
            <w:r w:rsidRPr="00950392">
              <w:t>Comment</w:t>
            </w:r>
          </w:p>
        </w:tc>
      </w:tr>
      <w:tr w:rsidTr="00C06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BodyText"/>
              <w:rPr>
                <w:lang w:val="en-NZ"/>
              </w:rPr>
            </w:pPr>
            <w:r w:rsidRPr="009503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BodyText"/>
              <w:rPr>
                <w:lang w:val="en-NZ"/>
              </w:rPr>
            </w:pPr>
            <w:r w:rsidRPr="00950392">
              <w:t>This unit replaces RIINHB301A Set up and prepare for drilling operations</w:t>
            </w:r>
          </w:p>
        </w:tc>
      </w:tr>
      <w:tr w:rsidTr="00C06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392">
            <w:pPr>
              <w:pStyle w:val="BodyText"/>
              <w:rPr>
                <w:lang w:val="en-NZ"/>
              </w:rPr>
            </w:pPr>
            <w:r w:rsidRPr="009503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392" w:rsidP="00950392">
            <w:pPr>
              <w:pStyle w:val="BodyText"/>
            </w:pPr>
            <w:r w:rsidRPr="00950392">
              <w:t>Required frequency and volume of evidence amended in Performance evidence.</w:t>
            </w:r>
          </w:p>
          <w:p w:rsidR="00000000" w:rsidRPr="00950392" w:rsidP="00950392">
            <w:pPr>
              <w:pStyle w:val="BodyText"/>
            </w:pPr>
            <w:r w:rsidRPr="00950392">
              <w:t>Substantial amendments made in Assessment Conditions field, including: references to Industry Sectors, assessor and subject matter expert experience requirements, how assessment sho</w:t>
            </w:r>
            <w:r w:rsidRPr="00950392">
              <w:t>uld be conducted and what it should confirm.</w:t>
            </w:r>
          </w:p>
        </w:tc>
      </w:tr>
    </w:tbl>
    <w:p w:rsidR="00000000" w:rsidRPr="00950392" w:rsidP="00950392">
      <w:pPr>
        <w:pStyle w:val="BodyText"/>
      </w:pPr>
    </w:p>
    <w:p w:rsidR="00000000" w:rsidRPr="00950392" w:rsidP="00950392">
      <w:pPr>
        <w:pStyle w:val="AllowPageBreak"/>
      </w:pPr>
    </w:p>
    <w:p w:rsidR="00000000" w:rsidRPr="00950392" w:rsidP="00950392">
      <w:pPr>
        <w:pStyle w:val="Heading1"/>
      </w:pPr>
      <w:bookmarkStart w:id="9" w:name="O_689218"/>
      <w:bookmarkEnd w:id="9"/>
      <w:r w:rsidRPr="00950392">
        <w:t>Performance Evidence</w:t>
      </w:r>
    </w:p>
    <w:p w:rsidR="00000000" w:rsidRPr="00950392" w:rsidP="00C06F77">
      <w:pPr>
        <w:pStyle w:val="BodyText"/>
      </w:pPr>
      <w:r w:rsidRPr="00950392">
        <w:t>Evidence is required to be collected that demonstrates a candidate’s competency in this unit. Evidence must be relevant to the roles within this sector’s work operations a</w:t>
      </w:r>
      <w:r w:rsidRPr="00950392">
        <w:t>nd satisfy all of the requirements of the performance criteria of this unit and include evidence that the candidate:</w:t>
      </w:r>
    </w:p>
    <w:p w:rsidR="00000000" w:rsidRPr="00950392" w:rsidP="00950392">
      <w:pPr>
        <w:pStyle w:val="ListBullet"/>
      </w:pPr>
      <w:r w:rsidRPr="00950392">
        <w:t>locates and applies relevant documentation, policies and procedures</w:t>
      </w:r>
    </w:p>
    <w:p w:rsidR="00000000" w:rsidRPr="00950392" w:rsidP="00950392">
      <w:pPr>
        <w:pStyle w:val="ListBullet"/>
      </w:pPr>
      <w:r w:rsidRPr="00950392">
        <w:t>implements the requirements, procedures and techniques for the safe, e</w:t>
      </w:r>
      <w:r w:rsidRPr="00950392">
        <w:t>ffective and efficient completion of the setting up and preparing for drilling operations including:</w:t>
      </w:r>
    </w:p>
    <w:p w:rsidR="00000000" w:rsidRPr="00950392" w:rsidP="00950392">
      <w:pPr>
        <w:pStyle w:val="ListBullet2"/>
      </w:pPr>
      <w:r w:rsidRPr="00950392">
        <w:t xml:space="preserve">operating ancillary equipment </w:t>
      </w:r>
    </w:p>
    <w:p w:rsidR="00000000" w:rsidRPr="00950392" w:rsidP="00950392">
      <w:pPr>
        <w:pStyle w:val="ListBullet2"/>
      </w:pPr>
      <w:r w:rsidRPr="00950392">
        <w:t xml:space="preserve">interpreting graphical representation, including maps, diagrams </w:t>
      </w:r>
    </w:p>
    <w:p w:rsidR="00000000" w:rsidRPr="00950392" w:rsidP="00950392">
      <w:pPr>
        <w:pStyle w:val="ListBullet2"/>
      </w:pPr>
      <w:r w:rsidRPr="00950392">
        <w:t>applying metric and imperial conversions</w:t>
      </w:r>
    </w:p>
    <w:p w:rsidR="00000000" w:rsidRPr="00950392" w:rsidP="00950392">
      <w:pPr>
        <w:pStyle w:val="ListBullet2"/>
      </w:pPr>
      <w:r w:rsidRPr="00950392">
        <w:t>applying mathematical skills, including:</w:t>
      </w:r>
    </w:p>
    <w:p w:rsidR="00000000" w:rsidRPr="00950392" w:rsidP="00950392">
      <w:pPr>
        <w:pStyle w:val="ListBullet3"/>
      </w:pPr>
      <w:r w:rsidRPr="00950392">
        <w:t>addition</w:t>
      </w:r>
    </w:p>
    <w:p w:rsidR="00000000" w:rsidRPr="00950392" w:rsidP="00950392">
      <w:pPr>
        <w:pStyle w:val="ListBullet3"/>
      </w:pPr>
      <w:r w:rsidRPr="00950392">
        <w:t>subtraction</w:t>
      </w:r>
    </w:p>
    <w:p w:rsidR="00000000" w:rsidRPr="00950392" w:rsidP="00950392">
      <w:pPr>
        <w:pStyle w:val="ListBullet3"/>
      </w:pPr>
      <w:r w:rsidRPr="00950392">
        <w:t>multiplication</w:t>
      </w:r>
    </w:p>
    <w:p w:rsidR="00000000" w:rsidRPr="00950392" w:rsidP="00950392">
      <w:pPr>
        <w:pStyle w:val="ListBullet3"/>
      </w:pPr>
      <w:r w:rsidRPr="00950392">
        <w:t xml:space="preserve">division </w:t>
      </w:r>
    </w:p>
    <w:p w:rsidR="00000000" w:rsidRPr="00950392" w:rsidP="00950392">
      <w:pPr>
        <w:pStyle w:val="ListBullet2"/>
      </w:pPr>
      <w:r w:rsidRPr="00950392">
        <w:t>using appropriate instruments to measure:</w:t>
      </w:r>
    </w:p>
    <w:p w:rsidR="00000000" w:rsidRPr="00950392" w:rsidP="00950392">
      <w:pPr>
        <w:pStyle w:val="ListBullet3"/>
      </w:pPr>
      <w:r w:rsidRPr="00950392">
        <w:t>volume</w:t>
      </w:r>
    </w:p>
    <w:p w:rsidR="00000000" w:rsidRPr="00950392" w:rsidP="00950392">
      <w:pPr>
        <w:pStyle w:val="ListBullet3"/>
      </w:pPr>
      <w:r w:rsidRPr="00950392">
        <w:t>quantities</w:t>
      </w:r>
    </w:p>
    <w:p w:rsidR="00000000" w:rsidRPr="00950392" w:rsidP="00950392">
      <w:pPr>
        <w:pStyle w:val="ListBullet3"/>
      </w:pPr>
      <w:r w:rsidRPr="00950392">
        <w:t>mass</w:t>
      </w:r>
    </w:p>
    <w:p w:rsidR="00000000" w:rsidRPr="00950392" w:rsidP="00950392">
      <w:pPr>
        <w:pStyle w:val="ListBullet3"/>
      </w:pPr>
      <w:r w:rsidRPr="00950392">
        <w:t>weight</w:t>
      </w:r>
    </w:p>
    <w:p w:rsidR="00000000" w:rsidRPr="00950392" w:rsidP="00950392">
      <w:pPr>
        <w:pStyle w:val="ListBullet3"/>
      </w:pPr>
      <w:r w:rsidRPr="00950392">
        <w:t>length</w:t>
      </w:r>
    </w:p>
    <w:p w:rsidR="00000000" w:rsidRPr="00950392" w:rsidP="00950392">
      <w:pPr>
        <w:pStyle w:val="ListBullet2"/>
      </w:pPr>
      <w:r w:rsidRPr="00950392">
        <w:t>using calculating tools</w:t>
      </w:r>
    </w:p>
    <w:p w:rsidR="00000000" w:rsidRPr="00950392" w:rsidP="00950392">
      <w:pPr>
        <w:pStyle w:val="ListBullet2"/>
      </w:pPr>
      <w:r w:rsidRPr="00950392">
        <w:t>applying estimating skills, e.g. mental arithmetic, visualisation of size and quantity</w:t>
      </w:r>
    </w:p>
    <w:p w:rsidR="00000000" w:rsidRPr="00950392" w:rsidP="00950392">
      <w:pPr>
        <w:pStyle w:val="ListBullet2"/>
      </w:pPr>
      <w:r w:rsidRPr="00950392">
        <w:t>applying basic geometry to interpret depth, direction and azimuth of a hole</w:t>
      </w:r>
    </w:p>
    <w:p w:rsidR="00000000" w:rsidRPr="00950392" w:rsidP="00950392">
      <w:pPr>
        <w:pStyle w:val="ListBullet"/>
      </w:pPr>
      <w:r w:rsidRPr="00950392">
        <w:t>works effectively with others to undertake and complete the setting up and preparing for dri</w:t>
      </w:r>
      <w:r w:rsidRPr="00950392">
        <w:t>lling operations that meets all of the required outcomes including:</w:t>
      </w:r>
    </w:p>
    <w:p w:rsidR="00000000" w:rsidRPr="00950392" w:rsidP="00950392">
      <w:pPr>
        <w:pStyle w:val="ListBullet2"/>
      </w:pPr>
      <w:r w:rsidRPr="00950392">
        <w:t>complying with written and verbal reporting requirements and procedures</w:t>
      </w:r>
    </w:p>
    <w:p w:rsidR="00000000" w:rsidRPr="00950392" w:rsidP="00950392">
      <w:pPr>
        <w:pStyle w:val="ListBullet2"/>
      </w:pPr>
      <w:r w:rsidRPr="00950392">
        <w:t>communicating clearly and concisely with others to receive and clarify work instructions</w:t>
      </w:r>
    </w:p>
    <w:p w:rsidR="00000000" w:rsidRPr="00950392" w:rsidP="00950392">
      <w:pPr>
        <w:pStyle w:val="ListBullet2"/>
      </w:pPr>
      <w:r w:rsidRPr="00950392">
        <w:t xml:space="preserve">communicating clearly and </w:t>
      </w:r>
      <w:r w:rsidRPr="00950392">
        <w:t>concisely with others to resolve coordination requirements prior to commencing and during work activities</w:t>
      </w:r>
    </w:p>
    <w:p w:rsidR="00000000" w:rsidRPr="00950392" w:rsidP="00950392">
      <w:pPr>
        <w:pStyle w:val="ListBullet"/>
      </w:pPr>
      <w:r w:rsidRPr="00950392">
        <w:t>demonstrates completion of setting up and preparing for drilling operations that safely, effectively and efficiently meets all of the required outcom</w:t>
      </w:r>
      <w:r w:rsidRPr="00950392">
        <w:t>es on more than one (1) occasion including:</w:t>
      </w:r>
    </w:p>
    <w:p w:rsidR="00000000" w:rsidRPr="00950392" w:rsidP="00950392">
      <w:pPr>
        <w:pStyle w:val="ListBullet2"/>
      </w:pPr>
      <w:r w:rsidRPr="00950392">
        <w:t>coordinating drill team members and activities</w:t>
      </w:r>
    </w:p>
    <w:p w:rsidR="00000000" w:rsidRPr="00950392" w:rsidP="00950392">
      <w:pPr>
        <w:pStyle w:val="ListBullet2"/>
      </w:pPr>
      <w:r w:rsidRPr="00950392">
        <w:t>determining location and nature of any installed services near or crossing the proposed drill plan</w:t>
      </w:r>
    </w:p>
    <w:p w:rsidR="00000000" w:rsidRPr="00950392" w:rsidP="00950392">
      <w:pPr>
        <w:pStyle w:val="ListBullet2"/>
      </w:pPr>
      <w:r w:rsidRPr="00950392">
        <w:t xml:space="preserve">identifying and obtaining all necessary permits and consents </w:t>
      </w:r>
    </w:p>
    <w:p w:rsidR="00000000" w:rsidRPr="00950392" w:rsidP="00950392">
      <w:pPr>
        <w:pStyle w:val="ListBullet2"/>
      </w:pPr>
      <w:r w:rsidRPr="00950392">
        <w:t>sel</w:t>
      </w:r>
      <w:r w:rsidRPr="00950392">
        <w:t>ect locations for storage of chemicals/fuels/incompatible items /ancillary equipment</w:t>
      </w:r>
    </w:p>
    <w:p w:rsidR="00000000" w:rsidRPr="00950392" w:rsidP="00950392">
      <w:pPr>
        <w:pStyle w:val="ListBullet2"/>
      </w:pPr>
      <w:r w:rsidRPr="00950392">
        <w:t>ensuring a solid foundation for the rig</w:t>
      </w:r>
    </w:p>
    <w:p w:rsidR="00000000" w:rsidRPr="00950392" w:rsidP="00950392">
      <w:pPr>
        <w:pStyle w:val="ListBullet2"/>
      </w:pPr>
      <w:r w:rsidRPr="00950392">
        <w:t>interpreting plans and positioning equipment accurately</w:t>
      </w:r>
    </w:p>
    <w:p w:rsidR="00000000" w:rsidRPr="00950392" w:rsidP="00950392">
      <w:pPr>
        <w:pStyle w:val="ListBullet2"/>
      </w:pPr>
      <w:r w:rsidRPr="00950392">
        <w:t>stabilising drill</w:t>
      </w:r>
    </w:p>
    <w:p w:rsidR="00000000" w:rsidRPr="00950392" w:rsidP="00950392">
      <w:pPr>
        <w:pStyle w:val="ListBullet2"/>
      </w:pPr>
      <w:r w:rsidRPr="00950392">
        <w:t>aligning and securing mast at correct angle</w:t>
      </w:r>
    </w:p>
    <w:p w:rsidR="00000000" w:rsidRPr="00950392" w:rsidP="00950392">
      <w:pPr>
        <w:pStyle w:val="AllowPageBreak"/>
      </w:pPr>
    </w:p>
    <w:p w:rsidR="00000000" w:rsidRPr="00950392" w:rsidP="00950392">
      <w:pPr>
        <w:pStyle w:val="Heading1"/>
      </w:pPr>
      <w:bookmarkStart w:id="10" w:name="O_689217"/>
      <w:bookmarkEnd w:id="10"/>
      <w:r w:rsidRPr="00950392">
        <w:t>Knowledge Evidence</w:t>
      </w:r>
    </w:p>
    <w:p w:rsidR="00000000" w:rsidRPr="00950392" w:rsidP="00C06F77">
      <w:pPr>
        <w:pStyle w:val="BodyText"/>
      </w:pPr>
      <w:r w:rsidRPr="00950392">
        <w:t>The candidate must demonstrate knowledge in setting up and preparing for drilling operations through:</w:t>
      </w:r>
    </w:p>
    <w:p w:rsidR="00000000" w:rsidRPr="00950392" w:rsidP="00950392">
      <w:pPr>
        <w:pStyle w:val="ListBullet"/>
      </w:pPr>
      <w:r w:rsidRPr="00950392">
        <w:t>accessing, interpreting and applying the organization and site requirements and procedures for;</w:t>
      </w:r>
    </w:p>
    <w:p w:rsidR="00000000" w:rsidRPr="00950392" w:rsidP="00950392">
      <w:pPr>
        <w:pStyle w:val="ListBullet2"/>
      </w:pPr>
      <w:r w:rsidRPr="00950392">
        <w:t>work, health and safety</w:t>
      </w:r>
    </w:p>
    <w:p w:rsidR="00000000" w:rsidRPr="00950392" w:rsidP="00950392">
      <w:pPr>
        <w:pStyle w:val="ListBullet2"/>
      </w:pPr>
      <w:r w:rsidRPr="00950392">
        <w:t>envir</w:t>
      </w:r>
      <w:r w:rsidRPr="00950392">
        <w:t>onmental issues</w:t>
      </w:r>
    </w:p>
    <w:p w:rsidR="00000000" w:rsidRPr="00950392" w:rsidP="00950392">
      <w:pPr>
        <w:pStyle w:val="ListBullet2"/>
      </w:pPr>
      <w:r w:rsidRPr="00950392">
        <w:t>operating drill rig</w:t>
      </w:r>
    </w:p>
    <w:p w:rsidR="00000000" w:rsidRPr="00950392" w:rsidP="00950392">
      <w:pPr>
        <w:pStyle w:val="ListBullet2"/>
      </w:pPr>
      <w:r w:rsidRPr="00950392">
        <w:t>housekeeping</w:t>
      </w:r>
    </w:p>
    <w:p w:rsidR="00000000" w:rsidRPr="00950392" w:rsidP="00950392">
      <w:pPr>
        <w:pStyle w:val="ListBullet"/>
      </w:pPr>
      <w:r w:rsidRPr="00950392">
        <w:t>identifying equipment characteristics, technical capabilities and limitations</w:t>
      </w:r>
    </w:p>
    <w:p w:rsidR="00000000" w:rsidRPr="00950392" w:rsidP="00950392">
      <w:pPr>
        <w:pStyle w:val="ListBullet"/>
      </w:pPr>
      <w:r w:rsidRPr="00950392">
        <w:t>complying with operational and maintenance procedures, including:</w:t>
      </w:r>
    </w:p>
    <w:p w:rsidR="00000000" w:rsidRPr="00950392" w:rsidP="00950392">
      <w:pPr>
        <w:pStyle w:val="ListBullet2"/>
      </w:pPr>
      <w:r w:rsidRPr="00950392">
        <w:t>controlling flow off site</w:t>
      </w:r>
    </w:p>
    <w:p w:rsidR="00000000" w:rsidRPr="00950392" w:rsidP="00950392">
      <w:pPr>
        <w:pStyle w:val="ListBullet2"/>
      </w:pPr>
      <w:r w:rsidRPr="00950392">
        <w:t>disposing of waste</w:t>
      </w:r>
    </w:p>
    <w:p w:rsidR="00000000" w:rsidRPr="00950392" w:rsidP="00950392">
      <w:pPr>
        <w:pStyle w:val="ListBullet2"/>
      </w:pPr>
      <w:r w:rsidRPr="00950392">
        <w:t>no excess clearing</w:t>
      </w:r>
    </w:p>
    <w:p w:rsidR="00000000" w:rsidRPr="00950392" w:rsidP="00950392">
      <w:pPr>
        <w:pStyle w:val="ListBullet2"/>
      </w:pPr>
      <w:r w:rsidRPr="00950392">
        <w:t>prevention of spread of contaminants</w:t>
      </w:r>
    </w:p>
    <w:p w:rsidR="00000000" w:rsidRPr="00950392" w:rsidP="00950392">
      <w:pPr>
        <w:pStyle w:val="ListBullet"/>
      </w:pPr>
      <w:r w:rsidRPr="00950392">
        <w:t>using soil sampling and basic geological knowledge, including classification of rocks, drillability and stability</w:t>
      </w:r>
    </w:p>
    <w:p w:rsidR="00000000" w:rsidRPr="00950392" w:rsidP="00950392">
      <w:pPr>
        <w:pStyle w:val="ListBullet"/>
      </w:pPr>
      <w:r w:rsidRPr="00950392">
        <w:t>applying safe work practices and identifying and reporting all potential hazards, ris</w:t>
      </w:r>
      <w:r w:rsidRPr="00950392">
        <w:t>ks and environmental issues</w:t>
      </w:r>
    </w:p>
    <w:p w:rsidR="00000000" w:rsidRPr="00950392" w:rsidP="00950392">
      <w:pPr>
        <w:pStyle w:val="ListBullet"/>
      </w:pPr>
      <w:r w:rsidRPr="00950392">
        <w:t>being prepared for fire/accident/emergency</w:t>
      </w:r>
    </w:p>
    <w:p w:rsidR="00000000" w:rsidRPr="00950392" w:rsidP="00950392">
      <w:pPr>
        <w:pStyle w:val="ListBullet"/>
      </w:pPr>
      <w:r w:rsidRPr="00950392">
        <w:t>applying fault finding and troubleshooting techniques</w:t>
      </w:r>
    </w:p>
    <w:p w:rsidR="00000000" w:rsidRPr="00950392" w:rsidP="00950392">
      <w:pPr>
        <w:pStyle w:val="ListBullet"/>
      </w:pPr>
      <w:r w:rsidRPr="00950392">
        <w:t>using team work principals</w:t>
      </w:r>
    </w:p>
    <w:p w:rsidR="00000000" w:rsidRPr="00950392" w:rsidP="00950392">
      <w:pPr>
        <w:pStyle w:val="ListBullet"/>
      </w:pPr>
      <w:r w:rsidRPr="00950392">
        <w:t>understanding communication systems, and complying with site radio procedures, e.g. 2-way radio</w:t>
      </w:r>
    </w:p>
    <w:p w:rsidR="00000000" w:rsidRPr="00950392" w:rsidP="00950392">
      <w:pPr>
        <w:pStyle w:val="AllowPageBreak"/>
      </w:pPr>
    </w:p>
    <w:p w:rsidR="00000000" w:rsidRPr="00950392" w:rsidP="00950392">
      <w:pPr>
        <w:pStyle w:val="Heading1"/>
      </w:pPr>
      <w:bookmarkStart w:id="11" w:name="O_689216"/>
      <w:bookmarkEnd w:id="11"/>
      <w:r w:rsidRPr="00950392">
        <w:t>Assessment Conditions</w:t>
      </w:r>
    </w:p>
    <w:p w:rsidR="00000000" w:rsidRPr="00950392" w:rsidP="00950392">
      <w:pPr>
        <w:pStyle w:val="ListBullet"/>
      </w:pPr>
      <w:r w:rsidRPr="00950392">
        <w:t xml:space="preserve">An assessor of this unit must satisfy the requirements of the NVR/AQTF or their successors; and Industry regulations for certification and licensing; and, </w:t>
      </w:r>
    </w:p>
    <w:p w:rsidR="00000000" w:rsidRPr="00950392" w:rsidP="00950392">
      <w:pPr>
        <w:pStyle w:val="ListBullet"/>
      </w:pPr>
      <w:r w:rsidRPr="00950392">
        <w:t>this unit must be assessed in the context of this sector’</w:t>
      </w:r>
      <w:r w:rsidRPr="00950392">
        <w:t>s work environment; and,</w:t>
      </w:r>
    </w:p>
    <w:p w:rsidR="00000000" w:rsidRPr="00950392" w:rsidP="00950392">
      <w:pPr>
        <w:pStyle w:val="ListBullet"/>
      </w:pPr>
      <w:r w:rsidRPr="00950392">
        <w:t>this unit must be assessed in compliance with relevant legislation/regulation and using policies, procedures, processes and operational manuals directly related to the industry sector for which it is being assessed; and,</w:t>
      </w:r>
    </w:p>
    <w:p w:rsidR="00000000" w:rsidRPr="00950392" w:rsidP="00950392">
      <w:pPr>
        <w:pStyle w:val="ListBullet"/>
      </w:pPr>
      <w:r w:rsidRPr="00950392">
        <w:t>assessment</w:t>
      </w:r>
      <w:r w:rsidRPr="00950392">
        <w:t xml:space="preserve"> may be conducted in conjunction with the assessment of other Units of Competency; and,</w:t>
      </w:r>
    </w:p>
    <w:p w:rsidR="00000000" w:rsidRPr="00950392" w:rsidP="00950392">
      <w:pPr>
        <w:pStyle w:val="ListBullet"/>
      </w:pPr>
      <w:r w:rsidRPr="00950392">
        <w:t>assessment must confirm consistent performance can be applied in a range of relevant workplace circumstances; and,</w:t>
      </w:r>
    </w:p>
    <w:p w:rsidR="00000000" w:rsidRPr="00950392" w:rsidP="00950392">
      <w:pPr>
        <w:pStyle w:val="ListBullet"/>
      </w:pPr>
      <w:r w:rsidRPr="00950392">
        <w:t xml:space="preserve">assessors must demonstrate the performance evidence, </w:t>
      </w:r>
      <w:r w:rsidRPr="00950392">
        <w:t>and knowledge evidence as outlined in this Unit of Competency, and through the minimum years of current* work experience specified below in an Industry sector relevant to the outcomes of the unit; or,</w:t>
      </w:r>
    </w:p>
    <w:p w:rsidR="00000000" w:rsidRPr="00950392" w:rsidP="00950392">
      <w:pPr>
        <w:pStyle w:val="ListBullet"/>
      </w:pPr>
      <w:r w:rsidRPr="00950392">
        <w:t>where the assessor does not meet experience requirement</w:t>
      </w:r>
      <w:r w:rsidRPr="00950392">
        <w:t>s a co-assessment or partnership arrangement must exist between the qualified assessor and an Industry subject matter expert. The Industry subject matter expert should hold the unit being assessed (or an equivalent unit) and/or demonstrate equivalence of s</w:t>
      </w:r>
      <w:r w:rsidRPr="00950392">
        <w:t>kills and knowledge at the unit level. An Industry technical expert must also demonstrate skills and knowledge from the minimum years of current work experience specified below in the Industry sector, including time spent in roles related to the unit being</w:t>
      </w:r>
      <w:r w:rsidRPr="00950392">
        <w:t xml:space="preserve"> assessed; and,</w:t>
      </w:r>
    </w:p>
    <w:p w:rsidR="00000000" w:rsidRPr="00950392" w:rsidP="00950392">
      <w:pPr>
        <w:pStyle w:val="ListBullet"/>
      </w:pPr>
      <w:r w:rsidRPr="00950392">
        <w:t xml:space="preserve">assessor and Industry subject matter expert requirements differ depending on the Australian Qualifications </w:t>
      </w:r>
      <w:r w:rsidRPr="00950392">
        <w:t>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503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Heading4"/>
              <w:rPr>
                <w:lang w:val="en-NZ"/>
              </w:rPr>
            </w:pPr>
            <w:r w:rsidRPr="0095039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Heading4"/>
              <w:rPr>
                <w:lang w:val="en-NZ"/>
              </w:rPr>
            </w:pPr>
            <w:r w:rsidRPr="0095039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Heading4"/>
              <w:rPr>
                <w:lang w:val="en-NZ"/>
              </w:rPr>
            </w:pPr>
            <w:r w:rsidRPr="00950392">
              <w:t>Required ass</w:t>
            </w:r>
            <w:r w:rsidRPr="00950392">
              <w:t>essor or Industry subject matter expert experience</w:t>
            </w:r>
          </w:p>
        </w:tc>
      </w:tr>
      <w:tr w:rsidTr="0095039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1 Year</w:t>
            </w:r>
          </w:p>
        </w:tc>
      </w:tr>
      <w:tr w:rsidTr="0095039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2 Years</w:t>
            </w:r>
          </w:p>
        </w:tc>
      </w:tr>
      <w:tr w:rsidTr="009503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3 Years</w:t>
            </w:r>
          </w:p>
        </w:tc>
      </w:tr>
      <w:tr w:rsidTr="009503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5 Years</w:t>
            </w:r>
          </w:p>
        </w:tc>
      </w:tr>
      <w:tr w:rsidTr="009503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392">
            <w:pPr>
              <w:pStyle w:val="BodyText"/>
              <w:rPr>
                <w:lang w:val="en-NZ"/>
              </w:rPr>
            </w:pPr>
            <w:r w:rsidRPr="0095039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0392" w:rsidP="00950392">
            <w:pPr>
              <w:pStyle w:val="BodyText"/>
            </w:pPr>
            <w:r w:rsidRPr="00950392">
              <w:t>Where this Unit is being assessed outside of the Resources and Infrastructure Sectors assessor and/or Industry subject matter expert experience should be in-line with industry standards</w:t>
            </w:r>
            <w:r w:rsidRPr="00950392">
              <w:t xml:space="preserve"> for the sector in which it is being assessed and where no Industry standard is specified should comply with any relevant regulation.</w:t>
            </w:r>
          </w:p>
        </w:tc>
      </w:tr>
    </w:tbl>
    <w:p w:rsidR="00000000" w:rsidRPr="00950392" w:rsidP="00C06F77">
      <w:pPr>
        <w:pStyle w:val="BodyText"/>
      </w:pPr>
      <w:r w:rsidRPr="00950392">
        <w:t>*Assessors can demonstrate current work experience through employment within Industry in a role relevant to the outcomes</w:t>
      </w:r>
      <w:r w:rsidRPr="00950392">
        <w:t xml:space="preserve"> of the Unit; or, for external assessors this can be demonstrated through exposure to Industry by conducting frequent site assessments across various locations.</w:t>
      </w:r>
    </w:p>
    <w:p w:rsidR="00C06F77" w:rsidP="00C06F77">
      <w:pPr>
        <w:pStyle w:val="BodyText"/>
      </w:pPr>
      <w:r w:rsidRPr="00950392">
        <w:t>**Where a unit is being delivered outside of a Qualification the first numeric character in the</w:t>
      </w:r>
      <w:r w:rsidRPr="00950392">
        <w:t xml:space="preserve"> Unit code should be considered to indicate the AQF level</w:t>
      </w:r>
    </w:p>
    <w:p w:rsidR="00000000" w:rsidRPr="00950392" w:rsidP="00950392">
      <w:pPr>
        <w:pStyle w:val="Heading1"/>
      </w:pPr>
      <w:bookmarkStart w:id="12" w:name="O_689236"/>
      <w:bookmarkEnd w:id="12"/>
      <w:r w:rsidRPr="00950392">
        <w:t>Links</w:t>
      </w:r>
    </w:p>
    <w:p w:rsidR="00000000" w:rsidRPr="00950392" w:rsidP="00C06F77">
      <w:pPr>
        <w:pStyle w:val="BodyText"/>
      </w:pPr>
      <w:r w:rsidRPr="009503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04967">
        <w:rPr>
          <w:rStyle w:val="Hyperlink"/>
        </w:rPr>
        <w:t>https://vetnet.gov.au/Pages/TrainingDocs.aspx?q=88a61002-9a21-4386-aaf8-69c76e675272</w:t>
      </w:r>
      <w:r>
        <w:fldChar w:fldCharType="end"/>
      </w:r>
    </w:p>
    <w:p w:rsidR="00000000" w:rsidRPr="00950392" w:rsidP="00950392"/>
    <w:sectPr w:rsidSect="009503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92" w:rsidRPr="00C06F77" w:rsidP="00C06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77" w:rsidP="00950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6F77" w:rsidP="009503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6F77" w:rsidP="009503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92" w:rsidP="00950392">
    <w:pPr>
      <w:pStyle w:val="Footer"/>
      <w:framePr w:wrap="around"/>
    </w:pPr>
    <w:r>
      <w:fldChar w:fldCharType="begin"/>
    </w:r>
    <w:r>
      <w:instrText xml:space="preserve"> DOCPROPERTY  Subject  \* MERGEFORMAT </w:instrText>
    </w:r>
    <w:r>
      <w:fldChar w:fldCharType="separate"/>
    </w:r>
    <w:r w:rsidR="00C06F77">
      <w:t>Approved</w:t>
    </w:r>
    <w:r w:rsidR="00C06F77">
      <w:fldChar w:fldCharType="end"/>
    </w:r>
    <w:r>
      <w:tab/>
      <w:t xml:space="preserve">Page </w:t>
    </w:r>
    <w:r>
      <w:fldChar w:fldCharType="begin"/>
    </w:r>
    <w:r>
      <w:instrText xml:space="preserve"> PAGE  \* Arabic  \* MERGEFORMAT </w:instrText>
    </w:r>
    <w:r>
      <w:fldChar w:fldCharType="separate"/>
    </w:r>
    <w:r w:rsidR="00C06F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6F77">
      <w:rPr>
        <w:noProof/>
      </w:rPr>
      <w:t>5</w:t>
    </w:r>
    <w:r>
      <w:rPr>
        <w:noProof/>
      </w:rPr>
      <w:fldChar w:fldCharType="end"/>
    </w:r>
  </w:p>
  <w:p w:rsidR="00950392" w:rsidP="00950392">
    <w:pPr>
      <w:pStyle w:val="Footer"/>
      <w:framePr w:wrap="around"/>
    </w:pPr>
    <w:r>
      <w:t xml:space="preserve">© Commonwealth of Australia, </w:t>
    </w:r>
    <w:r>
      <w:fldChar w:fldCharType="begin"/>
    </w:r>
    <w:r>
      <w:instrText xml:space="preserve"> DATE  \@ "yyyy"  \* MERGEFORMAT </w:instrText>
    </w:r>
    <w:r>
      <w:fldChar w:fldCharType="separate"/>
    </w:r>
    <w:r w:rsidR="00C06F77">
      <w:rPr>
        <w:noProof/>
      </w:rPr>
      <w:t>2025</w:t>
    </w:r>
    <w:r>
      <w:fldChar w:fldCharType="end"/>
    </w:r>
    <w:r>
      <w:tab/>
    </w:r>
    <w:r>
      <w:fldChar w:fldCharType="begin"/>
    </w:r>
    <w:r>
      <w:instrText xml:space="preserve"> DOCPROPERTY  Author  \* MERGEFORMAT </w:instrText>
    </w:r>
    <w:r>
      <w:fldChar w:fldCharType="separate"/>
    </w:r>
    <w:r w:rsidR="00C06F77">
      <w:t>Mining and Automotive Skills Alliance</w:t>
    </w:r>
    <w:r w:rsidR="00C06F77">
      <w:fldChar w:fldCharType="end"/>
    </w:r>
  </w:p>
  <w:p w:rsidR="00950392" w:rsidP="00950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392" w:rsidRPr="00C06F77" w:rsidP="00C06F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77" w:rsidRPr="002D2AF8" w:rsidP="00950392">
    <w:pPr>
      <w:pStyle w:val="Header"/>
      <w:framePr w:wrap="around"/>
    </w:pPr>
    <w:r>
      <w:fldChar w:fldCharType="begin"/>
    </w:r>
    <w:r>
      <w:instrText xml:space="preserve"> TITLE   \* MERGEFORMAT </w:instrText>
    </w:r>
    <w:r>
      <w:fldChar w:fldCharType="separate"/>
    </w:r>
    <w:r>
      <w:t>RIINHB301D Set up and prepare for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6F77" w:rsidP="009503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92" w:rsidRPr="002D2AF8" w:rsidP="00950392">
    <w:pPr>
      <w:pStyle w:val="Header"/>
      <w:framePr w:wrap="around"/>
    </w:pPr>
    <w:r>
      <w:fldChar w:fldCharType="begin"/>
    </w:r>
    <w:r>
      <w:instrText xml:space="preserve"> TITLE   \* MERGEFORMAT </w:instrText>
    </w:r>
    <w:r>
      <w:fldChar w:fldCharType="separate"/>
    </w:r>
    <w:r w:rsidR="00C06F77">
      <w:t>RIINHB301D Set up and prepare for drilling operations</w:t>
    </w:r>
    <w:r w:rsidR="00C06F77">
      <w:fldChar w:fldCharType="end"/>
    </w:r>
    <w:r>
      <w:tab/>
      <w:t xml:space="preserve">Date this document was generated: </w:t>
    </w:r>
    <w:r>
      <w:fldChar w:fldCharType="begin"/>
    </w:r>
    <w:r>
      <w:instrText xml:space="preserve"> CREATEDATE  \@ "d MMMM yyyy"  \* MERGEFORMAT </w:instrText>
    </w:r>
    <w:r>
      <w:fldChar w:fldCharType="separate"/>
    </w:r>
    <w:r w:rsidR="00C06F77">
      <w:rPr>
        <w:noProof/>
      </w:rPr>
      <w:t>1 March 2025</w:t>
    </w:r>
    <w:r>
      <w:fldChar w:fldCharType="end"/>
    </w:r>
  </w:p>
  <w:p w:rsidR="00950392" w:rsidP="00950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221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49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DAB3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392"/>
    <w:pPr>
      <w:spacing w:before="360" w:after="60"/>
      <w:outlineLvl w:val="0"/>
    </w:pPr>
    <w:rPr>
      <w:sz w:val="32"/>
    </w:rPr>
  </w:style>
  <w:style w:type="paragraph" w:styleId="Heading2">
    <w:name w:val="heading 2"/>
    <w:basedOn w:val="HeadingBase"/>
    <w:next w:val="BodyText"/>
    <w:link w:val="Heading2Char"/>
    <w:qFormat/>
    <w:rsid w:val="00950392"/>
    <w:pPr>
      <w:keepLines/>
      <w:spacing w:before="240" w:after="120"/>
      <w:outlineLvl w:val="1"/>
    </w:pPr>
    <w:rPr>
      <w:sz w:val="28"/>
      <w:szCs w:val="40"/>
    </w:rPr>
  </w:style>
  <w:style w:type="paragraph" w:styleId="Heading3">
    <w:name w:val="heading 3"/>
    <w:basedOn w:val="HeadingBase"/>
    <w:next w:val="BodyText"/>
    <w:link w:val="Heading3Char"/>
    <w:qFormat/>
    <w:rsid w:val="00950392"/>
    <w:pPr>
      <w:spacing w:before="180" w:after="120"/>
      <w:outlineLvl w:val="2"/>
    </w:pPr>
    <w:rPr>
      <w:spacing w:val="-10"/>
      <w:kern w:val="32"/>
    </w:rPr>
  </w:style>
  <w:style w:type="paragraph" w:styleId="Heading4">
    <w:name w:val="heading 4"/>
    <w:basedOn w:val="HeadingBase"/>
    <w:next w:val="BodyText"/>
    <w:link w:val="Heading4Char"/>
    <w:qFormat/>
    <w:rsid w:val="00950392"/>
    <w:pPr>
      <w:spacing w:before="160" w:after="120"/>
      <w:outlineLvl w:val="3"/>
    </w:pPr>
    <w:rPr>
      <w:sz w:val="22"/>
    </w:rPr>
  </w:style>
  <w:style w:type="paragraph" w:styleId="Heading5">
    <w:name w:val="heading 5"/>
    <w:basedOn w:val="HeadingBase"/>
    <w:next w:val="Normal"/>
    <w:link w:val="Heading5Char"/>
    <w:qFormat/>
    <w:rsid w:val="00950392"/>
    <w:pPr>
      <w:spacing w:before="80"/>
      <w:outlineLvl w:val="4"/>
    </w:pPr>
    <w:rPr>
      <w:color w:val="918585"/>
      <w:sz w:val="20"/>
    </w:rPr>
  </w:style>
  <w:style w:type="paragraph" w:styleId="Heading6">
    <w:name w:val="heading 6"/>
    <w:basedOn w:val="HeadingBase"/>
    <w:next w:val="Normal"/>
    <w:link w:val="Heading6Char"/>
    <w:qFormat/>
    <w:rsid w:val="00950392"/>
    <w:pPr>
      <w:spacing w:before="60"/>
      <w:outlineLvl w:val="5"/>
    </w:pPr>
    <w:rPr>
      <w:color w:val="918585"/>
      <w:sz w:val="20"/>
    </w:rPr>
  </w:style>
  <w:style w:type="paragraph" w:styleId="Heading7">
    <w:name w:val="heading 7"/>
    <w:basedOn w:val="Normal"/>
    <w:next w:val="Normal"/>
    <w:link w:val="Heading7Char"/>
    <w:qFormat/>
    <w:rsid w:val="00950392"/>
    <w:pPr>
      <w:ind w:left="720"/>
      <w:outlineLvl w:val="6"/>
    </w:pPr>
    <w:rPr>
      <w:i/>
    </w:rPr>
  </w:style>
  <w:style w:type="paragraph" w:styleId="Heading8">
    <w:name w:val="heading 8"/>
    <w:basedOn w:val="Normal"/>
    <w:next w:val="Normal"/>
    <w:link w:val="Heading8Char"/>
    <w:qFormat/>
    <w:rsid w:val="00950392"/>
    <w:pPr>
      <w:ind w:left="720"/>
      <w:outlineLvl w:val="7"/>
    </w:pPr>
    <w:rPr>
      <w:i/>
    </w:rPr>
  </w:style>
  <w:style w:type="paragraph" w:styleId="Heading9">
    <w:name w:val="heading 9"/>
    <w:basedOn w:val="Normal"/>
    <w:next w:val="Normal"/>
    <w:link w:val="Heading9Char"/>
    <w:qFormat/>
    <w:rsid w:val="00950392"/>
    <w:pPr>
      <w:ind w:left="720"/>
      <w:outlineLvl w:val="8"/>
    </w:pPr>
    <w:rPr>
      <w:i/>
    </w:rPr>
  </w:style>
  <w:style w:type="character" w:default="1" w:styleId="DefaultParagraphFont">
    <w:name w:val="Default Paragraph Font"/>
    <w:uiPriority w:val="1"/>
    <w:unhideWhenUsed/>
    <w:rsid w:val="00950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392"/>
  </w:style>
  <w:style w:type="character" w:customStyle="1" w:styleId="Heading1Char">
    <w:name w:val="Heading 1 Char"/>
    <w:basedOn w:val="DefaultParagraphFont"/>
    <w:link w:val="Heading1"/>
    <w:rsid w:val="009503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0392"/>
    <w:rPr>
      <w:rFonts w:ascii="Times New Roman" w:eastAsia="Times New Roman" w:hAnsi="Times New Roman" w:cs="Times New Roman"/>
      <w:b/>
      <w:szCs w:val="20"/>
      <w:lang w:eastAsia="en-US"/>
    </w:rPr>
  </w:style>
  <w:style w:type="paragraph" w:styleId="BodyText">
    <w:name w:val="Body Text"/>
    <w:basedOn w:val="Normal"/>
    <w:link w:val="BodyTextChar"/>
    <w:rsid w:val="00950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392"/>
    <w:rPr>
      <w:rFonts w:ascii="Times New Roman" w:eastAsia="Times New Roman" w:hAnsi="Times New Roman" w:cs="Times New Roman"/>
      <w:sz w:val="24"/>
      <w:lang w:eastAsia="en-US"/>
    </w:rPr>
  </w:style>
  <w:style w:type="paragraph" w:styleId="ListBullet">
    <w:name w:val="List Bullet"/>
    <w:basedOn w:val="List"/>
    <w:rsid w:val="00950392"/>
    <w:pPr>
      <w:numPr>
        <w:numId w:val="13"/>
      </w:numPr>
      <w:tabs>
        <w:tab w:val="clear" w:pos="340"/>
      </w:tabs>
      <w:spacing w:before="40" w:after="40"/>
    </w:pPr>
  </w:style>
  <w:style w:type="paragraph" w:styleId="ListBullet2">
    <w:name w:val="List Bullet 2"/>
    <w:basedOn w:val="List2"/>
    <w:rsid w:val="00950392"/>
    <w:pPr>
      <w:numPr>
        <w:numId w:val="14"/>
      </w:numPr>
      <w:tabs>
        <w:tab w:val="clear" w:pos="680"/>
      </w:tabs>
    </w:pPr>
  </w:style>
  <w:style w:type="paragraph" w:customStyle="1" w:styleId="SuperHeading">
    <w:name w:val="SuperHeading"/>
    <w:basedOn w:val="Normal"/>
    <w:rsid w:val="00950392"/>
    <w:pPr>
      <w:spacing w:before="240" w:after="120"/>
      <w:outlineLvl w:val="0"/>
    </w:pPr>
    <w:rPr>
      <w:rFonts w:ascii="Times New Roman" w:hAnsi="Times New Roman"/>
      <w:b/>
      <w:sz w:val="32"/>
    </w:rPr>
  </w:style>
  <w:style w:type="paragraph" w:customStyle="1" w:styleId="AllowPageBreak">
    <w:name w:val="AllowPageBreak"/>
    <w:rsid w:val="009503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0392"/>
    <w:pPr>
      <w:numPr>
        <w:numId w:val="3"/>
      </w:numPr>
      <w:tabs>
        <w:tab w:val="clear" w:pos="1021"/>
      </w:tabs>
      <w:ind w:left="1037" w:hanging="357"/>
    </w:pPr>
  </w:style>
  <w:style w:type="character" w:customStyle="1" w:styleId="Heading2Char">
    <w:name w:val="Heading 2 Char"/>
    <w:basedOn w:val="DefaultParagraphFont"/>
    <w:link w:val="Heading2"/>
    <w:rsid w:val="00950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3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0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392"/>
    <w:rPr>
      <w:rFonts w:ascii="Courier New" w:eastAsia="Times New Roman" w:hAnsi="Courier New" w:cs="Times New Roman"/>
      <w:i/>
      <w:szCs w:val="20"/>
      <w:lang w:eastAsia="en-US"/>
    </w:rPr>
  </w:style>
  <w:style w:type="paragraph" w:customStyle="1" w:styleId="HeadingBase">
    <w:name w:val="Heading Base"/>
    <w:rsid w:val="00950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392"/>
    <w:pPr>
      <w:tabs>
        <w:tab w:val="right" w:leader="dot" w:pos="9072"/>
      </w:tabs>
      <w:ind w:left="567"/>
    </w:pPr>
    <w:rPr>
      <w:szCs w:val="22"/>
    </w:rPr>
  </w:style>
  <w:style w:type="paragraph" w:customStyle="1" w:styleId="TOCBase">
    <w:name w:val="TOC Base"/>
    <w:rsid w:val="00950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392"/>
    <w:pPr>
      <w:tabs>
        <w:tab w:val="right" w:leader="dot" w:pos="9072"/>
      </w:tabs>
      <w:spacing w:before="40" w:after="40"/>
      <w:ind w:left="284"/>
    </w:pPr>
    <w:rPr>
      <w:rFonts w:ascii="Times New Roman" w:hAnsi="Times New Roman"/>
    </w:rPr>
  </w:style>
  <w:style w:type="paragraph" w:styleId="TOC1">
    <w:name w:val="toc 1"/>
    <w:basedOn w:val="TOCBase"/>
    <w:next w:val="Normal"/>
    <w:rsid w:val="00950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392"/>
    <w:rPr>
      <w:rFonts w:ascii="Times New Roman" w:eastAsia="Times New Roman" w:hAnsi="Times New Roman" w:cs="Times New Roman"/>
      <w:sz w:val="16"/>
      <w:lang w:eastAsia="en-US"/>
    </w:rPr>
  </w:style>
  <w:style w:type="paragraph" w:styleId="Title">
    <w:name w:val="Title"/>
    <w:basedOn w:val="HeadingBase"/>
    <w:link w:val="TitleChar"/>
    <w:qFormat/>
    <w:rsid w:val="00950392"/>
    <w:pPr>
      <w:spacing w:before="5040"/>
      <w:jc w:val="center"/>
    </w:pPr>
    <w:rPr>
      <w:sz w:val="48"/>
      <w:szCs w:val="72"/>
      <w:lang w:val="en-US"/>
    </w:rPr>
  </w:style>
  <w:style w:type="character" w:customStyle="1" w:styleId="TitleChar">
    <w:name w:val="Title Char"/>
    <w:basedOn w:val="DefaultParagraphFont"/>
    <w:link w:val="Title"/>
    <w:rsid w:val="00950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392"/>
    <w:pPr>
      <w:tabs>
        <w:tab w:val="left" w:pos="3600"/>
        <w:tab w:val="left" w:pos="3958"/>
      </w:tabs>
    </w:pPr>
  </w:style>
  <w:style w:type="paragraph" w:styleId="List">
    <w:name w:val="List"/>
    <w:basedOn w:val="BodyText"/>
    <w:next w:val="BodyText"/>
    <w:rsid w:val="00950392"/>
    <w:pPr>
      <w:tabs>
        <w:tab w:val="left" w:pos="340"/>
      </w:tabs>
      <w:spacing w:before="60" w:after="60"/>
      <w:ind w:left="340" w:hanging="340"/>
    </w:pPr>
  </w:style>
  <w:style w:type="paragraph" w:customStyle="1" w:styleId="Note">
    <w:name w:val="Note"/>
    <w:basedOn w:val="BodyText"/>
    <w:rsid w:val="009503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0392"/>
    <w:rPr>
      <w:b/>
      <w:spacing w:val="0"/>
    </w:rPr>
  </w:style>
  <w:style w:type="paragraph" w:customStyle="1" w:styleId="SuperTitle">
    <w:name w:val="SuperTitle"/>
    <w:basedOn w:val="Title"/>
    <w:rsid w:val="00950392"/>
    <w:pPr>
      <w:framePr w:wrap="auto" w:hAnchor="text" w:y="6049"/>
    </w:pPr>
    <w:rPr>
      <w:color w:val="000000"/>
      <w:sz w:val="40"/>
    </w:rPr>
  </w:style>
  <w:style w:type="paragraph" w:customStyle="1" w:styleId="TOCTitle">
    <w:name w:val="TOCTitle"/>
    <w:basedOn w:val="Heading1"/>
    <w:rsid w:val="00950392"/>
    <w:pPr>
      <w:spacing w:after="240"/>
      <w:jc w:val="center"/>
      <w:outlineLvl w:val="9"/>
    </w:pPr>
    <w:rPr>
      <w:caps/>
    </w:rPr>
  </w:style>
  <w:style w:type="paragraph" w:customStyle="1" w:styleId="Version">
    <w:name w:val="Version"/>
    <w:rsid w:val="00950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392"/>
    <w:pPr>
      <w:keepNext w:val="0"/>
      <w:tabs>
        <w:tab w:val="right" w:pos="4176"/>
      </w:tabs>
      <w:ind w:left="198" w:hanging="198"/>
    </w:pPr>
    <w:rPr>
      <w:rFonts w:ascii="Garamond" w:hAnsi="Garamond"/>
    </w:rPr>
  </w:style>
  <w:style w:type="paragraph" w:styleId="IndexHeading">
    <w:name w:val="index heading"/>
    <w:basedOn w:val="Normal"/>
    <w:next w:val="Index1"/>
    <w:semiHidden/>
    <w:rsid w:val="00950392"/>
    <w:pPr>
      <w:spacing w:before="120" w:after="120"/>
    </w:pPr>
    <w:rPr>
      <w:rFonts w:ascii="Arial" w:hAnsi="Arial"/>
      <w:b/>
      <w:color w:val="918585"/>
      <w:sz w:val="24"/>
    </w:rPr>
  </w:style>
  <w:style w:type="paragraph" w:styleId="Header">
    <w:name w:val="header"/>
    <w:basedOn w:val="Normal"/>
    <w:link w:val="HeaderChar"/>
    <w:rsid w:val="00950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392"/>
    <w:rPr>
      <w:rFonts w:ascii="Times New Roman" w:eastAsia="Times New Roman" w:hAnsi="Times New Roman" w:cs="Times New Roman"/>
      <w:sz w:val="16"/>
      <w:szCs w:val="20"/>
      <w:lang w:val="en-GB" w:eastAsia="en-US"/>
    </w:rPr>
  </w:style>
  <w:style w:type="paragraph" w:customStyle="1" w:styleId="Chapter">
    <w:name w:val="Chapter"/>
    <w:basedOn w:val="Normal"/>
    <w:rsid w:val="00950392"/>
    <w:pPr>
      <w:spacing w:before="240"/>
    </w:pPr>
    <w:rPr>
      <w:rFonts w:ascii="Times New Roman" w:hAnsi="Times New Roman"/>
      <w:smallCaps/>
      <w:spacing w:val="80"/>
      <w:sz w:val="28"/>
    </w:rPr>
  </w:style>
  <w:style w:type="paragraph" w:customStyle="1" w:styleId="InChapter">
    <w:name w:val="InChapter"/>
    <w:basedOn w:val="Heading3"/>
    <w:rsid w:val="00950392"/>
    <w:pPr>
      <w:spacing w:after="240"/>
      <w:outlineLvl w:val="9"/>
    </w:pPr>
    <w:rPr>
      <w:noProof/>
    </w:rPr>
  </w:style>
  <w:style w:type="paragraph" w:styleId="Index2">
    <w:name w:val="index 2"/>
    <w:basedOn w:val="Normal"/>
    <w:next w:val="Normal"/>
    <w:semiHidden/>
    <w:rsid w:val="00950392"/>
    <w:pPr>
      <w:tabs>
        <w:tab w:val="right" w:pos="4176"/>
      </w:tabs>
      <w:ind w:left="568" w:hanging="284"/>
    </w:pPr>
    <w:rPr>
      <w:rFonts w:ascii="Garamond" w:hAnsi="Garamond"/>
    </w:rPr>
  </w:style>
  <w:style w:type="paragraph" w:customStyle="1" w:styleId="Byline">
    <w:name w:val="Byline"/>
    <w:rsid w:val="00950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392"/>
    <w:pPr>
      <w:tabs>
        <w:tab w:val="clear" w:pos="3600"/>
        <w:tab w:val="clear" w:pos="3958"/>
      </w:tabs>
      <w:jc w:val="right"/>
    </w:pPr>
  </w:style>
  <w:style w:type="character" w:styleId="Emphasis">
    <w:name w:val="Emphasis"/>
    <w:basedOn w:val="DefaultParagraphFont"/>
    <w:qFormat/>
    <w:rsid w:val="00950392"/>
    <w:rPr>
      <w:i/>
    </w:rPr>
  </w:style>
  <w:style w:type="paragraph" w:styleId="Caption">
    <w:name w:val="caption"/>
    <w:basedOn w:val="BodyText"/>
    <w:next w:val="Normal"/>
    <w:qFormat/>
    <w:rsid w:val="00950392"/>
    <w:pPr>
      <w:framePr w:w="2268" w:hSpace="181" w:vSpace="181" w:wrap="around" w:vAnchor="text" w:hAnchor="page" w:x="1135" w:y="285" w:anchorLock="1"/>
    </w:pPr>
    <w:rPr>
      <w:i/>
    </w:rPr>
  </w:style>
  <w:style w:type="paragraph" w:customStyle="1" w:styleId="MiniTOCTitle">
    <w:name w:val="MiniTOCTitle"/>
    <w:basedOn w:val="Heading4"/>
    <w:rsid w:val="00950392"/>
    <w:pPr>
      <w:spacing w:before="240"/>
      <w:outlineLvl w:val="9"/>
    </w:pPr>
    <w:rPr>
      <w:noProof/>
      <w:sz w:val="24"/>
    </w:rPr>
  </w:style>
  <w:style w:type="paragraph" w:customStyle="1" w:styleId="MiniTOCItem">
    <w:name w:val="MiniTOCItem"/>
    <w:basedOn w:val="ListBullet"/>
    <w:rsid w:val="00950392"/>
    <w:pPr>
      <w:numPr>
        <w:numId w:val="0"/>
      </w:numPr>
      <w:tabs>
        <w:tab w:val="right" w:leader="dot" w:pos="6521"/>
      </w:tabs>
      <w:spacing w:before="0" w:after="0"/>
    </w:pPr>
  </w:style>
  <w:style w:type="paragraph" w:customStyle="1" w:styleId="TOFTitle">
    <w:name w:val="TOFTitle"/>
    <w:basedOn w:val="TOCTitle"/>
    <w:rsid w:val="00950392"/>
  </w:style>
  <w:style w:type="paragraph" w:styleId="TableofFigures">
    <w:name w:val="table of figures"/>
    <w:basedOn w:val="Normal"/>
    <w:next w:val="Normal"/>
    <w:semiHidden/>
    <w:rsid w:val="00950392"/>
    <w:pPr>
      <w:tabs>
        <w:tab w:val="right" w:leader="dot" w:pos="9072"/>
      </w:tabs>
      <w:ind w:left="970" w:hanging="403"/>
    </w:pPr>
    <w:rPr>
      <w:rFonts w:ascii="Times New Roman" w:hAnsi="Times New Roman"/>
      <w:b/>
    </w:rPr>
  </w:style>
  <w:style w:type="paragraph" w:styleId="ListNumber">
    <w:name w:val="List Number"/>
    <w:basedOn w:val="List"/>
    <w:rsid w:val="00950392"/>
    <w:pPr>
      <w:numPr>
        <w:numId w:val="16"/>
      </w:numPr>
      <w:tabs>
        <w:tab w:val="clear" w:pos="340"/>
      </w:tabs>
    </w:pPr>
  </w:style>
  <w:style w:type="character" w:customStyle="1" w:styleId="WingdingSymbols">
    <w:name w:val="Wingding Symbols"/>
    <w:rsid w:val="00950392"/>
    <w:rPr>
      <w:rFonts w:ascii="Wingdings" w:hAnsi="Wingdings"/>
    </w:rPr>
  </w:style>
  <w:style w:type="paragraph" w:customStyle="1" w:styleId="TableHeading">
    <w:name w:val="Table Heading"/>
    <w:basedOn w:val="HeadingBase"/>
    <w:rsid w:val="00950392"/>
    <w:pPr>
      <w:keepLines/>
      <w:pBdr>
        <w:bottom w:val="single" w:sz="6" w:space="1" w:color="918585"/>
      </w:pBdr>
      <w:spacing w:before="240"/>
    </w:pPr>
  </w:style>
  <w:style w:type="character" w:customStyle="1" w:styleId="HotSpot">
    <w:name w:val="HotSpot"/>
    <w:rsid w:val="00950392"/>
    <w:rPr>
      <w:color w:val="0033CC"/>
      <w:u w:val="none"/>
    </w:rPr>
  </w:style>
  <w:style w:type="paragraph" w:customStyle="1" w:styleId="BodyTextRight">
    <w:name w:val="Body Text Right"/>
    <w:basedOn w:val="BodyText"/>
    <w:rsid w:val="00950392"/>
    <w:pPr>
      <w:spacing w:before="0" w:after="0"/>
      <w:jc w:val="right"/>
    </w:pPr>
  </w:style>
  <w:style w:type="paragraph" w:styleId="Index3">
    <w:name w:val="index 3"/>
    <w:basedOn w:val="ListNumber2"/>
    <w:next w:val="Normal"/>
    <w:semiHidden/>
    <w:rsid w:val="00950392"/>
    <w:pPr>
      <w:numPr>
        <w:numId w:val="0"/>
      </w:numPr>
      <w:tabs>
        <w:tab w:val="right" w:leader="dot" w:pos="4176"/>
      </w:tabs>
    </w:pPr>
  </w:style>
  <w:style w:type="paragraph" w:styleId="ListNumber2">
    <w:name w:val="List Number 2"/>
    <w:basedOn w:val="List2"/>
    <w:rsid w:val="00950392"/>
    <w:pPr>
      <w:numPr>
        <w:numId w:val="11"/>
      </w:numPr>
      <w:tabs>
        <w:tab w:val="clear" w:pos="1060"/>
      </w:tabs>
    </w:pPr>
  </w:style>
  <w:style w:type="paragraph" w:customStyle="1" w:styleId="MarginNote">
    <w:name w:val="Margin Note"/>
    <w:basedOn w:val="BodyText"/>
    <w:rsid w:val="00950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392"/>
    <w:rPr>
      <w:sz w:val="32"/>
    </w:rPr>
  </w:style>
  <w:style w:type="paragraph" w:customStyle="1" w:styleId="HeadingProcedure">
    <w:name w:val="Heading Procedure"/>
    <w:basedOn w:val="HeadingBase"/>
    <w:next w:val="Normal"/>
    <w:rsid w:val="00950392"/>
    <w:pPr>
      <w:tabs>
        <w:tab w:val="left" w:pos="0"/>
      </w:tabs>
      <w:spacing w:before="120" w:after="60"/>
    </w:pPr>
    <w:rPr>
      <w:i/>
      <w:color w:val="918585"/>
      <w:sz w:val="22"/>
    </w:rPr>
  </w:style>
  <w:style w:type="paragraph" w:customStyle="1" w:styleId="TableBodyText">
    <w:name w:val="Table Body Text"/>
    <w:basedOn w:val="BodyText"/>
    <w:rsid w:val="00950392"/>
    <w:pPr>
      <w:spacing w:before="60" w:after="60"/>
    </w:pPr>
  </w:style>
  <w:style w:type="paragraph" w:styleId="ListContinue">
    <w:name w:val="List Continue"/>
    <w:basedOn w:val="List"/>
    <w:rsid w:val="00950392"/>
    <w:pPr>
      <w:ind w:firstLine="0"/>
    </w:pPr>
  </w:style>
  <w:style w:type="paragraph" w:customStyle="1" w:styleId="ListNote">
    <w:name w:val="List Note"/>
    <w:basedOn w:val="List"/>
    <w:rsid w:val="00950392"/>
    <w:pPr>
      <w:pBdr>
        <w:top w:val="single" w:sz="6" w:space="2" w:color="918585"/>
        <w:bottom w:val="single" w:sz="6" w:space="2" w:color="918585"/>
      </w:pBdr>
      <w:tabs>
        <w:tab w:val="left" w:pos="1021"/>
      </w:tabs>
      <w:ind w:firstLine="0"/>
    </w:pPr>
  </w:style>
  <w:style w:type="paragraph" w:customStyle="1" w:styleId="Warning">
    <w:name w:val="Warning"/>
    <w:basedOn w:val="BodyText"/>
    <w:rsid w:val="00950392"/>
    <w:pPr>
      <w:shd w:val="clear" w:color="auto" w:fill="D9D9D9"/>
      <w:tabs>
        <w:tab w:val="left" w:pos="992"/>
      </w:tabs>
      <w:ind w:left="119" w:right="119"/>
    </w:pPr>
    <w:rPr>
      <w:sz w:val="20"/>
    </w:rPr>
  </w:style>
  <w:style w:type="paragraph" w:customStyle="1" w:styleId="MarginIcons">
    <w:name w:val="Margin Icons"/>
    <w:basedOn w:val="BodyText"/>
    <w:rsid w:val="00950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392"/>
    <w:rPr>
      <w:rFonts w:ascii="Courier New" w:hAnsi="Courier New"/>
    </w:rPr>
  </w:style>
  <w:style w:type="paragraph" w:customStyle="1" w:styleId="NoteBullet">
    <w:name w:val="Note Bullet"/>
    <w:basedOn w:val="Note"/>
    <w:rsid w:val="00950392"/>
    <w:pPr>
      <w:tabs>
        <w:tab w:val="clear" w:pos="680"/>
      </w:tabs>
      <w:spacing w:before="60" w:after="60"/>
    </w:pPr>
  </w:style>
  <w:style w:type="paragraph" w:customStyle="1" w:styleId="SubHeading2">
    <w:name w:val="SubHeading2"/>
    <w:basedOn w:val="HeadingBase"/>
    <w:rsid w:val="00950392"/>
    <w:pPr>
      <w:spacing w:before="240" w:after="60"/>
    </w:pPr>
    <w:rPr>
      <w:sz w:val="20"/>
    </w:rPr>
  </w:style>
  <w:style w:type="paragraph" w:customStyle="1" w:styleId="SubHeading1">
    <w:name w:val="SubHeading1"/>
    <w:basedOn w:val="HeadingBase"/>
    <w:rsid w:val="00950392"/>
    <w:pPr>
      <w:spacing w:before="240" w:after="60"/>
    </w:pPr>
    <w:rPr>
      <w:color w:val="918585"/>
      <w:sz w:val="22"/>
    </w:rPr>
  </w:style>
  <w:style w:type="paragraph" w:customStyle="1" w:styleId="SideHeading">
    <w:name w:val="Side Heading"/>
    <w:basedOn w:val="HeadingBase"/>
    <w:rsid w:val="00950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392"/>
    <w:pPr>
      <w:numPr>
        <w:numId w:val="12"/>
      </w:numPr>
    </w:pPr>
  </w:style>
  <w:style w:type="paragraph" w:styleId="PlainText">
    <w:name w:val="Plain Text"/>
    <w:basedOn w:val="Normal"/>
    <w:link w:val="PlainTextChar"/>
    <w:rsid w:val="00950392"/>
    <w:rPr>
      <w:sz w:val="20"/>
    </w:rPr>
  </w:style>
  <w:style w:type="character" w:customStyle="1" w:styleId="PlainTextChar">
    <w:name w:val="Plain Text Char"/>
    <w:basedOn w:val="DefaultParagraphFont"/>
    <w:link w:val="PlainText"/>
    <w:rsid w:val="00950392"/>
    <w:rPr>
      <w:rFonts w:ascii="Courier New" w:eastAsia="Times New Roman" w:hAnsi="Courier New" w:cs="Times New Roman"/>
      <w:sz w:val="20"/>
      <w:szCs w:val="20"/>
      <w:lang w:eastAsia="en-US"/>
    </w:rPr>
  </w:style>
  <w:style w:type="character" w:customStyle="1" w:styleId="MenuOption">
    <w:name w:val="Menu Option"/>
    <w:basedOn w:val="DefaultParagraphFont"/>
    <w:rsid w:val="00950392"/>
    <w:rPr>
      <w:b/>
      <w:smallCaps/>
    </w:rPr>
  </w:style>
  <w:style w:type="paragraph" w:customStyle="1" w:styleId="TableListNumber">
    <w:name w:val="Table List Number"/>
    <w:basedOn w:val="ListNumber"/>
    <w:rsid w:val="00950392"/>
    <w:pPr>
      <w:numPr>
        <w:numId w:val="0"/>
      </w:numPr>
    </w:pPr>
  </w:style>
  <w:style w:type="paragraph" w:styleId="TOC4">
    <w:name w:val="toc 4"/>
    <w:basedOn w:val="TOCBase"/>
    <w:next w:val="Normal"/>
    <w:semiHidden/>
    <w:rsid w:val="00950392"/>
    <w:pPr>
      <w:tabs>
        <w:tab w:val="right" w:leader="dot" w:pos="9071"/>
      </w:tabs>
      <w:ind w:left="1701"/>
    </w:pPr>
  </w:style>
  <w:style w:type="paragraph" w:customStyle="1" w:styleId="ListAlpha">
    <w:name w:val="List Alpha"/>
    <w:basedOn w:val="List"/>
    <w:rsid w:val="00950392"/>
    <w:pPr>
      <w:numPr>
        <w:numId w:val="10"/>
      </w:numPr>
    </w:pPr>
  </w:style>
  <w:style w:type="paragraph" w:customStyle="1" w:styleId="ListAlpha2">
    <w:name w:val="List Alpha 2"/>
    <w:basedOn w:val="List2"/>
    <w:rsid w:val="00950392"/>
    <w:pPr>
      <w:numPr>
        <w:numId w:val="9"/>
      </w:numPr>
    </w:pPr>
  </w:style>
  <w:style w:type="paragraph" w:styleId="List2">
    <w:name w:val="List 2"/>
    <w:basedOn w:val="BodyText"/>
    <w:rsid w:val="00950392"/>
    <w:pPr>
      <w:tabs>
        <w:tab w:val="left" w:pos="680"/>
      </w:tabs>
      <w:spacing w:before="60" w:after="60"/>
      <w:ind w:left="680" w:hanging="340"/>
    </w:pPr>
  </w:style>
  <w:style w:type="paragraph" w:styleId="List3">
    <w:name w:val="List 3"/>
    <w:basedOn w:val="BodyText"/>
    <w:rsid w:val="00950392"/>
    <w:pPr>
      <w:tabs>
        <w:tab w:val="left" w:pos="1021"/>
      </w:tabs>
      <w:spacing w:before="60" w:after="60"/>
      <w:ind w:left="1020" w:hanging="340"/>
    </w:pPr>
  </w:style>
  <w:style w:type="paragraph" w:styleId="List4">
    <w:name w:val="List 4"/>
    <w:basedOn w:val="BodyText"/>
    <w:rsid w:val="00950392"/>
    <w:pPr>
      <w:tabs>
        <w:tab w:val="left" w:pos="1361"/>
      </w:tabs>
      <w:spacing w:before="60" w:after="60"/>
      <w:ind w:left="1361" w:hanging="340"/>
    </w:pPr>
  </w:style>
  <w:style w:type="paragraph" w:styleId="List5">
    <w:name w:val="List 5"/>
    <w:basedOn w:val="BodyText"/>
    <w:rsid w:val="00950392"/>
    <w:pPr>
      <w:tabs>
        <w:tab w:val="left" w:pos="1701"/>
      </w:tabs>
      <w:spacing w:before="60" w:after="60"/>
      <w:ind w:left="1701" w:hanging="340"/>
    </w:pPr>
  </w:style>
  <w:style w:type="paragraph" w:styleId="ListBullet4">
    <w:name w:val="List Bullet 4"/>
    <w:basedOn w:val="List4"/>
    <w:rsid w:val="00950392"/>
    <w:pPr>
      <w:numPr>
        <w:numId w:val="4"/>
      </w:numPr>
      <w:tabs>
        <w:tab w:val="clear" w:pos="1361"/>
      </w:tabs>
    </w:pPr>
  </w:style>
  <w:style w:type="paragraph" w:styleId="ListBullet5">
    <w:name w:val="List Bullet 5"/>
    <w:basedOn w:val="List5"/>
    <w:rsid w:val="00950392"/>
    <w:pPr>
      <w:numPr>
        <w:numId w:val="5"/>
      </w:numPr>
    </w:pPr>
  </w:style>
  <w:style w:type="paragraph" w:styleId="ListContinue2">
    <w:name w:val="List Continue 2"/>
    <w:basedOn w:val="List2"/>
    <w:rsid w:val="00950392"/>
    <w:pPr>
      <w:ind w:firstLine="0"/>
    </w:pPr>
  </w:style>
  <w:style w:type="paragraph" w:styleId="ListContinue3">
    <w:name w:val="List Continue 3"/>
    <w:basedOn w:val="List3"/>
    <w:rsid w:val="00950392"/>
    <w:pPr>
      <w:ind w:left="1021" w:firstLine="0"/>
    </w:pPr>
  </w:style>
  <w:style w:type="paragraph" w:styleId="ListContinue4">
    <w:name w:val="List Continue 4"/>
    <w:basedOn w:val="List4"/>
    <w:rsid w:val="00950392"/>
    <w:pPr>
      <w:ind w:firstLine="0"/>
    </w:pPr>
  </w:style>
  <w:style w:type="paragraph" w:styleId="ListContinue5">
    <w:name w:val="List Continue 5"/>
    <w:basedOn w:val="List5"/>
    <w:rsid w:val="00950392"/>
    <w:pPr>
      <w:ind w:firstLine="0"/>
    </w:pPr>
  </w:style>
  <w:style w:type="paragraph" w:styleId="ListNumber3">
    <w:name w:val="List Number 3"/>
    <w:basedOn w:val="List3"/>
    <w:rsid w:val="00950392"/>
    <w:pPr>
      <w:numPr>
        <w:numId w:val="6"/>
      </w:numPr>
    </w:pPr>
  </w:style>
  <w:style w:type="paragraph" w:styleId="ListNumber4">
    <w:name w:val="List Number 4"/>
    <w:basedOn w:val="List4"/>
    <w:rsid w:val="00950392"/>
    <w:pPr>
      <w:numPr>
        <w:numId w:val="7"/>
      </w:numPr>
    </w:pPr>
  </w:style>
  <w:style w:type="paragraph" w:styleId="ListNumber5">
    <w:name w:val="List Number 5"/>
    <w:basedOn w:val="List5"/>
    <w:rsid w:val="00950392"/>
    <w:pPr>
      <w:numPr>
        <w:numId w:val="8"/>
      </w:numPr>
    </w:pPr>
  </w:style>
  <w:style w:type="paragraph" w:styleId="BlockText">
    <w:name w:val="Block Text"/>
    <w:basedOn w:val="Normal"/>
    <w:rsid w:val="00950392"/>
    <w:pPr>
      <w:spacing w:after="120"/>
      <w:ind w:left="1440" w:right="1440"/>
    </w:pPr>
  </w:style>
  <w:style w:type="character" w:customStyle="1" w:styleId="Subscript">
    <w:name w:val="Subscript"/>
    <w:basedOn w:val="DefaultParagraphFont"/>
    <w:rsid w:val="00950392"/>
    <w:rPr>
      <w:sz w:val="16"/>
      <w:vertAlign w:val="subscript"/>
    </w:rPr>
  </w:style>
  <w:style w:type="character" w:customStyle="1" w:styleId="Superscript">
    <w:name w:val="Superscript"/>
    <w:basedOn w:val="DefaultParagraphFont"/>
    <w:rsid w:val="00950392"/>
    <w:rPr>
      <w:sz w:val="16"/>
      <w:vertAlign w:val="superscript"/>
    </w:rPr>
  </w:style>
  <w:style w:type="character" w:customStyle="1" w:styleId="Symbols">
    <w:name w:val="Symbols"/>
    <w:basedOn w:val="DefaultParagraphFont"/>
    <w:rsid w:val="00950392"/>
    <w:rPr>
      <w:rFonts w:ascii="Symbol" w:hAnsi="Symbol"/>
    </w:rPr>
  </w:style>
  <w:style w:type="character" w:customStyle="1" w:styleId="MenuOptions">
    <w:name w:val="Menu Options"/>
    <w:basedOn w:val="DefaultParagraphFont"/>
    <w:rsid w:val="00950392"/>
    <w:rPr>
      <w:rFonts w:ascii="Arial Narrow" w:hAnsi="Arial Narrow"/>
      <w:smallCaps/>
    </w:rPr>
  </w:style>
  <w:style w:type="character" w:customStyle="1" w:styleId="Buttons">
    <w:name w:val="Buttons"/>
    <w:basedOn w:val="DefaultParagraphFont"/>
    <w:rsid w:val="00950392"/>
    <w:rPr>
      <w:b/>
    </w:rPr>
  </w:style>
  <w:style w:type="character" w:customStyle="1" w:styleId="Underlined">
    <w:name w:val="Underlined"/>
    <w:basedOn w:val="DefaultParagraphFont"/>
    <w:rsid w:val="00950392"/>
    <w:rPr>
      <w:u w:val="single"/>
    </w:rPr>
  </w:style>
  <w:style w:type="paragraph" w:customStyle="1" w:styleId="TableBodyTextRight">
    <w:name w:val="Table Body Text Right"/>
    <w:basedOn w:val="TableBodyText"/>
    <w:rsid w:val="00950392"/>
    <w:pPr>
      <w:widowControl w:val="0"/>
      <w:autoSpaceDE w:val="0"/>
      <w:autoSpaceDN w:val="0"/>
      <w:adjustRightInd w:val="0"/>
      <w:jc w:val="right"/>
    </w:pPr>
    <w:rPr>
      <w:rFonts w:cs="Arial"/>
      <w:szCs w:val="18"/>
    </w:rPr>
  </w:style>
  <w:style w:type="paragraph" w:customStyle="1" w:styleId="CopyrightText">
    <w:name w:val="Copyright Text"/>
    <w:basedOn w:val="BodyText"/>
    <w:rsid w:val="00950392"/>
    <w:rPr>
      <w:sz w:val="18"/>
    </w:rPr>
  </w:style>
  <w:style w:type="paragraph" w:customStyle="1" w:styleId="BodySmallRight">
    <w:name w:val="Body Small Right"/>
    <w:basedOn w:val="BodyTextRight"/>
    <w:rsid w:val="00950392"/>
    <w:rPr>
      <w:sz w:val="18"/>
      <w:szCs w:val="18"/>
    </w:rPr>
  </w:style>
  <w:style w:type="paragraph" w:customStyle="1" w:styleId="MarginEdition">
    <w:name w:val="Margin Edition"/>
    <w:basedOn w:val="MarginNote"/>
    <w:rsid w:val="00950392"/>
    <w:pPr>
      <w:spacing w:before="0" w:after="0"/>
    </w:pPr>
    <w:rPr>
      <w:rFonts w:ascii="Times New Roman" w:hAnsi="Times New Roman"/>
      <w:color w:val="999999"/>
    </w:rPr>
  </w:style>
  <w:style w:type="paragraph" w:customStyle="1" w:styleId="Spacer">
    <w:name w:val="Spacer"/>
    <w:basedOn w:val="Normal"/>
    <w:rsid w:val="00950392"/>
    <w:rPr>
      <w:sz w:val="2"/>
      <w:szCs w:val="2"/>
    </w:rPr>
  </w:style>
  <w:style w:type="character" w:customStyle="1" w:styleId="Small">
    <w:name w:val="Small"/>
    <w:basedOn w:val="DefaultParagraphFont"/>
    <w:rsid w:val="00950392"/>
    <w:rPr>
      <w:sz w:val="16"/>
    </w:rPr>
  </w:style>
  <w:style w:type="paragraph" w:customStyle="1" w:styleId="WideTable">
    <w:name w:val="Wide Table"/>
    <w:basedOn w:val="Normal"/>
    <w:rsid w:val="00950392"/>
    <w:pPr>
      <w:ind w:left="-1418"/>
    </w:pPr>
    <w:rPr>
      <w:sz w:val="2"/>
      <w:szCs w:val="2"/>
    </w:rPr>
  </w:style>
  <w:style w:type="character" w:styleId="PageNumber">
    <w:name w:val="page number"/>
    <w:basedOn w:val="DefaultParagraphFont"/>
    <w:rsid w:val="00950392"/>
  </w:style>
  <w:style w:type="paragraph" w:styleId="Quote">
    <w:name w:val="Quote"/>
    <w:basedOn w:val="Heading1"/>
    <w:link w:val="QuoteChar"/>
    <w:qFormat/>
    <w:rsid w:val="00950392"/>
    <w:rPr>
      <w:b w:val="0"/>
      <w:sz w:val="72"/>
      <w:szCs w:val="72"/>
      <w:lang w:val="en-NZ"/>
    </w:rPr>
  </w:style>
  <w:style w:type="character" w:customStyle="1" w:styleId="QuoteChar">
    <w:name w:val="Quote Char"/>
    <w:basedOn w:val="DefaultParagraphFont"/>
    <w:link w:val="Quote"/>
    <w:rsid w:val="00950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392"/>
    <w:pPr>
      <w:pageBreakBefore/>
    </w:pPr>
  </w:style>
  <w:style w:type="paragraph" w:customStyle="1" w:styleId="Border">
    <w:name w:val="Border"/>
    <w:basedOn w:val="Normal"/>
    <w:qFormat/>
    <w:rsid w:val="00950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392"/>
    <w:rPr>
      <w:b/>
      <w:bCs/>
      <w:i/>
      <w:iCs/>
      <w:color w:val="auto"/>
    </w:rPr>
  </w:style>
  <w:style w:type="paragraph" w:styleId="IntenseQuote">
    <w:name w:val="Intense Quote"/>
    <w:basedOn w:val="Normal"/>
    <w:next w:val="Normal"/>
    <w:link w:val="IntenseQuoteChar"/>
    <w:uiPriority w:val="30"/>
    <w:qFormat/>
    <w:rsid w:val="00950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392"/>
    <w:rPr>
      <w:smallCaps/>
      <w:color w:val="auto"/>
      <w:u w:val="single"/>
    </w:rPr>
  </w:style>
  <w:style w:type="character" w:styleId="IntenseReference">
    <w:name w:val="Intense Reference"/>
    <w:basedOn w:val="DefaultParagraphFont"/>
    <w:uiPriority w:val="32"/>
    <w:qFormat/>
    <w:rsid w:val="00950392"/>
    <w:rPr>
      <w:b/>
      <w:bCs/>
      <w:smallCaps/>
      <w:color w:val="auto"/>
      <w:spacing w:val="5"/>
      <w:u w:val="single"/>
    </w:rPr>
  </w:style>
  <w:style w:type="paragraph" w:customStyle="1" w:styleId="2ColumnHeading">
    <w:name w:val="2Column Heading"/>
    <w:basedOn w:val="BodyText"/>
    <w:qFormat/>
    <w:rsid w:val="00950392"/>
    <w:pPr>
      <w:spacing w:after="60"/>
      <w:ind w:left="-2268"/>
    </w:pPr>
    <w:rPr>
      <w:b/>
    </w:rPr>
  </w:style>
  <w:style w:type="paragraph" w:customStyle="1" w:styleId="Heading1TOC">
    <w:name w:val="Heading1 TOC"/>
    <w:basedOn w:val="Normal"/>
    <w:qFormat/>
    <w:rsid w:val="00950392"/>
    <w:pPr>
      <w:spacing w:before="240" w:after="120"/>
    </w:pPr>
    <w:rPr>
      <w:rFonts w:ascii="Times New Roman" w:hAnsi="Times New Roman"/>
      <w:b/>
      <w:sz w:val="32"/>
    </w:rPr>
  </w:style>
  <w:style w:type="paragraph" w:customStyle="1" w:styleId="Heading2TOC">
    <w:name w:val="Heading2 TOC"/>
    <w:basedOn w:val="Normal"/>
    <w:qFormat/>
    <w:rsid w:val="00950392"/>
    <w:pPr>
      <w:spacing w:before="240" w:after="60"/>
    </w:pPr>
    <w:rPr>
      <w:rFonts w:ascii="Times New Roman" w:hAnsi="Times New Roman"/>
      <w:b/>
      <w:sz w:val="28"/>
    </w:rPr>
  </w:style>
  <w:style w:type="character" w:customStyle="1" w:styleId="Underline">
    <w:name w:val="Underline"/>
    <w:basedOn w:val="DefaultParagraphFont"/>
    <w:qFormat/>
    <w:rsid w:val="00950392"/>
    <w:rPr>
      <w:u w:val="single"/>
    </w:rPr>
  </w:style>
  <w:style w:type="character" w:customStyle="1" w:styleId="BoldandItalics">
    <w:name w:val="Bold and Italics"/>
    <w:qFormat/>
    <w:rsid w:val="00950392"/>
    <w:rPr>
      <w:b/>
      <w:i/>
      <w:u w:val="none"/>
    </w:rPr>
  </w:style>
  <w:style w:type="paragraph" w:styleId="BalloonText">
    <w:name w:val="Balloon Text"/>
    <w:basedOn w:val="Normal"/>
    <w:link w:val="BalloonTextChar"/>
    <w:rsid w:val="00950392"/>
    <w:rPr>
      <w:rFonts w:ascii="Tahoma" w:hAnsi="Tahoma" w:cs="Tahoma"/>
      <w:sz w:val="16"/>
      <w:szCs w:val="16"/>
    </w:rPr>
  </w:style>
  <w:style w:type="character" w:customStyle="1" w:styleId="BalloonTextChar">
    <w:name w:val="Balloon Text Char"/>
    <w:basedOn w:val="DefaultParagraphFont"/>
    <w:link w:val="BalloonText"/>
    <w:rsid w:val="00950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392"/>
    <w:rPr>
      <w:b/>
      <w:color w:val="660033"/>
      <w:spacing w:val="0"/>
    </w:rPr>
  </w:style>
  <w:style w:type="paragraph" w:customStyle="1" w:styleId="Nameditemlist">
    <w:name w:val="Named item list"/>
    <w:basedOn w:val="BodyText"/>
    <w:qFormat/>
    <w:rsid w:val="00950392"/>
    <w:pPr>
      <w:tabs>
        <w:tab w:val="left" w:pos="2835"/>
      </w:tabs>
      <w:ind w:left="2835" w:hanging="2835"/>
    </w:pPr>
  </w:style>
  <w:style w:type="paragraph" w:customStyle="1" w:styleId="BodyTextnopadding">
    <w:name w:val="Body Text no padding"/>
    <w:basedOn w:val="BodyText"/>
    <w:qFormat/>
    <w:rsid w:val="00950392"/>
    <w:pPr>
      <w:spacing w:before="0" w:after="0"/>
    </w:pPr>
  </w:style>
  <w:style w:type="paragraph" w:customStyle="1" w:styleId="BodyTextBold">
    <w:name w:val="Body Text Bold"/>
    <w:basedOn w:val="BodyText"/>
    <w:qFormat/>
    <w:rsid w:val="00950392"/>
    <w:rPr>
      <w:b/>
    </w:rPr>
  </w:style>
  <w:style w:type="character" w:styleId="Hyperlink">
    <w:name w:val="Hyperlink"/>
    <w:basedOn w:val="DefaultParagraphFont"/>
    <w:uiPriority w:val="99"/>
    <w:unhideWhenUsed/>
    <w:rsid w:val="00C06F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8710</Characters>
  <Application>Microsoft Office Word</Application>
  <DocSecurity>0</DocSecurity>
  <Lines>241</Lines>
  <Paragraphs>171</Paragraphs>
  <ScaleCrop>false</ScaleCrop>
  <Company>Author-it Software Corporation Ltd.</Company>
  <LinksUpToDate>false</LinksUpToDate>
  <CharactersWithSpaces>9923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RIINHB301D Set up and prepare for drilling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