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37A" w:rsidP="001E137A">
      <w:pPr>
        <w:pStyle w:val="Title"/>
      </w:pPr>
      <w:r>
        <w:fldChar w:fldCharType="begin"/>
      </w:r>
      <w:r>
        <w:instrText xml:space="preserve"> TITLE   \* MERGEFORMAT </w:instrText>
      </w:r>
      <w:r>
        <w:fldChar w:fldCharType="separate"/>
      </w:r>
      <w:r>
        <w:t>RIINHB223 Prepare, run and cement casing</w:t>
      </w:r>
      <w:r>
        <w:fldChar w:fldCharType="end"/>
      </w:r>
    </w:p>
    <w:p w:rsidR="001E137A" w:rsidP="001E137A">
      <w:pPr>
        <w:pStyle w:val="Version"/>
        <w:sectPr w:rsidSect="009F5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0B2" w:rsidP="009F50B2">
      <w:pPr>
        <w:pStyle w:val="SuperHeading"/>
      </w:pPr>
      <w:r w:rsidRPr="009F50B2">
        <w:t>RIINHB223 Prepare, run and cement casing</w:t>
      </w:r>
    </w:p>
    <w:p w:rsidR="00000000" w:rsidRPr="009F50B2" w:rsidP="009F50B2">
      <w:pPr>
        <w:pStyle w:val="Heading1"/>
      </w:pPr>
      <w:bookmarkStart w:id="1" w:name="O_1106919"/>
      <w:bookmarkEnd w:id="1"/>
      <w:r w:rsidRPr="009F50B2">
        <w:t>Modification History</w:t>
      </w:r>
    </w:p>
    <w:tbl>
      <w:tblPr>
        <w:tblW w:w="9522" w:type="dxa"/>
        <w:tblLayout w:type="fixed"/>
        <w:tblCellMar>
          <w:left w:w="62" w:type="dxa"/>
          <w:right w:w="62" w:type="dxa"/>
        </w:tblCellMar>
        <w:tblLook w:val="0000"/>
      </w:tblPr>
      <w:tblGrid>
        <w:gridCol w:w="2929"/>
        <w:gridCol w:w="6593"/>
      </w:tblGrid>
      <w:tr w:rsidTr="009F50B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rPr>
                <w:rStyle w:val="SpecialBold"/>
              </w:rPr>
              <w:t>Comments</w:t>
            </w:r>
          </w:p>
        </w:tc>
      </w:tr>
      <w:tr w:rsidTr="009F50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t>This version first released with RII Resources and Infrastructure Industry Training Package Version 5.0.</w:t>
            </w:r>
          </w:p>
        </w:tc>
      </w:tr>
    </w:tbl>
    <w:p w:rsidR="00000000" w:rsidRPr="009F50B2" w:rsidP="009F50B2">
      <w:pPr>
        <w:pStyle w:val="BodyText"/>
      </w:pPr>
    </w:p>
    <w:p w:rsidR="00000000" w:rsidRPr="009F50B2" w:rsidP="009F50B2">
      <w:pPr>
        <w:pStyle w:val="AllowPageBreak"/>
      </w:pPr>
    </w:p>
    <w:p w:rsidR="00000000" w:rsidRPr="009F50B2" w:rsidP="009F50B2">
      <w:pPr>
        <w:pStyle w:val="Heading1"/>
      </w:pPr>
      <w:bookmarkStart w:id="2" w:name="O_1106924"/>
      <w:bookmarkEnd w:id="2"/>
      <w:r w:rsidRPr="009F50B2">
        <w:t>Application</w:t>
      </w:r>
    </w:p>
    <w:p w:rsidR="00000000" w:rsidRPr="009F50B2" w:rsidP="001E137A">
      <w:pPr>
        <w:pStyle w:val="BodyText"/>
      </w:pPr>
      <w:r w:rsidRPr="009F50B2">
        <w:t>This unit describes the skills and knowledge required to prepare, run</w:t>
      </w:r>
      <w:r w:rsidRPr="009F50B2">
        <w:t xml:space="preserve"> and cement casing in drilling operations.</w:t>
      </w:r>
    </w:p>
    <w:p w:rsidR="00000000" w:rsidRPr="009F50B2" w:rsidP="001E137A">
      <w:pPr>
        <w:pStyle w:val="BodyText"/>
      </w:pPr>
      <w:r w:rsidRPr="009F50B2">
        <w:t xml:space="preserve">It applies to those working in assistant roles. They generally work under supervision to undertake a prescribed range of functions involving known routines and procedures. </w:t>
      </w:r>
    </w:p>
    <w:p w:rsidR="00000000" w:rsidRPr="009F50B2" w:rsidP="001E137A">
      <w:pPr>
        <w:pStyle w:val="BodyText"/>
      </w:pPr>
      <w:r w:rsidRPr="009F50B2">
        <w:t>Licensing, legislative and certification</w:t>
      </w:r>
      <w:r w:rsidRPr="009F50B2">
        <w:t xml:space="preserve"> requirements that apply to this unit can vary between states, territories, and industry sectors. Users must check requirements with relevant body before applying the unit.</w:t>
      </w:r>
    </w:p>
    <w:p w:rsidR="00000000" w:rsidRPr="009F50B2" w:rsidP="009F50B2">
      <w:pPr>
        <w:pStyle w:val="Heading1"/>
      </w:pPr>
      <w:bookmarkStart w:id="3" w:name="O_1106925"/>
      <w:bookmarkEnd w:id="3"/>
      <w:r w:rsidRPr="009F50B2">
        <w:t>Pre-requisite Unit</w:t>
      </w:r>
    </w:p>
    <w:p w:rsidR="00000000" w:rsidRPr="009F50B2" w:rsidP="001E137A">
      <w:pPr>
        <w:pStyle w:val="BodyText"/>
      </w:pPr>
      <w:r w:rsidRPr="009F50B2">
        <w:t>RIIOGD204F Perform rig floor operations</w:t>
      </w:r>
    </w:p>
    <w:p w:rsidR="00000000" w:rsidRPr="009F50B2" w:rsidP="009F50B2">
      <w:pPr>
        <w:pStyle w:val="Heading1"/>
      </w:pPr>
      <w:bookmarkStart w:id="4" w:name="O_1106923"/>
      <w:bookmarkEnd w:id="4"/>
      <w:r w:rsidRPr="009F50B2">
        <w:t>Unit Sector</w:t>
      </w:r>
    </w:p>
    <w:p w:rsidR="00000000" w:rsidRPr="009F50B2" w:rsidP="001E137A">
      <w:pPr>
        <w:pStyle w:val="BodyText"/>
      </w:pPr>
      <w:r w:rsidRPr="009F50B2">
        <w:t>Drilling</w:t>
      </w:r>
    </w:p>
    <w:p w:rsidR="00000000" w:rsidRPr="009F50B2" w:rsidP="009F50B2">
      <w:pPr>
        <w:pStyle w:val="Heading1"/>
      </w:pPr>
      <w:bookmarkStart w:id="5" w:name="O_1106922"/>
      <w:bookmarkEnd w:id="5"/>
      <w:r w:rsidRPr="009F50B2">
        <w:t>Elements and Performance Criteria</w:t>
      </w:r>
    </w:p>
    <w:tbl>
      <w:tblPr>
        <w:tblW w:w="0" w:type="auto"/>
        <w:tblLayout w:type="fixed"/>
        <w:tblCellMar>
          <w:left w:w="62" w:type="dxa"/>
          <w:right w:w="62" w:type="dxa"/>
        </w:tblCellMar>
        <w:tblLook w:val="0000"/>
      </w:tblPr>
      <w:tblGrid>
        <w:gridCol w:w="2406"/>
        <w:gridCol w:w="6594"/>
      </w:tblGrid>
      <w:tr w:rsidTr="009F50B2">
        <w:tblPrEx>
          <w:tblW w:w="0" w:type="auto"/>
          <w:tblLayout w:type="fixed"/>
          <w:tblCellMar>
            <w:left w:w="62" w:type="dxa"/>
            <w:right w:w="62" w:type="dxa"/>
          </w:tblCellMar>
          <w:tblLook w:val="0000"/>
        </w:tblPrEx>
        <w:trPr>
          <w:tblHeader/>
        </w:trPr>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rPr>
                <w:rStyle w:val="SpecialBold"/>
              </w:rPr>
              <w:t>ELEMENT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rPr>
                <w:rStyle w:val="SpecialBold"/>
              </w:rPr>
              <w:t>PERFORMANCE CRITERIA</w:t>
            </w:r>
          </w:p>
        </w:tc>
      </w:tr>
      <w:tr w:rsidTr="009F50B2">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rPr>
                <w:rStyle w:val="Emphasis"/>
              </w:rPr>
              <w:t>Elements describe the essential outcomes.</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rPr>
                <w:rStyle w:val="Emphasis"/>
              </w:rPr>
              <w:t>Performance criteria describe the performance needed to demonstrate achievement of the eleme</w:t>
            </w:r>
            <w:r w:rsidRPr="009F50B2">
              <w:rPr>
                <w:rStyle w:val="Emphasis"/>
              </w:rPr>
              <w:t>nt.</w:t>
            </w:r>
          </w:p>
        </w:tc>
      </w:tr>
      <w:tr w:rsidTr="009F50B2">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List"/>
              <w:rPr>
                <w:lang w:val="en-NZ"/>
              </w:rPr>
            </w:pPr>
            <w:r w:rsidRPr="009F50B2">
              <w:t>1. Plan and prepare to perform rig floor operations</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List"/>
            </w:pPr>
            <w:r w:rsidRPr="009F50B2">
              <w:t xml:space="preserve">1.1 Obtain, interpret and confirm work requirements </w:t>
            </w:r>
          </w:p>
          <w:p w:rsidR="00000000" w:rsidRPr="009F50B2" w:rsidP="009F50B2">
            <w:pPr>
              <w:pStyle w:val="List"/>
            </w:pPr>
            <w:r w:rsidRPr="009F50B2">
              <w:t xml:space="preserve">1.2 Access, interpret documentation required to prepare, run and cement casing and confirm work activity is compliant </w:t>
            </w:r>
          </w:p>
          <w:p w:rsidR="00000000" w:rsidRPr="009F50B2" w:rsidP="009F50B2">
            <w:pPr>
              <w:pStyle w:val="List"/>
            </w:pPr>
            <w:r w:rsidRPr="009F50B2">
              <w:t>1.3 Identify and minimise environmental issues and potential hazards, and assess and address risks within scope of own role and according to workplace procedures</w:t>
            </w:r>
          </w:p>
          <w:p w:rsidR="00000000" w:rsidRPr="009F50B2" w:rsidP="009F50B2">
            <w:pPr>
              <w:pStyle w:val="List"/>
            </w:pPr>
            <w:r w:rsidRPr="009F50B2">
              <w:t xml:space="preserve">1.4 Select and wear personal protective equipment required for </w:t>
            </w:r>
            <w:r w:rsidRPr="009F50B2">
              <w:t>work activity</w:t>
            </w:r>
          </w:p>
          <w:p w:rsidR="00000000" w:rsidP="009F50B2">
            <w:pPr>
              <w:pStyle w:val="List"/>
              <w:rPr>
                <w:lang w:val="en-NZ"/>
              </w:rPr>
            </w:pPr>
            <w:r w:rsidRPr="009F50B2">
              <w:t>1.5 Communicate w</w:t>
            </w:r>
            <w:r w:rsidRPr="009F50B2">
              <w:t>ith other personnel at site as required and confirm briefings and handover details are communicated and received</w:t>
            </w:r>
          </w:p>
        </w:tc>
      </w:tr>
      <w:tr w:rsidTr="009F50B2">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List"/>
              <w:rPr>
                <w:lang w:val="en-NZ"/>
              </w:rPr>
            </w:pPr>
            <w:r w:rsidRPr="009F50B2">
              <w:t>2. Prepare, run and cement casing</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List"/>
            </w:pPr>
            <w:r w:rsidRPr="009F50B2">
              <w:t>2.1 Prepare casing and shoe joints according to rig operating procedures and manufacturer requirements</w:t>
            </w:r>
          </w:p>
          <w:p w:rsidR="00000000" w:rsidRPr="009F50B2" w:rsidP="009F50B2">
            <w:pPr>
              <w:pStyle w:val="List"/>
            </w:pPr>
            <w:r w:rsidRPr="009F50B2">
              <w:t>2.2 P</w:t>
            </w:r>
            <w:r w:rsidRPr="009F50B2">
              <w:t>repare well heads and casing hangers, running tools, cementing equipment and casing centralisers according to operating requirements</w:t>
            </w:r>
          </w:p>
          <w:p w:rsidR="00000000" w:rsidRPr="009F50B2" w:rsidP="009F50B2">
            <w:pPr>
              <w:pStyle w:val="List"/>
            </w:pPr>
            <w:r w:rsidRPr="009F50B2">
              <w:t>2.3 Check lifting appliances and handling equipment, and identify and report or rectify faults as required and within scope</w:t>
            </w:r>
            <w:r w:rsidRPr="009F50B2">
              <w:t xml:space="preserve"> of own role</w:t>
            </w:r>
          </w:p>
          <w:p w:rsidR="00000000" w:rsidRPr="009F50B2" w:rsidP="009F50B2">
            <w:pPr>
              <w:pStyle w:val="List"/>
            </w:pPr>
            <w:r w:rsidRPr="009F50B2">
              <w:t>2.4 Prepare and install guide frames if applicable</w:t>
            </w:r>
          </w:p>
          <w:p w:rsidR="00000000" w:rsidRPr="009F50B2" w:rsidP="009F50B2">
            <w:pPr>
              <w:pStyle w:val="List"/>
            </w:pPr>
            <w:r w:rsidRPr="009F50B2">
              <w:t>2.5 Prepare required well control equipment and mitigation control equipment according to site requirements</w:t>
            </w:r>
          </w:p>
          <w:p w:rsidR="00000000" w:rsidRPr="009F50B2" w:rsidP="009F50B2">
            <w:pPr>
              <w:pStyle w:val="List"/>
            </w:pPr>
            <w:r w:rsidRPr="009F50B2">
              <w:t>2.6 Run and fill casing in correct sequence to required cement line according to ope</w:t>
            </w:r>
            <w:r w:rsidRPr="009F50B2">
              <w:t>rational, safety and site requirements</w:t>
            </w:r>
          </w:p>
          <w:p w:rsidR="00000000" w:rsidP="009F50B2">
            <w:pPr>
              <w:pStyle w:val="List"/>
              <w:rPr>
                <w:lang w:val="en-NZ"/>
              </w:rPr>
            </w:pPr>
            <w:r w:rsidRPr="009F50B2">
              <w:t xml:space="preserve">2.7 Carry out cementing duties while mixing </w:t>
            </w:r>
          </w:p>
        </w:tc>
      </w:tr>
      <w:tr w:rsidTr="009F50B2">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List"/>
              <w:rPr>
                <w:lang w:val="en-NZ"/>
              </w:rPr>
            </w:pPr>
            <w:r w:rsidRPr="009F50B2">
              <w:t>3. Run cement stinger assembly (non-standard)</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List"/>
            </w:pPr>
            <w:r w:rsidRPr="009F50B2">
              <w:t>3.1 Land casing at required joint</w:t>
            </w:r>
          </w:p>
          <w:p w:rsidR="00000000" w:rsidRPr="009F50B2" w:rsidP="009F50B2">
            <w:pPr>
              <w:pStyle w:val="List"/>
            </w:pPr>
            <w:r w:rsidRPr="009F50B2">
              <w:t>3.2 Assist in running cement string inside casing as per rig specific operating procedure</w:t>
            </w:r>
          </w:p>
        </w:tc>
      </w:tr>
    </w:tbl>
    <w:p w:rsidR="00000000" w:rsidRPr="009F50B2" w:rsidP="009F50B2">
      <w:pPr>
        <w:pStyle w:val="BodyText"/>
      </w:pPr>
    </w:p>
    <w:p w:rsidR="00000000" w:rsidRPr="009F50B2" w:rsidP="009F50B2">
      <w:pPr>
        <w:pStyle w:val="AllowPageBreak"/>
      </w:pPr>
    </w:p>
    <w:p w:rsidR="00000000" w:rsidRPr="009F50B2" w:rsidP="009F50B2">
      <w:pPr>
        <w:pStyle w:val="Heading1"/>
      </w:pPr>
      <w:bookmarkStart w:id="6" w:name="O_1106921"/>
      <w:bookmarkEnd w:id="6"/>
      <w:r w:rsidRPr="009F50B2">
        <w:t>Foundation Skills</w:t>
      </w:r>
    </w:p>
    <w:p w:rsidR="00000000" w:rsidRPr="001E137A" w:rsidP="001E137A">
      <w:pPr>
        <w:pStyle w:val="BodyText"/>
        <w:rPr>
          <w:i/>
        </w:rPr>
      </w:pPr>
      <w:r w:rsidRPr="001E137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F50B2">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rPr>
                <w:rStyle w:val="SpecialBold"/>
              </w:rPr>
              <w:t>DESCRIPTION</w:t>
            </w:r>
          </w:p>
        </w:tc>
      </w:tr>
      <w:tr w:rsidTr="009F50B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ListBullet"/>
              <w:rPr>
                <w:lang w:val="en-NZ"/>
              </w:rPr>
            </w:pPr>
            <w:r w:rsidRPr="009F50B2">
              <w:t>Listens to short, explicit instructions for work procedures and asks questions to clarify and confirm</w:t>
            </w:r>
          </w:p>
        </w:tc>
      </w:tr>
      <w:tr w:rsidTr="009F50B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ListBullet"/>
            </w:pPr>
            <w:r w:rsidRPr="009F50B2">
              <w:t>Monitors and minimises own exposure to worksite hazards during activities</w:t>
            </w:r>
          </w:p>
        </w:tc>
      </w:tr>
    </w:tbl>
    <w:p w:rsidR="00000000" w:rsidRPr="009F50B2" w:rsidP="009F50B2">
      <w:pPr>
        <w:pStyle w:val="BodyText"/>
      </w:pPr>
    </w:p>
    <w:p w:rsidR="00000000" w:rsidRPr="009F50B2" w:rsidP="009F50B2">
      <w:pPr>
        <w:pStyle w:val="AllowPageBreak"/>
      </w:pPr>
    </w:p>
    <w:p w:rsidR="00000000" w:rsidRPr="009F50B2" w:rsidP="009F50B2">
      <w:pPr>
        <w:pStyle w:val="Heading1"/>
      </w:pPr>
      <w:bookmarkStart w:id="7" w:name="O_1106920"/>
      <w:bookmarkEnd w:id="7"/>
      <w:r w:rsidRPr="009F50B2">
        <w:t>Unit Mapping Information</w:t>
      </w:r>
    </w:p>
    <w:p w:rsidR="00000000" w:rsidRPr="009F50B2" w:rsidP="001E137A">
      <w:pPr>
        <w:pStyle w:val="BodyText"/>
      </w:pPr>
      <w:r w:rsidRPr="009F50B2">
        <w:t>New unit</w:t>
      </w:r>
    </w:p>
    <w:p w:rsidR="00000000" w:rsidRPr="009F50B2" w:rsidP="009F50B2">
      <w:pPr>
        <w:pStyle w:val="Heading1"/>
      </w:pPr>
      <w:bookmarkStart w:id="8" w:name="O_1106913"/>
      <w:bookmarkEnd w:id="8"/>
      <w:r w:rsidRPr="009F50B2">
        <w:t>Links</w:t>
      </w:r>
    </w:p>
    <w:p w:rsidR="00000000" w:rsidRPr="009F50B2" w:rsidP="001E137A">
      <w:pPr>
        <w:pStyle w:val="BodyText"/>
      </w:pPr>
      <w:r w:rsidRPr="009F50B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37177">
        <w:rPr>
          <w:rStyle w:val="Hyperlink"/>
        </w:rPr>
        <w:t>https://vetnet.gov.au/Pages/TrainingDocs.aspx?q=88a61002-9a21-4386-aaf8-69c76e675272</w:t>
      </w:r>
      <w:r>
        <w:fldChar w:fldCharType="end"/>
      </w:r>
    </w:p>
    <w:p w:rsidR="00000000" w:rsidRPr="009F50B2" w:rsidP="001E137A">
      <w:pPr>
        <w:pStyle w:val="BodyText"/>
        <w:sectPr w:rsidSect="009F50B2">
          <w:headerReference w:type="default" r:id="rId10"/>
          <w:footerReference w:type="default" r:id="rId11"/>
          <w:pgSz w:w="11908" w:h="16833"/>
          <w:pgMar w:top="1702" w:right="1418" w:bottom="1702" w:left="1418" w:header="992" w:footer="992" w:gutter="0"/>
          <w:cols w:space="720"/>
          <w:noEndnote/>
          <w:docGrid w:linePitch="299"/>
        </w:sectPr>
      </w:pPr>
    </w:p>
    <w:p w:rsidR="00000000" w:rsidRPr="009F50B2" w:rsidP="009F50B2">
      <w:pPr>
        <w:pStyle w:val="SuperHeading"/>
      </w:pPr>
      <w:r w:rsidRPr="009F50B2">
        <w:t xml:space="preserve">Assessment </w:t>
      </w:r>
      <w:r w:rsidRPr="009F50B2">
        <w:t>Requirements for RIINHB223 Prepare, run and cement casing</w:t>
      </w:r>
    </w:p>
    <w:p w:rsidR="00000000" w:rsidRPr="009F50B2" w:rsidP="009F50B2">
      <w:pPr>
        <w:pStyle w:val="Heading1"/>
      </w:pPr>
      <w:bookmarkStart w:id="9" w:name="O_1106915"/>
      <w:bookmarkEnd w:id="9"/>
      <w:r w:rsidRPr="009F50B2">
        <w:t>Modification History</w:t>
      </w:r>
    </w:p>
    <w:tbl>
      <w:tblPr>
        <w:tblW w:w="9522" w:type="dxa"/>
        <w:tblLayout w:type="fixed"/>
        <w:tblCellMar>
          <w:left w:w="62" w:type="dxa"/>
          <w:right w:w="62" w:type="dxa"/>
        </w:tblCellMar>
        <w:tblLook w:val="0000"/>
      </w:tblPr>
      <w:tblGrid>
        <w:gridCol w:w="2929"/>
        <w:gridCol w:w="6593"/>
      </w:tblGrid>
      <w:tr w:rsidTr="009F50B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rPr>
                <w:rStyle w:val="SpecialBold"/>
              </w:rPr>
              <w:t>Comments</w:t>
            </w:r>
          </w:p>
        </w:tc>
      </w:tr>
      <w:tr w:rsidTr="009F50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B2">
            <w:pPr>
              <w:pStyle w:val="BodyText"/>
              <w:rPr>
                <w:lang w:val="en-NZ"/>
              </w:rPr>
            </w:pPr>
            <w:r w:rsidRPr="009F50B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B2" w:rsidP="009F50B2">
            <w:pPr>
              <w:pStyle w:val="BodyText"/>
            </w:pPr>
            <w:r w:rsidRPr="009F50B2">
              <w:t>This version first released with RII Resources and Infrastructure Industry Training Package Version 5.0.</w:t>
            </w:r>
          </w:p>
        </w:tc>
      </w:tr>
    </w:tbl>
    <w:p w:rsidR="00000000" w:rsidRPr="009F50B2" w:rsidP="009F50B2">
      <w:pPr>
        <w:pStyle w:val="BodyText"/>
      </w:pPr>
    </w:p>
    <w:p w:rsidR="00000000" w:rsidRPr="009F50B2" w:rsidP="009F50B2">
      <w:pPr>
        <w:pStyle w:val="AllowPageBreak"/>
      </w:pPr>
    </w:p>
    <w:p w:rsidR="00000000" w:rsidRPr="009F50B2" w:rsidP="009F50B2">
      <w:pPr>
        <w:pStyle w:val="Heading1"/>
      </w:pPr>
      <w:bookmarkStart w:id="10" w:name="O_1106918"/>
      <w:bookmarkEnd w:id="10"/>
      <w:r w:rsidRPr="009F50B2">
        <w:t>Performance Evidence</w:t>
      </w:r>
    </w:p>
    <w:p w:rsidR="00000000" w:rsidRPr="009F50B2" w:rsidP="001E137A">
      <w:pPr>
        <w:pStyle w:val="BodyText"/>
      </w:pPr>
      <w:r w:rsidRPr="009F50B2">
        <w:t>The candidate must demonstrate the ability to complete the tasks outlined in the elements, performance criteria and foundation skills of this unit, including evidence of the ability to:</w:t>
      </w:r>
    </w:p>
    <w:p w:rsidR="00000000" w:rsidRPr="009F50B2" w:rsidP="009F50B2">
      <w:pPr>
        <w:pStyle w:val="ListBullet"/>
      </w:pPr>
      <w:r w:rsidRPr="009F50B2">
        <w:t>prepare, run and cement casing on at least two o</w:t>
      </w:r>
      <w:r w:rsidRPr="009F50B2">
        <w:t>ccasions.</w:t>
      </w:r>
    </w:p>
    <w:p w:rsidR="00000000" w:rsidRPr="009F50B2" w:rsidP="009F50B2">
      <w:pPr>
        <w:pStyle w:val="List"/>
      </w:pPr>
    </w:p>
    <w:p w:rsidR="00000000" w:rsidRPr="009F50B2" w:rsidP="001E137A">
      <w:pPr>
        <w:pStyle w:val="BodyText"/>
      </w:pPr>
      <w:r w:rsidRPr="009F50B2">
        <w:t>During the above, the candidate must:</w:t>
      </w:r>
    </w:p>
    <w:p w:rsidR="00000000" w:rsidRPr="009F50B2" w:rsidP="009F50B2">
      <w:pPr>
        <w:pStyle w:val="ListBullet"/>
      </w:pPr>
      <w:r w:rsidRPr="009F50B2">
        <w:t>locate and apply documentation, policies and procedures required for preparing, running and cementing casing</w:t>
      </w:r>
    </w:p>
    <w:p w:rsidR="00000000" w:rsidRPr="009F50B2" w:rsidP="009F50B2">
      <w:pPr>
        <w:pStyle w:val="ListBullet"/>
      </w:pPr>
      <w:r w:rsidRPr="009F50B2">
        <w:t>implement the requirements, procedures and techniques for preparing, running and cementing casing</w:t>
      </w:r>
    </w:p>
    <w:p w:rsidR="00000000" w:rsidRPr="009F50B2" w:rsidP="009F50B2">
      <w:pPr>
        <w:pStyle w:val="ListBullet"/>
      </w:pPr>
      <w:r w:rsidRPr="009F50B2">
        <w:t>work with others to prepare, run and cement casing, including:</w:t>
      </w:r>
    </w:p>
    <w:p w:rsidR="00000000" w:rsidRPr="009F50B2" w:rsidP="009F50B2">
      <w:pPr>
        <w:pStyle w:val="ListBullet2"/>
      </w:pPr>
      <w:r w:rsidRPr="009F50B2">
        <w:t>organising work activities to meet all task requirements</w:t>
      </w:r>
    </w:p>
    <w:p w:rsidR="00000000" w:rsidRPr="009F50B2" w:rsidP="009F50B2">
      <w:pPr>
        <w:pStyle w:val="ListBullet2"/>
      </w:pPr>
      <w:r w:rsidRPr="009F50B2">
        <w:t>communicating with others to receive and clarify work instructions.</w:t>
      </w:r>
    </w:p>
    <w:p w:rsidR="00000000" w:rsidRPr="009F50B2" w:rsidP="009F50B2">
      <w:pPr>
        <w:pStyle w:val="AllowPageBreak"/>
      </w:pPr>
    </w:p>
    <w:p w:rsidR="00000000" w:rsidRPr="009F50B2" w:rsidP="009F50B2">
      <w:pPr>
        <w:pStyle w:val="Heading1"/>
      </w:pPr>
      <w:bookmarkStart w:id="11" w:name="O_1106917"/>
      <w:bookmarkEnd w:id="11"/>
      <w:r w:rsidRPr="009F50B2">
        <w:t>Knowledge Evidence</w:t>
      </w:r>
    </w:p>
    <w:p w:rsidR="00000000" w:rsidRPr="009F50B2" w:rsidP="001E137A">
      <w:pPr>
        <w:pStyle w:val="BodyText"/>
      </w:pPr>
      <w:r w:rsidRPr="009F50B2">
        <w:t>The candidate must be able t</w:t>
      </w:r>
      <w:r w:rsidRPr="009F50B2">
        <w:t>o demonstrate knowledge to complete the tasks outlined in the elements, performance criteria and foundation skills of this unit, including knowledge of:</w:t>
      </w:r>
    </w:p>
    <w:p w:rsidR="00000000" w:rsidRPr="009F50B2" w:rsidP="009F50B2">
      <w:pPr>
        <w:pStyle w:val="ListBullet"/>
      </w:pPr>
      <w:r w:rsidRPr="009F50B2">
        <w:t>key policies, procedures and established requirements for preparing, running and cementing casing, inc</w:t>
      </w:r>
      <w:r w:rsidRPr="009F50B2">
        <w:t>luding those for:</w:t>
      </w:r>
    </w:p>
    <w:p w:rsidR="00000000" w:rsidRPr="009F50B2" w:rsidP="009F50B2">
      <w:pPr>
        <w:pStyle w:val="ListBullet2"/>
      </w:pPr>
      <w:r w:rsidRPr="009F50B2">
        <w:t>safety and environmental issues</w:t>
      </w:r>
    </w:p>
    <w:p w:rsidR="00000000" w:rsidRPr="009F50B2" w:rsidP="009F50B2">
      <w:pPr>
        <w:pStyle w:val="ListBullet2"/>
      </w:pPr>
      <w:r w:rsidRPr="009F50B2">
        <w:t>operating and moving equipment</w:t>
      </w:r>
    </w:p>
    <w:p w:rsidR="00000000" w:rsidRPr="009F50B2" w:rsidP="009F50B2">
      <w:pPr>
        <w:pStyle w:val="ListBullet2"/>
      </w:pPr>
      <w:r w:rsidRPr="009F50B2">
        <w:t>cleaning and maintaining equipment</w:t>
      </w:r>
    </w:p>
    <w:p w:rsidR="00000000" w:rsidRPr="009F50B2" w:rsidP="009F50B2">
      <w:pPr>
        <w:pStyle w:val="ListBullet2"/>
      </w:pPr>
      <w:r w:rsidRPr="009F50B2">
        <w:t>manual handling</w:t>
      </w:r>
    </w:p>
    <w:p w:rsidR="00000000" w:rsidRPr="009F50B2" w:rsidP="009F50B2">
      <w:pPr>
        <w:pStyle w:val="ListBullet2"/>
      </w:pPr>
      <w:r w:rsidRPr="009F50B2">
        <w:t>equipment condition and reporting mechanisms</w:t>
      </w:r>
    </w:p>
    <w:p w:rsidR="00000000" w:rsidRPr="009F50B2" w:rsidP="009F50B2">
      <w:pPr>
        <w:pStyle w:val="ListBullet2"/>
      </w:pPr>
      <w:r w:rsidRPr="009F50B2">
        <w:t>preparing, running and filling casing</w:t>
      </w:r>
    </w:p>
    <w:p w:rsidR="00000000" w:rsidRPr="009F50B2" w:rsidP="009F50B2">
      <w:pPr>
        <w:pStyle w:val="ListBullet2"/>
      </w:pPr>
      <w:r w:rsidRPr="009F50B2">
        <w:t>running cement stinger</w:t>
      </w:r>
    </w:p>
    <w:p w:rsidR="00000000" w:rsidRPr="009F50B2" w:rsidP="009F50B2">
      <w:pPr>
        <w:pStyle w:val="ListBullet2"/>
      </w:pPr>
      <w:r w:rsidRPr="009F50B2">
        <w:t>housekeeping</w:t>
      </w:r>
    </w:p>
    <w:p w:rsidR="00000000" w:rsidRPr="009F50B2" w:rsidP="009F50B2">
      <w:pPr>
        <w:pStyle w:val="ListBullet"/>
      </w:pPr>
      <w:r w:rsidRPr="009F50B2">
        <w:t xml:space="preserve">the function of the triangular mark stamped just above the casing </w:t>
      </w:r>
    </w:p>
    <w:p w:rsidR="00000000" w:rsidRPr="009F50B2" w:rsidP="009F50B2">
      <w:pPr>
        <w:pStyle w:val="ListBullet"/>
      </w:pPr>
      <w:r w:rsidRPr="009F50B2">
        <w:t>well control</w:t>
      </w:r>
    </w:p>
    <w:p w:rsidR="00000000" w:rsidRPr="009F50B2" w:rsidP="009F50B2">
      <w:pPr>
        <w:pStyle w:val="ListBullet"/>
      </w:pPr>
      <w:r w:rsidRPr="009F50B2">
        <w:t>processes required if the well kicks while running casing.</w:t>
      </w:r>
    </w:p>
    <w:p w:rsidR="00000000" w:rsidRPr="009F50B2" w:rsidP="009F50B2">
      <w:pPr>
        <w:pStyle w:val="AllowPageBreak"/>
      </w:pPr>
    </w:p>
    <w:p w:rsidR="00000000" w:rsidRPr="009F50B2" w:rsidP="009F50B2">
      <w:pPr>
        <w:pStyle w:val="Heading1"/>
      </w:pPr>
      <w:bookmarkStart w:id="12" w:name="O_1106916"/>
      <w:bookmarkEnd w:id="12"/>
      <w:r w:rsidRPr="009F50B2">
        <w:t>Assessment Conditions</w:t>
      </w:r>
    </w:p>
    <w:p w:rsidR="00000000" w:rsidRPr="009F50B2" w:rsidP="001E137A">
      <w:pPr>
        <w:pStyle w:val="BodyText"/>
      </w:pPr>
      <w:r w:rsidRPr="009F50B2">
        <w:t xml:space="preserve">Mandatory conditions for </w:t>
      </w:r>
      <w:r w:rsidRPr="009F50B2">
        <w:t>assessment of this unit are stipulated below. The assessment must:</w:t>
      </w:r>
    </w:p>
    <w:p w:rsidR="00000000" w:rsidRPr="009F50B2" w:rsidP="009F50B2">
      <w:pPr>
        <w:pStyle w:val="ListBullet"/>
      </w:pPr>
      <w:r w:rsidRPr="009F50B2">
        <w:t>include access to:</w:t>
      </w:r>
    </w:p>
    <w:p w:rsidR="00000000" w:rsidRPr="009F50B2" w:rsidP="009F50B2">
      <w:pPr>
        <w:pStyle w:val="ListBullet2"/>
      </w:pPr>
      <w:r w:rsidRPr="009F50B2">
        <w:t>personal protective equipment</w:t>
      </w:r>
    </w:p>
    <w:p w:rsidR="00000000" w:rsidRPr="009F50B2" w:rsidP="009F50B2">
      <w:pPr>
        <w:pStyle w:val="ListBullet2"/>
      </w:pPr>
      <w:r w:rsidRPr="009F50B2">
        <w:t>equipment required to prepare, run and cement casing</w:t>
      </w:r>
    </w:p>
    <w:p w:rsidR="00000000" w:rsidRPr="009F50B2" w:rsidP="009F50B2">
      <w:pPr>
        <w:pStyle w:val="ListBullet"/>
      </w:pPr>
      <w:r w:rsidRPr="009F50B2">
        <w:t xml:space="preserve">be conducted in a safe environment; and, </w:t>
      </w:r>
    </w:p>
    <w:p w:rsidR="00000000" w:rsidRPr="009F50B2" w:rsidP="009F50B2">
      <w:pPr>
        <w:pStyle w:val="ListBullet"/>
      </w:pPr>
      <w:r w:rsidRPr="009F50B2">
        <w:t>be assessed in the context of this sector</w:t>
      </w:r>
      <w:r>
        <w:t>’</w:t>
      </w:r>
      <w:r w:rsidRPr="009F50B2">
        <w:t xml:space="preserve">s work environment; and, </w:t>
      </w:r>
    </w:p>
    <w:p w:rsidR="00000000" w:rsidRPr="009F50B2" w:rsidP="009F50B2">
      <w:pPr>
        <w:pStyle w:val="ListBullet"/>
      </w:pPr>
      <w:r w:rsidRPr="009F50B2">
        <w:t>be assessed in compliance with relevant legislation/regulation and using policies, procedures and processes directly related to the industry sector for which it is being assessed; and,</w:t>
      </w:r>
    </w:p>
    <w:p w:rsidR="00000000" w:rsidRPr="009F50B2" w:rsidP="009F50B2">
      <w:pPr>
        <w:pStyle w:val="ListBullet"/>
      </w:pPr>
      <w:r w:rsidRPr="009F50B2">
        <w:t>confirm consistent performance can be applied</w:t>
      </w:r>
      <w:r w:rsidRPr="009F50B2">
        <w:t xml:space="preserve"> in a range of relevant workplace circumstances.</w:t>
      </w:r>
    </w:p>
    <w:p w:rsidR="00000000" w:rsidRPr="009F50B2" w:rsidP="001E137A">
      <w:pPr>
        <w:pStyle w:val="BodyText"/>
      </w:pPr>
      <w:r w:rsidRPr="009F50B2">
        <w:t>Where personal safety or environmental damage are limiting factors, assessment may occur in a simulated work environment* provided it is realistic and sufficiently rigorous to cover all aspects of this secto</w:t>
      </w:r>
      <w:r w:rsidRPr="009F50B2">
        <w:t>r’s workplace performance, including environment, task skills, task management skills, contingency management skills and job role environment skills.</w:t>
      </w:r>
    </w:p>
    <w:p w:rsidR="00000000" w:rsidRPr="009F50B2" w:rsidP="009F50B2">
      <w:pPr>
        <w:pStyle w:val="BodyTextBold"/>
      </w:pPr>
      <w:r w:rsidRPr="009F50B2">
        <w:t>Assessor requirements</w:t>
      </w:r>
    </w:p>
    <w:p w:rsidR="00000000" w:rsidRPr="009F50B2" w:rsidP="001E137A">
      <w:pPr>
        <w:pStyle w:val="BodyText"/>
      </w:pPr>
      <w:r w:rsidRPr="009F50B2">
        <w:t>Assessors must be able to clearly demonstrate current and relevant industry knowledg</w:t>
      </w:r>
      <w:r w:rsidRPr="009F50B2">
        <w:t>e and experience to satisfy the mandatory regulatory standards as set out in the Standards for Registered Training Organisations (RTOs) 2015/Australian Quality Training Framework mandatory requirements for assessors current at the time of assessment and an</w:t>
      </w:r>
      <w:r w:rsidRPr="009F50B2">
        <w:t>y relevant licensing and certification requirements. This includes:</w:t>
      </w:r>
    </w:p>
    <w:p w:rsidR="00000000" w:rsidRPr="009F50B2" w:rsidP="009F50B2">
      <w:pPr>
        <w:pStyle w:val="ListBullet"/>
      </w:pPr>
      <w:r w:rsidRPr="009F50B2">
        <w:t>vocational competencies at least to the level being delivered and assessed</w:t>
      </w:r>
    </w:p>
    <w:p w:rsidR="00000000" w:rsidRPr="009F50B2" w:rsidP="009F50B2">
      <w:pPr>
        <w:pStyle w:val="ListBullet"/>
      </w:pPr>
      <w:r w:rsidRPr="009F50B2">
        <w:t>current industry skills directly relevant to the training and assessment being provided</w:t>
      </w:r>
    </w:p>
    <w:p w:rsidR="00000000" w:rsidRPr="009F50B2" w:rsidP="009F50B2">
      <w:pPr>
        <w:pStyle w:val="ListBullet"/>
      </w:pPr>
      <w:r w:rsidRPr="009F50B2">
        <w:t>current knowledge and skills in vocational training and learning that informs their training and assessment</w:t>
      </w:r>
    </w:p>
    <w:p w:rsidR="00000000" w:rsidRPr="009F50B2" w:rsidP="009F50B2">
      <w:pPr>
        <w:pStyle w:val="ListBullet"/>
      </w:pPr>
      <w:r w:rsidRPr="009F50B2">
        <w:t>formal relevant qualifications in training and assessment</w:t>
      </w:r>
    </w:p>
    <w:p w:rsidR="00000000" w:rsidRPr="009F50B2" w:rsidP="009F50B2">
      <w:pPr>
        <w:pStyle w:val="ListBullet"/>
      </w:pPr>
      <w:r w:rsidRPr="009F50B2">
        <w:t xml:space="preserve">having knowledge of and/or experience using the latest techniques and processes </w:t>
      </w:r>
    </w:p>
    <w:p w:rsidR="00000000" w:rsidRPr="009F50B2" w:rsidP="009F50B2">
      <w:pPr>
        <w:pStyle w:val="ListBullet"/>
      </w:pPr>
      <w:r w:rsidRPr="009F50B2">
        <w:t>possessin</w:t>
      </w:r>
      <w:r w:rsidRPr="009F50B2">
        <w:t>g the required level of RII training product knowledge</w:t>
      </w:r>
    </w:p>
    <w:p w:rsidR="00000000" w:rsidRPr="009F50B2" w:rsidP="009F50B2">
      <w:pPr>
        <w:pStyle w:val="ListBullet"/>
      </w:pPr>
      <w:r w:rsidRPr="009F50B2">
        <w:t>having an understanding and knowledge of legislation and regulations relevant to the industry and to employment and workplaces</w:t>
      </w:r>
    </w:p>
    <w:p w:rsidR="00000000" w:rsidRPr="009F50B2" w:rsidP="009F50B2">
      <w:pPr>
        <w:pStyle w:val="ListBullet"/>
      </w:pPr>
      <w:r w:rsidRPr="009F50B2">
        <w:t>demonstrating the performance evidence, and knowledge evidence outlined in</w:t>
      </w:r>
      <w:r w:rsidRPr="009F50B2">
        <w:t xml:space="preserve"> this unit of competency, and</w:t>
      </w:r>
    </w:p>
    <w:p w:rsidR="00000000" w:rsidRPr="009F50B2" w:rsidP="009F50B2">
      <w:pPr>
        <w:pStyle w:val="ListBullet"/>
      </w:pPr>
      <w:r w:rsidRPr="009F50B2">
        <w:t>the minimum years of current** work experience after competency has been obtained as specified below in an industry sector relevant to the outcomes of the unit.</w:t>
      </w:r>
    </w:p>
    <w:p w:rsidR="00000000" w:rsidRPr="009F50B2" w:rsidP="001E137A">
      <w:pPr>
        <w:pStyle w:val="BodyText"/>
      </w:pPr>
      <w:r w:rsidRPr="009F50B2">
        <w:t>It is also acceptable for the appropriately qualified assessor to</w:t>
      </w:r>
      <w:r w:rsidRPr="009F50B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9F50B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F50B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0B2" w:rsidP="009F50B2">
            <w:pPr>
              <w:pStyle w:val="BodyText"/>
            </w:pPr>
            <w:r w:rsidRPr="009F50B2">
              <w:rPr>
                <w:rStyle w:val="SpecialBold"/>
              </w:rPr>
              <w:t>Indus</w:t>
            </w:r>
            <w:r w:rsidRPr="009F50B2">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0B2" w:rsidP="009F50B2">
            <w:pPr>
              <w:pStyle w:val="BodyText"/>
            </w:pPr>
            <w:r w:rsidRPr="009F50B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rPr>
                <w:rStyle w:val="SpecialBold"/>
              </w:rPr>
              <w:t>Required assessor or industry subject matter expert experience</w:t>
            </w:r>
          </w:p>
        </w:tc>
      </w:tr>
      <w:tr w:rsidTr="009F50B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1 year</w:t>
            </w:r>
          </w:p>
        </w:tc>
      </w:tr>
      <w:tr w:rsidTr="009F50B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2 years</w:t>
            </w:r>
          </w:p>
        </w:tc>
      </w:tr>
      <w:tr w:rsidTr="009F50B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3 years</w:t>
            </w:r>
          </w:p>
        </w:tc>
      </w:tr>
      <w:tr w:rsidTr="009F50B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50B2">
            <w:pPr>
              <w:pStyle w:val="BodyText"/>
              <w:rPr>
                <w:lang w:val="en-NZ"/>
              </w:rPr>
            </w:pPr>
            <w:r w:rsidRPr="009F50B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50B2" w:rsidP="009F50B2">
            <w:pPr>
              <w:pStyle w:val="BodyText"/>
            </w:pPr>
            <w:r w:rsidRPr="009F50B2">
              <w:t>Where this unit is being assessed outside of the resources and infrastructure sectors assessor and/or industry subject matter expert experience should be in-line with industry standards for the sector in which it is being assessed and where no industry sta</w:t>
            </w:r>
            <w:r w:rsidRPr="009F50B2">
              <w:t>ndard is specified should comply with any relevant regulation.</w:t>
            </w:r>
          </w:p>
        </w:tc>
      </w:tr>
    </w:tbl>
    <w:p w:rsidR="00000000" w:rsidRPr="009F50B2" w:rsidP="001E137A">
      <w:pPr>
        <w:pStyle w:val="BodyText"/>
      </w:pPr>
      <w:r w:rsidRPr="009F50B2">
        <w:t>*Guidance on simulated environments has been stipulated in the RII implementation guide located on VETNet.</w:t>
      </w:r>
    </w:p>
    <w:p w:rsidR="00000000" w:rsidRPr="009F50B2" w:rsidP="001E137A">
      <w:pPr>
        <w:pStyle w:val="BodyText"/>
      </w:pPr>
      <w:r w:rsidRPr="009F50B2">
        <w:t>**Assessors can demonstrate current work experience through employment within indust</w:t>
      </w:r>
      <w:r w:rsidRPr="009F50B2">
        <w:t xml:space="preserve">ry in a role relevant to the outcomes of the unit; or, for external assessors this can be demonstrated through exposure to </w:t>
      </w:r>
      <w:r w:rsidRPr="009F50B2">
        <w:t>industry by conducting a minimum number of site assessments as determined by the relevant industry sector, across various locations.</w:t>
      </w:r>
    </w:p>
    <w:p w:rsidR="00000000" w:rsidRPr="009F50B2" w:rsidP="001E137A">
      <w:pPr>
        <w:pStyle w:val="BodyText"/>
      </w:pPr>
      <w:r w:rsidRPr="009F50B2">
        <w:t>*** While a unit of competency does not have an AQF level, where a unit is being delivered outside of a qualification the first numeric character in the unit code should be considered as the AQF indicator level for assessment purposes.</w:t>
      </w:r>
    </w:p>
    <w:p w:rsidR="00000000" w:rsidRPr="009F50B2" w:rsidP="009F50B2">
      <w:pPr>
        <w:pStyle w:val="Heading1"/>
      </w:pPr>
      <w:bookmarkStart w:id="13" w:name="O_1106914"/>
      <w:bookmarkEnd w:id="13"/>
      <w:r w:rsidRPr="009F50B2">
        <w:t>L</w:t>
      </w:r>
      <w:r w:rsidRPr="009F50B2">
        <w:t>inks</w:t>
      </w:r>
    </w:p>
    <w:p w:rsidR="00000000" w:rsidRPr="009F50B2" w:rsidP="001E137A">
      <w:pPr>
        <w:pStyle w:val="BodyText"/>
      </w:pPr>
      <w:r w:rsidRPr="009F50B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37177">
        <w:rPr>
          <w:rStyle w:val="Hyperlink"/>
        </w:rPr>
        <w:t>https://vetnet.gov.au/Pages/TrainingDocs.aspx?q=88a61002-9a21-4386-aaf8-69c76e675272</w:t>
      </w:r>
      <w:r>
        <w:fldChar w:fldCharType="end"/>
      </w:r>
    </w:p>
    <w:p w:rsidR="00000000" w:rsidRPr="009F50B2" w:rsidP="009F50B2"/>
    <w:sectPr w:rsidSect="009F50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rsidRPr="001E137A" w:rsidP="001E1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7A" w:rsidP="009F5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137A" w:rsidP="009F50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137A" w:rsidP="009F50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rsidP="009F50B2">
    <w:pPr>
      <w:pStyle w:val="Footer"/>
      <w:framePr w:wrap="around"/>
    </w:pPr>
    <w:r>
      <w:fldChar w:fldCharType="begin"/>
    </w:r>
    <w:r>
      <w:instrText xml:space="preserve"> DOCPROPERTY  Subject  \* MERGEFORMAT </w:instrText>
    </w:r>
    <w:r>
      <w:fldChar w:fldCharType="separate"/>
    </w:r>
    <w:r w:rsidR="001E137A">
      <w:t>Approved</w:t>
    </w:r>
    <w:r w:rsidR="001E137A">
      <w:fldChar w:fldCharType="end"/>
    </w:r>
    <w:r>
      <w:tab/>
      <w:t xml:space="preserve">Page </w:t>
    </w:r>
    <w:r>
      <w:fldChar w:fldCharType="begin"/>
    </w:r>
    <w:r>
      <w:instrText xml:space="preserve"> PAGE  \* Arabic  \* MERGEFORMAT </w:instrText>
    </w:r>
    <w:r>
      <w:fldChar w:fldCharType="separate"/>
    </w:r>
    <w:r w:rsidR="001E13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137A">
      <w:rPr>
        <w:noProof/>
      </w:rPr>
      <w:t>5</w:t>
    </w:r>
    <w:r>
      <w:rPr>
        <w:noProof/>
      </w:rPr>
      <w:fldChar w:fldCharType="end"/>
    </w:r>
  </w:p>
  <w:p w:rsidR="009F50B2" w:rsidP="009F50B2">
    <w:pPr>
      <w:pStyle w:val="Footer"/>
      <w:framePr w:wrap="around"/>
    </w:pPr>
    <w:r>
      <w:t xml:space="preserve">© Commonwealth of Australia, </w:t>
    </w:r>
    <w:r>
      <w:fldChar w:fldCharType="begin"/>
    </w:r>
    <w:r>
      <w:instrText xml:space="preserve"> DATE  \@ "yyyy"  \* MERGEFORMAT </w:instrText>
    </w:r>
    <w:r>
      <w:fldChar w:fldCharType="separate"/>
    </w:r>
    <w:r w:rsidR="001E137A">
      <w:rPr>
        <w:noProof/>
      </w:rPr>
      <w:t>2025</w:t>
    </w:r>
    <w:r>
      <w:fldChar w:fldCharType="end"/>
    </w:r>
    <w:r>
      <w:tab/>
    </w:r>
    <w:r>
      <w:fldChar w:fldCharType="begin"/>
    </w:r>
    <w:r>
      <w:instrText xml:space="preserve"> DOCPROPERTY  Author  \* MERGEFORMAT </w:instrText>
    </w:r>
    <w:r>
      <w:fldChar w:fldCharType="separate"/>
    </w:r>
    <w:r w:rsidR="001E137A">
      <w:t>Mining and Automotive Skills Alliance</w:t>
    </w:r>
    <w:r w:rsidR="001E137A">
      <w:fldChar w:fldCharType="end"/>
    </w:r>
  </w:p>
  <w:p w:rsidR="009F50B2" w:rsidP="009F5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0B2" w:rsidRPr="001E137A" w:rsidP="001E13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7A" w:rsidRPr="002D2AF8" w:rsidP="009F50B2">
    <w:pPr>
      <w:pStyle w:val="Header"/>
      <w:framePr w:wrap="around"/>
    </w:pPr>
    <w:r>
      <w:fldChar w:fldCharType="begin"/>
    </w:r>
    <w:r>
      <w:instrText xml:space="preserve"> TITLE   \* MERGEFORMAT </w:instrText>
    </w:r>
    <w:r>
      <w:fldChar w:fldCharType="separate"/>
    </w:r>
    <w:r>
      <w:t>RIINHB223 Prepare, run and cement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137A" w:rsidP="009F50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B2" w:rsidRPr="002D2AF8" w:rsidP="009F50B2">
    <w:pPr>
      <w:pStyle w:val="Header"/>
      <w:framePr w:wrap="around"/>
    </w:pPr>
    <w:r>
      <w:fldChar w:fldCharType="begin"/>
    </w:r>
    <w:r>
      <w:instrText xml:space="preserve"> TITLE   \* MERGEFORMAT </w:instrText>
    </w:r>
    <w:r>
      <w:fldChar w:fldCharType="separate"/>
    </w:r>
    <w:r w:rsidR="001E137A">
      <w:t>RIINHB223 Prepare, run and cement casing</w:t>
    </w:r>
    <w:r w:rsidR="001E137A">
      <w:fldChar w:fldCharType="end"/>
    </w:r>
    <w:r>
      <w:tab/>
      <w:t xml:space="preserve">Date this document was generated: </w:t>
    </w:r>
    <w:r>
      <w:fldChar w:fldCharType="begin"/>
    </w:r>
    <w:r>
      <w:instrText xml:space="preserve"> CREATEDATE  \@ "d MMMM yyyy"  \* MERGEFORMAT </w:instrText>
    </w:r>
    <w:r>
      <w:fldChar w:fldCharType="separate"/>
    </w:r>
    <w:r w:rsidR="001E137A">
      <w:rPr>
        <w:noProof/>
      </w:rPr>
      <w:t>2 March 2025</w:t>
    </w:r>
    <w:r>
      <w:fldChar w:fldCharType="end"/>
    </w:r>
  </w:p>
  <w:p w:rsidR="009F50B2" w:rsidP="009F5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C7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2F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07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0B2"/>
    <w:pPr>
      <w:spacing w:before="360" w:after="60"/>
      <w:outlineLvl w:val="0"/>
    </w:pPr>
    <w:rPr>
      <w:sz w:val="32"/>
    </w:rPr>
  </w:style>
  <w:style w:type="paragraph" w:styleId="Heading2">
    <w:name w:val="heading 2"/>
    <w:basedOn w:val="HeadingBase"/>
    <w:next w:val="BodyText"/>
    <w:link w:val="Heading2Char"/>
    <w:qFormat/>
    <w:rsid w:val="009F50B2"/>
    <w:pPr>
      <w:keepLines/>
      <w:spacing w:before="240" w:after="120"/>
      <w:outlineLvl w:val="1"/>
    </w:pPr>
    <w:rPr>
      <w:sz w:val="28"/>
      <w:szCs w:val="40"/>
    </w:rPr>
  </w:style>
  <w:style w:type="paragraph" w:styleId="Heading3">
    <w:name w:val="heading 3"/>
    <w:basedOn w:val="HeadingBase"/>
    <w:next w:val="BodyText"/>
    <w:link w:val="Heading3Char"/>
    <w:qFormat/>
    <w:rsid w:val="009F50B2"/>
    <w:pPr>
      <w:spacing w:before="180" w:after="120"/>
      <w:outlineLvl w:val="2"/>
    </w:pPr>
    <w:rPr>
      <w:spacing w:val="-10"/>
      <w:kern w:val="32"/>
    </w:rPr>
  </w:style>
  <w:style w:type="paragraph" w:styleId="Heading4">
    <w:name w:val="heading 4"/>
    <w:basedOn w:val="HeadingBase"/>
    <w:next w:val="BodyText"/>
    <w:link w:val="Heading4Char"/>
    <w:qFormat/>
    <w:rsid w:val="009F50B2"/>
    <w:pPr>
      <w:spacing w:before="160" w:after="120"/>
      <w:outlineLvl w:val="3"/>
    </w:pPr>
    <w:rPr>
      <w:sz w:val="22"/>
    </w:rPr>
  </w:style>
  <w:style w:type="paragraph" w:styleId="Heading5">
    <w:name w:val="heading 5"/>
    <w:basedOn w:val="HeadingBase"/>
    <w:next w:val="Normal"/>
    <w:link w:val="Heading5Char"/>
    <w:qFormat/>
    <w:rsid w:val="009F50B2"/>
    <w:pPr>
      <w:spacing w:before="80"/>
      <w:outlineLvl w:val="4"/>
    </w:pPr>
    <w:rPr>
      <w:color w:val="918585"/>
      <w:sz w:val="20"/>
    </w:rPr>
  </w:style>
  <w:style w:type="paragraph" w:styleId="Heading6">
    <w:name w:val="heading 6"/>
    <w:basedOn w:val="HeadingBase"/>
    <w:next w:val="Normal"/>
    <w:link w:val="Heading6Char"/>
    <w:qFormat/>
    <w:rsid w:val="009F50B2"/>
    <w:pPr>
      <w:spacing w:before="60"/>
      <w:outlineLvl w:val="5"/>
    </w:pPr>
    <w:rPr>
      <w:color w:val="918585"/>
      <w:sz w:val="20"/>
    </w:rPr>
  </w:style>
  <w:style w:type="paragraph" w:styleId="Heading7">
    <w:name w:val="heading 7"/>
    <w:basedOn w:val="Normal"/>
    <w:next w:val="Normal"/>
    <w:link w:val="Heading7Char"/>
    <w:qFormat/>
    <w:rsid w:val="009F50B2"/>
    <w:pPr>
      <w:ind w:left="720"/>
      <w:outlineLvl w:val="6"/>
    </w:pPr>
    <w:rPr>
      <w:i/>
    </w:rPr>
  </w:style>
  <w:style w:type="paragraph" w:styleId="Heading8">
    <w:name w:val="heading 8"/>
    <w:basedOn w:val="Normal"/>
    <w:next w:val="Normal"/>
    <w:link w:val="Heading8Char"/>
    <w:qFormat/>
    <w:rsid w:val="009F50B2"/>
    <w:pPr>
      <w:ind w:left="720"/>
      <w:outlineLvl w:val="7"/>
    </w:pPr>
    <w:rPr>
      <w:i/>
    </w:rPr>
  </w:style>
  <w:style w:type="paragraph" w:styleId="Heading9">
    <w:name w:val="heading 9"/>
    <w:basedOn w:val="Normal"/>
    <w:next w:val="Normal"/>
    <w:link w:val="Heading9Char"/>
    <w:qFormat/>
    <w:rsid w:val="009F50B2"/>
    <w:pPr>
      <w:ind w:left="720"/>
      <w:outlineLvl w:val="8"/>
    </w:pPr>
    <w:rPr>
      <w:i/>
    </w:rPr>
  </w:style>
  <w:style w:type="character" w:default="1" w:styleId="DefaultParagraphFont">
    <w:name w:val="Default Paragraph Font"/>
    <w:uiPriority w:val="1"/>
    <w:unhideWhenUsed/>
    <w:rsid w:val="009F5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0B2"/>
  </w:style>
  <w:style w:type="character" w:customStyle="1" w:styleId="Heading1Char">
    <w:name w:val="Heading 1 Char"/>
    <w:basedOn w:val="DefaultParagraphFont"/>
    <w:link w:val="Heading1"/>
    <w:rsid w:val="009F50B2"/>
    <w:rPr>
      <w:rFonts w:ascii="Times New Roman" w:eastAsia="Times New Roman" w:hAnsi="Times New Roman" w:cs="Times New Roman"/>
      <w:b/>
      <w:sz w:val="32"/>
      <w:szCs w:val="20"/>
      <w:lang w:eastAsia="en-US"/>
    </w:rPr>
  </w:style>
  <w:style w:type="paragraph" w:styleId="BodyText">
    <w:name w:val="Body Text"/>
    <w:basedOn w:val="Normal"/>
    <w:link w:val="BodyTextChar"/>
    <w:rsid w:val="009F5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0B2"/>
    <w:rPr>
      <w:rFonts w:ascii="Times New Roman" w:eastAsia="Times New Roman" w:hAnsi="Times New Roman" w:cs="Times New Roman"/>
      <w:sz w:val="24"/>
      <w:lang w:eastAsia="en-US"/>
    </w:rPr>
  </w:style>
  <w:style w:type="paragraph" w:styleId="List">
    <w:name w:val="List"/>
    <w:basedOn w:val="BodyText"/>
    <w:next w:val="BodyText"/>
    <w:rsid w:val="009F50B2"/>
    <w:pPr>
      <w:tabs>
        <w:tab w:val="left" w:pos="340"/>
      </w:tabs>
      <w:spacing w:before="60" w:after="60"/>
      <w:ind w:left="340" w:hanging="340"/>
    </w:pPr>
  </w:style>
  <w:style w:type="paragraph" w:styleId="ListBullet">
    <w:name w:val="List Bullet"/>
    <w:basedOn w:val="List"/>
    <w:rsid w:val="009F50B2"/>
    <w:pPr>
      <w:numPr>
        <w:numId w:val="12"/>
      </w:numPr>
      <w:tabs>
        <w:tab w:val="clear" w:pos="340"/>
      </w:tabs>
      <w:spacing w:before="40" w:after="40"/>
    </w:pPr>
  </w:style>
  <w:style w:type="character" w:customStyle="1" w:styleId="SpecialBold">
    <w:name w:val="Special Bold"/>
    <w:basedOn w:val="DefaultParagraphFont"/>
    <w:rsid w:val="009F50B2"/>
    <w:rPr>
      <w:b/>
      <w:spacing w:val="0"/>
    </w:rPr>
  </w:style>
  <w:style w:type="paragraph" w:styleId="ListBullet2">
    <w:name w:val="List Bullet 2"/>
    <w:basedOn w:val="List2"/>
    <w:rsid w:val="009F50B2"/>
    <w:pPr>
      <w:numPr>
        <w:numId w:val="13"/>
      </w:numPr>
      <w:tabs>
        <w:tab w:val="clear" w:pos="680"/>
      </w:tabs>
    </w:pPr>
  </w:style>
  <w:style w:type="character" w:styleId="Emphasis">
    <w:name w:val="Emphasis"/>
    <w:basedOn w:val="DefaultParagraphFont"/>
    <w:qFormat/>
    <w:rsid w:val="009F50B2"/>
    <w:rPr>
      <w:i/>
    </w:rPr>
  </w:style>
  <w:style w:type="paragraph" w:customStyle="1" w:styleId="SuperHeading">
    <w:name w:val="SuperHeading"/>
    <w:basedOn w:val="Normal"/>
    <w:rsid w:val="009F50B2"/>
    <w:pPr>
      <w:spacing w:before="240" w:after="120"/>
      <w:outlineLvl w:val="0"/>
    </w:pPr>
    <w:rPr>
      <w:rFonts w:ascii="Times New Roman" w:hAnsi="Times New Roman"/>
      <w:b/>
      <w:sz w:val="32"/>
    </w:rPr>
  </w:style>
  <w:style w:type="paragraph" w:customStyle="1" w:styleId="AllowPageBreak">
    <w:name w:val="AllowPageBreak"/>
    <w:rsid w:val="009F50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F50B2"/>
    <w:rPr>
      <w:b/>
    </w:rPr>
  </w:style>
  <w:style w:type="character" w:customStyle="1" w:styleId="Heading2Char">
    <w:name w:val="Heading 2 Char"/>
    <w:basedOn w:val="DefaultParagraphFont"/>
    <w:link w:val="Heading2"/>
    <w:rsid w:val="009F5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0B2"/>
    <w:rPr>
      <w:rFonts w:ascii="Courier New" w:eastAsia="Times New Roman" w:hAnsi="Courier New" w:cs="Times New Roman"/>
      <w:i/>
      <w:szCs w:val="20"/>
      <w:lang w:eastAsia="en-US"/>
    </w:rPr>
  </w:style>
  <w:style w:type="paragraph" w:customStyle="1" w:styleId="HeadingBase">
    <w:name w:val="Heading Base"/>
    <w:rsid w:val="009F5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0B2"/>
    <w:pPr>
      <w:tabs>
        <w:tab w:val="right" w:leader="dot" w:pos="9072"/>
      </w:tabs>
      <w:ind w:left="567"/>
    </w:pPr>
    <w:rPr>
      <w:szCs w:val="22"/>
    </w:rPr>
  </w:style>
  <w:style w:type="paragraph" w:customStyle="1" w:styleId="TOCBase">
    <w:name w:val="TOC Base"/>
    <w:rsid w:val="009F5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0B2"/>
    <w:pPr>
      <w:tabs>
        <w:tab w:val="right" w:leader="dot" w:pos="9072"/>
      </w:tabs>
      <w:spacing w:before="40" w:after="40"/>
      <w:ind w:left="284"/>
    </w:pPr>
    <w:rPr>
      <w:rFonts w:ascii="Times New Roman" w:hAnsi="Times New Roman"/>
    </w:rPr>
  </w:style>
  <w:style w:type="paragraph" w:styleId="TOC1">
    <w:name w:val="toc 1"/>
    <w:basedOn w:val="TOCBase"/>
    <w:next w:val="Normal"/>
    <w:rsid w:val="009F5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0B2"/>
    <w:rPr>
      <w:rFonts w:ascii="Times New Roman" w:eastAsia="Times New Roman" w:hAnsi="Times New Roman" w:cs="Times New Roman"/>
      <w:sz w:val="16"/>
      <w:lang w:eastAsia="en-US"/>
    </w:rPr>
  </w:style>
  <w:style w:type="paragraph" w:styleId="Title">
    <w:name w:val="Title"/>
    <w:basedOn w:val="HeadingBase"/>
    <w:link w:val="TitleChar"/>
    <w:qFormat/>
    <w:rsid w:val="009F50B2"/>
    <w:pPr>
      <w:spacing w:before="5040"/>
      <w:jc w:val="center"/>
    </w:pPr>
    <w:rPr>
      <w:sz w:val="48"/>
      <w:szCs w:val="72"/>
      <w:lang w:val="en-US"/>
    </w:rPr>
  </w:style>
  <w:style w:type="character" w:customStyle="1" w:styleId="TitleChar">
    <w:name w:val="Title Char"/>
    <w:basedOn w:val="DefaultParagraphFont"/>
    <w:link w:val="Title"/>
    <w:rsid w:val="009F5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0B2"/>
    <w:pPr>
      <w:tabs>
        <w:tab w:val="left" w:pos="3600"/>
        <w:tab w:val="left" w:pos="3958"/>
      </w:tabs>
    </w:pPr>
  </w:style>
  <w:style w:type="paragraph" w:customStyle="1" w:styleId="Note">
    <w:name w:val="Note"/>
    <w:basedOn w:val="BodyText"/>
    <w:rsid w:val="009F5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0B2"/>
    <w:pPr>
      <w:framePr w:wrap="auto" w:hAnchor="text" w:y="6049"/>
    </w:pPr>
    <w:rPr>
      <w:color w:val="000000"/>
      <w:sz w:val="40"/>
    </w:rPr>
  </w:style>
  <w:style w:type="paragraph" w:customStyle="1" w:styleId="TOCTitle">
    <w:name w:val="TOCTitle"/>
    <w:basedOn w:val="Heading1"/>
    <w:rsid w:val="009F50B2"/>
    <w:pPr>
      <w:spacing w:after="240"/>
      <w:jc w:val="center"/>
      <w:outlineLvl w:val="9"/>
    </w:pPr>
    <w:rPr>
      <w:caps/>
    </w:rPr>
  </w:style>
  <w:style w:type="paragraph" w:customStyle="1" w:styleId="Version">
    <w:name w:val="Version"/>
    <w:rsid w:val="009F5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0B2"/>
    <w:pPr>
      <w:keepNext w:val="0"/>
      <w:tabs>
        <w:tab w:val="right" w:pos="4176"/>
      </w:tabs>
      <w:ind w:left="198" w:hanging="198"/>
    </w:pPr>
    <w:rPr>
      <w:rFonts w:ascii="Garamond" w:hAnsi="Garamond"/>
    </w:rPr>
  </w:style>
  <w:style w:type="paragraph" w:styleId="IndexHeading">
    <w:name w:val="index heading"/>
    <w:basedOn w:val="Normal"/>
    <w:next w:val="Index1"/>
    <w:semiHidden/>
    <w:rsid w:val="009F50B2"/>
    <w:pPr>
      <w:spacing w:before="120" w:after="120"/>
    </w:pPr>
    <w:rPr>
      <w:rFonts w:ascii="Arial" w:hAnsi="Arial"/>
      <w:b/>
      <w:color w:val="918585"/>
      <w:sz w:val="24"/>
    </w:rPr>
  </w:style>
  <w:style w:type="paragraph" w:styleId="Header">
    <w:name w:val="header"/>
    <w:basedOn w:val="Normal"/>
    <w:link w:val="HeaderChar"/>
    <w:rsid w:val="009F5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0B2"/>
    <w:rPr>
      <w:rFonts w:ascii="Times New Roman" w:eastAsia="Times New Roman" w:hAnsi="Times New Roman" w:cs="Times New Roman"/>
      <w:sz w:val="16"/>
      <w:szCs w:val="20"/>
      <w:lang w:val="en-GB" w:eastAsia="en-US"/>
    </w:rPr>
  </w:style>
  <w:style w:type="paragraph" w:customStyle="1" w:styleId="Chapter">
    <w:name w:val="Chapter"/>
    <w:basedOn w:val="Normal"/>
    <w:rsid w:val="009F50B2"/>
    <w:pPr>
      <w:spacing w:before="240"/>
    </w:pPr>
    <w:rPr>
      <w:rFonts w:ascii="Times New Roman" w:hAnsi="Times New Roman"/>
      <w:smallCaps/>
      <w:spacing w:val="80"/>
      <w:sz w:val="28"/>
    </w:rPr>
  </w:style>
  <w:style w:type="paragraph" w:customStyle="1" w:styleId="InChapter">
    <w:name w:val="InChapter"/>
    <w:basedOn w:val="Heading3"/>
    <w:rsid w:val="009F50B2"/>
    <w:pPr>
      <w:spacing w:after="240"/>
      <w:outlineLvl w:val="9"/>
    </w:pPr>
    <w:rPr>
      <w:noProof/>
    </w:rPr>
  </w:style>
  <w:style w:type="paragraph" w:styleId="Index2">
    <w:name w:val="index 2"/>
    <w:basedOn w:val="Normal"/>
    <w:next w:val="Normal"/>
    <w:semiHidden/>
    <w:rsid w:val="009F50B2"/>
    <w:pPr>
      <w:tabs>
        <w:tab w:val="right" w:pos="4176"/>
      </w:tabs>
      <w:ind w:left="568" w:hanging="284"/>
    </w:pPr>
    <w:rPr>
      <w:rFonts w:ascii="Garamond" w:hAnsi="Garamond"/>
    </w:rPr>
  </w:style>
  <w:style w:type="paragraph" w:customStyle="1" w:styleId="Byline">
    <w:name w:val="Byline"/>
    <w:rsid w:val="009F5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0B2"/>
    <w:pPr>
      <w:tabs>
        <w:tab w:val="clear" w:pos="3600"/>
        <w:tab w:val="clear" w:pos="3958"/>
      </w:tabs>
      <w:jc w:val="right"/>
    </w:pPr>
  </w:style>
  <w:style w:type="paragraph" w:styleId="Caption">
    <w:name w:val="caption"/>
    <w:basedOn w:val="BodyText"/>
    <w:next w:val="Normal"/>
    <w:qFormat/>
    <w:rsid w:val="009F50B2"/>
    <w:pPr>
      <w:framePr w:w="2268" w:hSpace="181" w:vSpace="181" w:wrap="around" w:vAnchor="text" w:hAnchor="page" w:x="1135" w:y="285" w:anchorLock="1"/>
    </w:pPr>
    <w:rPr>
      <w:i/>
    </w:rPr>
  </w:style>
  <w:style w:type="paragraph" w:customStyle="1" w:styleId="MiniTOCTitle">
    <w:name w:val="MiniTOCTitle"/>
    <w:basedOn w:val="Heading4"/>
    <w:rsid w:val="009F50B2"/>
    <w:pPr>
      <w:spacing w:before="240"/>
      <w:outlineLvl w:val="9"/>
    </w:pPr>
    <w:rPr>
      <w:noProof/>
      <w:sz w:val="24"/>
    </w:rPr>
  </w:style>
  <w:style w:type="paragraph" w:customStyle="1" w:styleId="MiniTOCItem">
    <w:name w:val="MiniTOCItem"/>
    <w:basedOn w:val="ListBullet"/>
    <w:rsid w:val="009F50B2"/>
    <w:pPr>
      <w:numPr>
        <w:numId w:val="0"/>
      </w:numPr>
      <w:tabs>
        <w:tab w:val="right" w:leader="dot" w:pos="6521"/>
      </w:tabs>
      <w:spacing w:before="0" w:after="0"/>
    </w:pPr>
  </w:style>
  <w:style w:type="paragraph" w:customStyle="1" w:styleId="TOFTitle">
    <w:name w:val="TOFTitle"/>
    <w:basedOn w:val="TOCTitle"/>
    <w:rsid w:val="009F50B2"/>
  </w:style>
  <w:style w:type="paragraph" w:styleId="TableofFigures">
    <w:name w:val="table of figures"/>
    <w:basedOn w:val="Normal"/>
    <w:next w:val="Normal"/>
    <w:semiHidden/>
    <w:rsid w:val="009F50B2"/>
    <w:pPr>
      <w:tabs>
        <w:tab w:val="right" w:leader="dot" w:pos="9072"/>
      </w:tabs>
      <w:ind w:left="970" w:hanging="403"/>
    </w:pPr>
    <w:rPr>
      <w:rFonts w:ascii="Times New Roman" w:hAnsi="Times New Roman"/>
      <w:b/>
    </w:rPr>
  </w:style>
  <w:style w:type="paragraph" w:styleId="ListNumber">
    <w:name w:val="List Number"/>
    <w:basedOn w:val="List"/>
    <w:rsid w:val="009F50B2"/>
    <w:pPr>
      <w:numPr>
        <w:numId w:val="15"/>
      </w:numPr>
      <w:tabs>
        <w:tab w:val="clear" w:pos="340"/>
      </w:tabs>
    </w:pPr>
  </w:style>
  <w:style w:type="character" w:customStyle="1" w:styleId="WingdingSymbols">
    <w:name w:val="Wingding Symbols"/>
    <w:rsid w:val="009F50B2"/>
    <w:rPr>
      <w:rFonts w:ascii="Wingdings" w:hAnsi="Wingdings"/>
    </w:rPr>
  </w:style>
  <w:style w:type="paragraph" w:customStyle="1" w:styleId="TableHeading">
    <w:name w:val="Table Heading"/>
    <w:basedOn w:val="HeadingBase"/>
    <w:rsid w:val="009F50B2"/>
    <w:pPr>
      <w:keepLines/>
      <w:pBdr>
        <w:bottom w:val="single" w:sz="6" w:space="1" w:color="918585"/>
      </w:pBdr>
      <w:spacing w:before="240"/>
    </w:pPr>
  </w:style>
  <w:style w:type="character" w:customStyle="1" w:styleId="HotSpot">
    <w:name w:val="HotSpot"/>
    <w:rsid w:val="009F50B2"/>
    <w:rPr>
      <w:color w:val="0033CC"/>
      <w:u w:val="none"/>
    </w:rPr>
  </w:style>
  <w:style w:type="paragraph" w:customStyle="1" w:styleId="BodyTextRight">
    <w:name w:val="Body Text Right"/>
    <w:basedOn w:val="BodyText"/>
    <w:rsid w:val="009F50B2"/>
    <w:pPr>
      <w:spacing w:before="0" w:after="0"/>
      <w:jc w:val="right"/>
    </w:pPr>
  </w:style>
  <w:style w:type="paragraph" w:styleId="Index3">
    <w:name w:val="index 3"/>
    <w:basedOn w:val="ListNumber2"/>
    <w:next w:val="Normal"/>
    <w:semiHidden/>
    <w:rsid w:val="009F50B2"/>
    <w:pPr>
      <w:numPr>
        <w:numId w:val="0"/>
      </w:numPr>
      <w:tabs>
        <w:tab w:val="right" w:leader="dot" w:pos="4176"/>
      </w:tabs>
    </w:pPr>
  </w:style>
  <w:style w:type="paragraph" w:styleId="ListNumber2">
    <w:name w:val="List Number 2"/>
    <w:basedOn w:val="List2"/>
    <w:rsid w:val="009F50B2"/>
    <w:pPr>
      <w:numPr>
        <w:numId w:val="10"/>
      </w:numPr>
      <w:tabs>
        <w:tab w:val="clear" w:pos="1060"/>
      </w:tabs>
    </w:pPr>
  </w:style>
  <w:style w:type="paragraph" w:customStyle="1" w:styleId="MarginNote">
    <w:name w:val="Margin Note"/>
    <w:basedOn w:val="BodyText"/>
    <w:rsid w:val="009F5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0B2"/>
    <w:rPr>
      <w:sz w:val="32"/>
    </w:rPr>
  </w:style>
  <w:style w:type="paragraph" w:customStyle="1" w:styleId="HeadingProcedure">
    <w:name w:val="Heading Procedure"/>
    <w:basedOn w:val="HeadingBase"/>
    <w:next w:val="Normal"/>
    <w:rsid w:val="009F50B2"/>
    <w:pPr>
      <w:tabs>
        <w:tab w:val="left" w:pos="0"/>
      </w:tabs>
      <w:spacing w:before="120" w:after="60"/>
    </w:pPr>
    <w:rPr>
      <w:i/>
      <w:color w:val="918585"/>
      <w:sz w:val="22"/>
    </w:rPr>
  </w:style>
  <w:style w:type="paragraph" w:customStyle="1" w:styleId="TableBodyText">
    <w:name w:val="Table Body Text"/>
    <w:basedOn w:val="BodyText"/>
    <w:rsid w:val="009F50B2"/>
    <w:pPr>
      <w:spacing w:before="60" w:after="60"/>
    </w:pPr>
  </w:style>
  <w:style w:type="paragraph" w:styleId="ListContinue">
    <w:name w:val="List Continue"/>
    <w:basedOn w:val="List"/>
    <w:rsid w:val="009F50B2"/>
    <w:pPr>
      <w:ind w:firstLine="0"/>
    </w:pPr>
  </w:style>
  <w:style w:type="paragraph" w:customStyle="1" w:styleId="ListNote">
    <w:name w:val="List Note"/>
    <w:basedOn w:val="List"/>
    <w:rsid w:val="009F50B2"/>
    <w:pPr>
      <w:pBdr>
        <w:top w:val="single" w:sz="6" w:space="2" w:color="918585"/>
        <w:bottom w:val="single" w:sz="6" w:space="2" w:color="918585"/>
      </w:pBdr>
      <w:tabs>
        <w:tab w:val="left" w:pos="1021"/>
      </w:tabs>
      <w:ind w:firstLine="0"/>
    </w:pPr>
  </w:style>
  <w:style w:type="paragraph" w:customStyle="1" w:styleId="Warning">
    <w:name w:val="Warning"/>
    <w:basedOn w:val="BodyText"/>
    <w:rsid w:val="009F50B2"/>
    <w:pPr>
      <w:shd w:val="clear" w:color="auto" w:fill="D9D9D9"/>
      <w:tabs>
        <w:tab w:val="left" w:pos="992"/>
      </w:tabs>
      <w:ind w:left="119" w:right="119"/>
    </w:pPr>
    <w:rPr>
      <w:sz w:val="20"/>
    </w:rPr>
  </w:style>
  <w:style w:type="paragraph" w:customStyle="1" w:styleId="MarginIcons">
    <w:name w:val="Margin Icons"/>
    <w:basedOn w:val="BodyText"/>
    <w:rsid w:val="009F5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0B2"/>
    <w:rPr>
      <w:rFonts w:ascii="Courier New" w:hAnsi="Courier New"/>
    </w:rPr>
  </w:style>
  <w:style w:type="paragraph" w:customStyle="1" w:styleId="NoteBullet">
    <w:name w:val="Note Bullet"/>
    <w:basedOn w:val="Note"/>
    <w:rsid w:val="009F50B2"/>
    <w:pPr>
      <w:tabs>
        <w:tab w:val="clear" w:pos="680"/>
      </w:tabs>
      <w:spacing w:before="60" w:after="60"/>
    </w:pPr>
  </w:style>
  <w:style w:type="paragraph" w:customStyle="1" w:styleId="SubHeading2">
    <w:name w:val="SubHeading2"/>
    <w:basedOn w:val="HeadingBase"/>
    <w:rsid w:val="009F50B2"/>
    <w:pPr>
      <w:spacing w:before="240" w:after="60"/>
    </w:pPr>
    <w:rPr>
      <w:sz w:val="20"/>
    </w:rPr>
  </w:style>
  <w:style w:type="paragraph" w:customStyle="1" w:styleId="SubHeading1">
    <w:name w:val="SubHeading1"/>
    <w:basedOn w:val="HeadingBase"/>
    <w:rsid w:val="009F50B2"/>
    <w:pPr>
      <w:spacing w:before="240" w:after="60"/>
    </w:pPr>
    <w:rPr>
      <w:color w:val="918585"/>
      <w:sz w:val="22"/>
    </w:rPr>
  </w:style>
  <w:style w:type="paragraph" w:customStyle="1" w:styleId="SideHeading">
    <w:name w:val="Side Heading"/>
    <w:basedOn w:val="HeadingBase"/>
    <w:rsid w:val="009F5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0B2"/>
    <w:pPr>
      <w:tabs>
        <w:tab w:val="num" w:pos="360"/>
      </w:tabs>
    </w:pPr>
  </w:style>
  <w:style w:type="paragraph" w:styleId="PlainText">
    <w:name w:val="Plain Text"/>
    <w:basedOn w:val="Normal"/>
    <w:link w:val="PlainTextChar"/>
    <w:rsid w:val="009F50B2"/>
    <w:rPr>
      <w:sz w:val="20"/>
    </w:rPr>
  </w:style>
  <w:style w:type="character" w:customStyle="1" w:styleId="PlainTextChar">
    <w:name w:val="Plain Text Char"/>
    <w:basedOn w:val="DefaultParagraphFont"/>
    <w:link w:val="PlainText"/>
    <w:rsid w:val="009F50B2"/>
    <w:rPr>
      <w:rFonts w:ascii="Courier New" w:eastAsia="Times New Roman" w:hAnsi="Courier New" w:cs="Times New Roman"/>
      <w:sz w:val="20"/>
      <w:szCs w:val="20"/>
      <w:lang w:eastAsia="en-US"/>
    </w:rPr>
  </w:style>
  <w:style w:type="character" w:customStyle="1" w:styleId="MenuOption">
    <w:name w:val="Menu Option"/>
    <w:basedOn w:val="DefaultParagraphFont"/>
    <w:rsid w:val="009F50B2"/>
    <w:rPr>
      <w:b/>
      <w:smallCaps/>
    </w:rPr>
  </w:style>
  <w:style w:type="paragraph" w:customStyle="1" w:styleId="TableListNumber">
    <w:name w:val="Table List Number"/>
    <w:basedOn w:val="ListNumber"/>
    <w:rsid w:val="009F50B2"/>
    <w:pPr>
      <w:numPr>
        <w:numId w:val="0"/>
      </w:numPr>
    </w:pPr>
  </w:style>
  <w:style w:type="paragraph" w:styleId="TOC4">
    <w:name w:val="toc 4"/>
    <w:basedOn w:val="TOCBase"/>
    <w:next w:val="Normal"/>
    <w:semiHidden/>
    <w:rsid w:val="009F50B2"/>
    <w:pPr>
      <w:tabs>
        <w:tab w:val="right" w:leader="dot" w:pos="9071"/>
      </w:tabs>
      <w:ind w:left="1701"/>
    </w:pPr>
  </w:style>
  <w:style w:type="paragraph" w:customStyle="1" w:styleId="ListAlpha">
    <w:name w:val="List Alpha"/>
    <w:basedOn w:val="List"/>
    <w:rsid w:val="009F50B2"/>
    <w:pPr>
      <w:numPr>
        <w:numId w:val="9"/>
      </w:numPr>
    </w:pPr>
  </w:style>
  <w:style w:type="paragraph" w:customStyle="1" w:styleId="ListAlpha2">
    <w:name w:val="List Alpha 2"/>
    <w:basedOn w:val="List2"/>
    <w:rsid w:val="009F50B2"/>
    <w:pPr>
      <w:numPr>
        <w:numId w:val="8"/>
      </w:numPr>
    </w:pPr>
  </w:style>
  <w:style w:type="paragraph" w:styleId="List2">
    <w:name w:val="List 2"/>
    <w:basedOn w:val="BodyText"/>
    <w:rsid w:val="009F50B2"/>
    <w:pPr>
      <w:tabs>
        <w:tab w:val="left" w:pos="680"/>
      </w:tabs>
      <w:spacing w:before="60" w:after="60"/>
      <w:ind w:left="680" w:hanging="340"/>
    </w:pPr>
  </w:style>
  <w:style w:type="paragraph" w:styleId="List3">
    <w:name w:val="List 3"/>
    <w:basedOn w:val="BodyText"/>
    <w:rsid w:val="009F50B2"/>
    <w:pPr>
      <w:tabs>
        <w:tab w:val="left" w:pos="1021"/>
      </w:tabs>
      <w:spacing w:before="60" w:after="60"/>
      <w:ind w:left="1020" w:hanging="340"/>
    </w:pPr>
  </w:style>
  <w:style w:type="paragraph" w:styleId="List4">
    <w:name w:val="List 4"/>
    <w:basedOn w:val="BodyText"/>
    <w:rsid w:val="009F50B2"/>
    <w:pPr>
      <w:tabs>
        <w:tab w:val="left" w:pos="1361"/>
      </w:tabs>
      <w:spacing w:before="60" w:after="60"/>
      <w:ind w:left="1361" w:hanging="340"/>
    </w:pPr>
  </w:style>
  <w:style w:type="paragraph" w:styleId="List5">
    <w:name w:val="List 5"/>
    <w:basedOn w:val="BodyText"/>
    <w:rsid w:val="009F50B2"/>
    <w:pPr>
      <w:tabs>
        <w:tab w:val="left" w:pos="1701"/>
      </w:tabs>
      <w:spacing w:before="60" w:after="60"/>
      <w:ind w:left="1701" w:hanging="340"/>
    </w:pPr>
  </w:style>
  <w:style w:type="paragraph" w:styleId="ListBullet3">
    <w:name w:val="List Bullet 3"/>
    <w:basedOn w:val="List3"/>
    <w:rsid w:val="009F50B2"/>
    <w:pPr>
      <w:numPr>
        <w:numId w:val="14"/>
      </w:numPr>
      <w:tabs>
        <w:tab w:val="clear" w:pos="1021"/>
      </w:tabs>
      <w:ind w:left="1037" w:hanging="357"/>
    </w:pPr>
  </w:style>
  <w:style w:type="paragraph" w:styleId="ListBullet4">
    <w:name w:val="List Bullet 4"/>
    <w:basedOn w:val="List4"/>
    <w:rsid w:val="009F50B2"/>
    <w:pPr>
      <w:numPr>
        <w:numId w:val="3"/>
      </w:numPr>
      <w:tabs>
        <w:tab w:val="clear" w:pos="1361"/>
      </w:tabs>
    </w:pPr>
  </w:style>
  <w:style w:type="paragraph" w:styleId="ListBullet5">
    <w:name w:val="List Bullet 5"/>
    <w:basedOn w:val="List5"/>
    <w:rsid w:val="009F50B2"/>
    <w:pPr>
      <w:numPr>
        <w:numId w:val="4"/>
      </w:numPr>
    </w:pPr>
  </w:style>
  <w:style w:type="paragraph" w:styleId="ListContinue2">
    <w:name w:val="List Continue 2"/>
    <w:basedOn w:val="List2"/>
    <w:rsid w:val="009F50B2"/>
    <w:pPr>
      <w:ind w:firstLine="0"/>
    </w:pPr>
  </w:style>
  <w:style w:type="paragraph" w:styleId="ListContinue3">
    <w:name w:val="List Continue 3"/>
    <w:basedOn w:val="List3"/>
    <w:rsid w:val="009F50B2"/>
    <w:pPr>
      <w:ind w:left="1021" w:firstLine="0"/>
    </w:pPr>
  </w:style>
  <w:style w:type="paragraph" w:styleId="ListContinue4">
    <w:name w:val="List Continue 4"/>
    <w:basedOn w:val="List4"/>
    <w:rsid w:val="009F50B2"/>
    <w:pPr>
      <w:ind w:firstLine="0"/>
    </w:pPr>
  </w:style>
  <w:style w:type="paragraph" w:styleId="ListContinue5">
    <w:name w:val="List Continue 5"/>
    <w:basedOn w:val="List5"/>
    <w:rsid w:val="009F50B2"/>
    <w:pPr>
      <w:ind w:firstLine="0"/>
    </w:pPr>
  </w:style>
  <w:style w:type="paragraph" w:styleId="ListNumber3">
    <w:name w:val="List Number 3"/>
    <w:basedOn w:val="List3"/>
    <w:rsid w:val="009F50B2"/>
    <w:pPr>
      <w:numPr>
        <w:numId w:val="5"/>
      </w:numPr>
    </w:pPr>
  </w:style>
  <w:style w:type="paragraph" w:styleId="ListNumber4">
    <w:name w:val="List Number 4"/>
    <w:basedOn w:val="List4"/>
    <w:rsid w:val="009F50B2"/>
    <w:pPr>
      <w:numPr>
        <w:numId w:val="6"/>
      </w:numPr>
    </w:pPr>
  </w:style>
  <w:style w:type="paragraph" w:styleId="ListNumber5">
    <w:name w:val="List Number 5"/>
    <w:basedOn w:val="List5"/>
    <w:rsid w:val="009F50B2"/>
    <w:pPr>
      <w:numPr>
        <w:numId w:val="7"/>
      </w:numPr>
    </w:pPr>
  </w:style>
  <w:style w:type="paragraph" w:styleId="BlockText">
    <w:name w:val="Block Text"/>
    <w:basedOn w:val="Normal"/>
    <w:rsid w:val="009F50B2"/>
    <w:pPr>
      <w:spacing w:after="120"/>
      <w:ind w:left="1440" w:right="1440"/>
    </w:pPr>
  </w:style>
  <w:style w:type="character" w:customStyle="1" w:styleId="Subscript">
    <w:name w:val="Subscript"/>
    <w:basedOn w:val="DefaultParagraphFont"/>
    <w:rsid w:val="009F50B2"/>
    <w:rPr>
      <w:sz w:val="16"/>
      <w:vertAlign w:val="subscript"/>
    </w:rPr>
  </w:style>
  <w:style w:type="character" w:customStyle="1" w:styleId="Superscript">
    <w:name w:val="Superscript"/>
    <w:basedOn w:val="DefaultParagraphFont"/>
    <w:rsid w:val="009F50B2"/>
    <w:rPr>
      <w:sz w:val="16"/>
      <w:vertAlign w:val="superscript"/>
    </w:rPr>
  </w:style>
  <w:style w:type="character" w:customStyle="1" w:styleId="Symbols">
    <w:name w:val="Symbols"/>
    <w:basedOn w:val="DefaultParagraphFont"/>
    <w:rsid w:val="009F50B2"/>
    <w:rPr>
      <w:rFonts w:ascii="Symbol" w:hAnsi="Symbol"/>
    </w:rPr>
  </w:style>
  <w:style w:type="character" w:customStyle="1" w:styleId="MenuOptions">
    <w:name w:val="Menu Options"/>
    <w:basedOn w:val="DefaultParagraphFont"/>
    <w:rsid w:val="009F50B2"/>
    <w:rPr>
      <w:rFonts w:ascii="Arial Narrow" w:hAnsi="Arial Narrow"/>
      <w:smallCaps/>
    </w:rPr>
  </w:style>
  <w:style w:type="character" w:customStyle="1" w:styleId="Buttons">
    <w:name w:val="Buttons"/>
    <w:basedOn w:val="DefaultParagraphFont"/>
    <w:rsid w:val="009F50B2"/>
    <w:rPr>
      <w:b/>
    </w:rPr>
  </w:style>
  <w:style w:type="character" w:customStyle="1" w:styleId="Underlined">
    <w:name w:val="Underlined"/>
    <w:basedOn w:val="DefaultParagraphFont"/>
    <w:rsid w:val="009F50B2"/>
    <w:rPr>
      <w:u w:val="single"/>
    </w:rPr>
  </w:style>
  <w:style w:type="paragraph" w:customStyle="1" w:styleId="TableBodyTextRight">
    <w:name w:val="Table Body Text Right"/>
    <w:basedOn w:val="TableBodyText"/>
    <w:rsid w:val="009F50B2"/>
    <w:pPr>
      <w:widowControl w:val="0"/>
      <w:autoSpaceDE w:val="0"/>
      <w:autoSpaceDN w:val="0"/>
      <w:adjustRightInd w:val="0"/>
      <w:jc w:val="right"/>
    </w:pPr>
    <w:rPr>
      <w:rFonts w:cs="Arial"/>
      <w:szCs w:val="18"/>
    </w:rPr>
  </w:style>
  <w:style w:type="paragraph" w:customStyle="1" w:styleId="CopyrightText">
    <w:name w:val="Copyright Text"/>
    <w:basedOn w:val="BodyText"/>
    <w:rsid w:val="009F50B2"/>
    <w:rPr>
      <w:sz w:val="18"/>
    </w:rPr>
  </w:style>
  <w:style w:type="paragraph" w:customStyle="1" w:styleId="BodySmallRight">
    <w:name w:val="Body Small Right"/>
    <w:basedOn w:val="BodyTextRight"/>
    <w:rsid w:val="009F50B2"/>
    <w:rPr>
      <w:sz w:val="18"/>
      <w:szCs w:val="18"/>
    </w:rPr>
  </w:style>
  <w:style w:type="paragraph" w:customStyle="1" w:styleId="MarginEdition">
    <w:name w:val="Margin Edition"/>
    <w:basedOn w:val="MarginNote"/>
    <w:rsid w:val="009F50B2"/>
    <w:pPr>
      <w:spacing w:before="0" w:after="0"/>
    </w:pPr>
    <w:rPr>
      <w:rFonts w:ascii="Times New Roman" w:hAnsi="Times New Roman"/>
      <w:color w:val="999999"/>
    </w:rPr>
  </w:style>
  <w:style w:type="paragraph" w:customStyle="1" w:styleId="Spacer">
    <w:name w:val="Spacer"/>
    <w:basedOn w:val="Normal"/>
    <w:rsid w:val="009F50B2"/>
    <w:rPr>
      <w:sz w:val="2"/>
      <w:szCs w:val="2"/>
    </w:rPr>
  </w:style>
  <w:style w:type="character" w:customStyle="1" w:styleId="Small">
    <w:name w:val="Small"/>
    <w:basedOn w:val="DefaultParagraphFont"/>
    <w:rsid w:val="009F50B2"/>
    <w:rPr>
      <w:sz w:val="16"/>
    </w:rPr>
  </w:style>
  <w:style w:type="paragraph" w:customStyle="1" w:styleId="WideTable">
    <w:name w:val="Wide Table"/>
    <w:basedOn w:val="Normal"/>
    <w:rsid w:val="009F50B2"/>
    <w:pPr>
      <w:ind w:left="-1418"/>
    </w:pPr>
    <w:rPr>
      <w:sz w:val="2"/>
      <w:szCs w:val="2"/>
    </w:rPr>
  </w:style>
  <w:style w:type="character" w:styleId="PageNumber">
    <w:name w:val="page number"/>
    <w:basedOn w:val="DefaultParagraphFont"/>
    <w:rsid w:val="009F50B2"/>
  </w:style>
  <w:style w:type="paragraph" w:styleId="Quote">
    <w:name w:val="Quote"/>
    <w:basedOn w:val="Heading1"/>
    <w:link w:val="QuoteChar"/>
    <w:qFormat/>
    <w:rsid w:val="009F50B2"/>
    <w:rPr>
      <w:b w:val="0"/>
      <w:sz w:val="72"/>
      <w:szCs w:val="72"/>
      <w:lang w:val="en-NZ"/>
    </w:rPr>
  </w:style>
  <w:style w:type="character" w:customStyle="1" w:styleId="QuoteChar">
    <w:name w:val="Quote Char"/>
    <w:basedOn w:val="DefaultParagraphFont"/>
    <w:link w:val="Quote"/>
    <w:rsid w:val="009F5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0B2"/>
    <w:pPr>
      <w:pageBreakBefore/>
    </w:pPr>
  </w:style>
  <w:style w:type="paragraph" w:customStyle="1" w:styleId="Border">
    <w:name w:val="Border"/>
    <w:basedOn w:val="Normal"/>
    <w:qFormat/>
    <w:rsid w:val="009F5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0B2"/>
    <w:rPr>
      <w:b/>
      <w:bCs/>
      <w:i/>
      <w:iCs/>
      <w:color w:val="auto"/>
    </w:rPr>
  </w:style>
  <w:style w:type="paragraph" w:styleId="IntenseQuote">
    <w:name w:val="Intense Quote"/>
    <w:basedOn w:val="Normal"/>
    <w:next w:val="Normal"/>
    <w:link w:val="IntenseQuoteChar"/>
    <w:uiPriority w:val="30"/>
    <w:qFormat/>
    <w:rsid w:val="009F5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0B2"/>
    <w:rPr>
      <w:smallCaps/>
      <w:color w:val="auto"/>
      <w:u w:val="single"/>
    </w:rPr>
  </w:style>
  <w:style w:type="character" w:styleId="IntenseReference">
    <w:name w:val="Intense Reference"/>
    <w:basedOn w:val="DefaultParagraphFont"/>
    <w:uiPriority w:val="32"/>
    <w:qFormat/>
    <w:rsid w:val="009F50B2"/>
    <w:rPr>
      <w:b/>
      <w:bCs/>
      <w:smallCaps/>
      <w:color w:val="auto"/>
      <w:spacing w:val="5"/>
      <w:u w:val="single"/>
    </w:rPr>
  </w:style>
  <w:style w:type="paragraph" w:customStyle="1" w:styleId="2ColumnHeading">
    <w:name w:val="2Column Heading"/>
    <w:basedOn w:val="BodyText"/>
    <w:qFormat/>
    <w:rsid w:val="009F50B2"/>
    <w:pPr>
      <w:spacing w:after="60"/>
      <w:ind w:left="-2268"/>
    </w:pPr>
    <w:rPr>
      <w:b/>
    </w:rPr>
  </w:style>
  <w:style w:type="paragraph" w:customStyle="1" w:styleId="Heading1TOC">
    <w:name w:val="Heading1 TOC"/>
    <w:basedOn w:val="Normal"/>
    <w:qFormat/>
    <w:rsid w:val="009F50B2"/>
    <w:pPr>
      <w:spacing w:before="240" w:after="120"/>
    </w:pPr>
    <w:rPr>
      <w:rFonts w:ascii="Times New Roman" w:hAnsi="Times New Roman"/>
      <w:b/>
      <w:sz w:val="32"/>
    </w:rPr>
  </w:style>
  <w:style w:type="paragraph" w:customStyle="1" w:styleId="Heading2TOC">
    <w:name w:val="Heading2 TOC"/>
    <w:basedOn w:val="Normal"/>
    <w:qFormat/>
    <w:rsid w:val="009F50B2"/>
    <w:pPr>
      <w:spacing w:before="240" w:after="60"/>
    </w:pPr>
    <w:rPr>
      <w:rFonts w:ascii="Times New Roman" w:hAnsi="Times New Roman"/>
      <w:b/>
      <w:sz w:val="28"/>
    </w:rPr>
  </w:style>
  <w:style w:type="character" w:customStyle="1" w:styleId="Underline">
    <w:name w:val="Underline"/>
    <w:basedOn w:val="DefaultParagraphFont"/>
    <w:qFormat/>
    <w:rsid w:val="009F50B2"/>
    <w:rPr>
      <w:u w:val="single"/>
    </w:rPr>
  </w:style>
  <w:style w:type="character" w:customStyle="1" w:styleId="BoldandItalics">
    <w:name w:val="Bold and Italics"/>
    <w:qFormat/>
    <w:rsid w:val="009F50B2"/>
    <w:rPr>
      <w:b/>
      <w:i/>
      <w:u w:val="none"/>
    </w:rPr>
  </w:style>
  <w:style w:type="paragraph" w:styleId="BalloonText">
    <w:name w:val="Balloon Text"/>
    <w:basedOn w:val="Normal"/>
    <w:link w:val="BalloonTextChar"/>
    <w:rsid w:val="009F50B2"/>
    <w:rPr>
      <w:rFonts w:ascii="Tahoma" w:hAnsi="Tahoma" w:cs="Tahoma"/>
      <w:sz w:val="16"/>
      <w:szCs w:val="16"/>
    </w:rPr>
  </w:style>
  <w:style w:type="character" w:customStyle="1" w:styleId="BalloonTextChar">
    <w:name w:val="Balloon Text Char"/>
    <w:basedOn w:val="DefaultParagraphFont"/>
    <w:link w:val="BalloonText"/>
    <w:rsid w:val="009F5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0B2"/>
    <w:rPr>
      <w:b/>
      <w:color w:val="660033"/>
      <w:spacing w:val="0"/>
    </w:rPr>
  </w:style>
  <w:style w:type="paragraph" w:customStyle="1" w:styleId="Nameditemlist">
    <w:name w:val="Named item list"/>
    <w:basedOn w:val="BodyText"/>
    <w:qFormat/>
    <w:rsid w:val="009F50B2"/>
    <w:pPr>
      <w:tabs>
        <w:tab w:val="left" w:pos="2835"/>
      </w:tabs>
      <w:ind w:left="2835" w:hanging="2835"/>
    </w:pPr>
  </w:style>
  <w:style w:type="paragraph" w:customStyle="1" w:styleId="BodyTextnopadding">
    <w:name w:val="Body Text no padding"/>
    <w:basedOn w:val="BodyText"/>
    <w:qFormat/>
    <w:rsid w:val="009F50B2"/>
    <w:pPr>
      <w:spacing w:before="0" w:after="0"/>
    </w:pPr>
  </w:style>
  <w:style w:type="character" w:styleId="Hyperlink">
    <w:name w:val="Hyperlink"/>
    <w:basedOn w:val="DefaultParagraphFont"/>
    <w:uiPriority w:val="99"/>
    <w:unhideWhenUsed/>
    <w:rsid w:val="001E13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8060</Characters>
  <Application>Microsoft Office Word</Application>
  <DocSecurity>0</DocSecurity>
  <Lines>230</Lines>
  <Paragraphs>141</Paragraphs>
  <ScaleCrop>false</ScaleCrop>
  <Company>Author-it Software Corporation Ltd.</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RIINHB223 Prepare, run and cement casing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