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6B7" w:rsidP="00ED36B7">
      <w:pPr>
        <w:pStyle w:val="Title"/>
      </w:pPr>
      <w:r>
        <w:fldChar w:fldCharType="begin"/>
      </w:r>
      <w:r>
        <w:instrText xml:space="preserve"> TITLE   \* MERGEFORMAT </w:instrText>
      </w:r>
      <w:r>
        <w:fldChar w:fldCharType="separate"/>
      </w:r>
      <w:r>
        <w:t>RIINHB220 Assist coil tube drilling</w:t>
      </w:r>
      <w:r>
        <w:fldChar w:fldCharType="end"/>
      </w:r>
    </w:p>
    <w:p w:rsidR="00ED36B7" w:rsidP="00ED36B7">
      <w:pPr>
        <w:pStyle w:val="Version"/>
        <w:sectPr w:rsidSect="003D59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91E" w:rsidP="003D591E">
      <w:pPr>
        <w:pStyle w:val="SuperHeading"/>
      </w:pPr>
      <w:r w:rsidRPr="003D591E">
        <w:t>RIINHB220 Assist coil tube drilling</w:t>
      </w:r>
    </w:p>
    <w:p w:rsidR="00000000" w:rsidRPr="003D591E" w:rsidP="003D591E">
      <w:pPr>
        <w:pStyle w:val="Heading1"/>
      </w:pPr>
      <w:bookmarkStart w:id="1" w:name="O_1106871"/>
      <w:bookmarkEnd w:id="1"/>
      <w:r w:rsidRPr="003D591E">
        <w:t>Modification History</w:t>
      </w:r>
    </w:p>
    <w:tbl>
      <w:tblPr>
        <w:tblW w:w="9522" w:type="dxa"/>
        <w:tblLayout w:type="fixed"/>
        <w:tblCellMar>
          <w:left w:w="62" w:type="dxa"/>
          <w:right w:w="62" w:type="dxa"/>
        </w:tblCellMar>
        <w:tblLook w:val="0000"/>
      </w:tblPr>
      <w:tblGrid>
        <w:gridCol w:w="2929"/>
        <w:gridCol w:w="6593"/>
      </w:tblGrid>
      <w:tr w:rsidTr="003D591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BodyText"/>
            </w:pPr>
            <w:r w:rsidRPr="003D591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BodyText"/>
              <w:rPr>
                <w:lang w:val="en-NZ"/>
              </w:rPr>
            </w:pPr>
            <w:r w:rsidRPr="003D591E">
              <w:rPr>
                <w:rStyle w:val="SpecialBold"/>
              </w:rPr>
              <w:t>Comments</w:t>
            </w:r>
          </w:p>
        </w:tc>
      </w:tr>
      <w:tr w:rsidTr="003D591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BodyText"/>
              <w:rPr>
                <w:lang w:val="en-NZ"/>
              </w:rPr>
            </w:pPr>
            <w:r w:rsidRPr="003D591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BodyText"/>
            </w:pPr>
            <w:r w:rsidRPr="003D591E">
              <w:t>This version first released with RII Resources and Infrastructure Industry Training Package Version 5.0.</w:t>
            </w:r>
          </w:p>
        </w:tc>
      </w:tr>
    </w:tbl>
    <w:p w:rsidR="00000000" w:rsidRPr="003D591E" w:rsidP="003D591E">
      <w:pPr>
        <w:pStyle w:val="BodyText"/>
      </w:pPr>
    </w:p>
    <w:p w:rsidR="00000000" w:rsidRPr="003D591E" w:rsidP="003D591E">
      <w:pPr>
        <w:pStyle w:val="AllowPageBreak"/>
      </w:pPr>
    </w:p>
    <w:p w:rsidR="00000000" w:rsidRPr="003D591E" w:rsidP="003D591E">
      <w:pPr>
        <w:pStyle w:val="Heading1"/>
      </w:pPr>
      <w:bookmarkStart w:id="2" w:name="O_1106876"/>
      <w:bookmarkEnd w:id="2"/>
      <w:r w:rsidRPr="003D591E">
        <w:t>Application</w:t>
      </w:r>
    </w:p>
    <w:p w:rsidR="00000000" w:rsidRPr="003D591E" w:rsidP="00ED36B7">
      <w:pPr>
        <w:pStyle w:val="BodyText"/>
      </w:pPr>
      <w:r w:rsidRPr="003D591E">
        <w:t>This unit describes the skills and knowledge required to assist coile</w:t>
      </w:r>
      <w:r w:rsidRPr="003D591E">
        <w:t xml:space="preserve">d tubing in drilling. It prepares individuals to assist in installing and handling storage reels, tubing snake connectors, and set screw tubing dimples, assist bottom hole assembly operations, and with tripping in and out with coil tubing. </w:t>
      </w:r>
    </w:p>
    <w:p w:rsidR="00000000" w:rsidRPr="003D591E" w:rsidP="00ED36B7">
      <w:pPr>
        <w:pStyle w:val="BodyText"/>
      </w:pPr>
      <w:r w:rsidRPr="003D591E">
        <w:t>It applies to t</w:t>
      </w:r>
      <w:r w:rsidRPr="003D591E">
        <w:t>hose working in operational roles. They generally perform tasks involving a broad range of skilled applications in a wide variety of contexts, which may involve some discretion and judgement in selecting equipment, services and contingency measures.</w:t>
      </w:r>
    </w:p>
    <w:p w:rsidR="00000000" w:rsidRPr="003D591E" w:rsidP="00ED36B7">
      <w:pPr>
        <w:pStyle w:val="BodyText"/>
      </w:pPr>
      <w:r w:rsidRPr="003D591E">
        <w:t>Licens</w:t>
      </w:r>
      <w:r w:rsidRPr="003D591E">
        <w:t>ing, legislative and certification requirements that apply to this unit can vary between states, territories, and industry sectors. Users must check requirements with relevant body before applying the unit.</w:t>
      </w:r>
    </w:p>
    <w:p w:rsidR="00000000" w:rsidRPr="003D591E" w:rsidP="003D591E">
      <w:pPr>
        <w:pStyle w:val="Heading1"/>
      </w:pPr>
      <w:bookmarkStart w:id="3" w:name="O_1106875"/>
      <w:bookmarkEnd w:id="3"/>
      <w:r w:rsidRPr="003D591E">
        <w:t>Unit Sector</w:t>
      </w:r>
    </w:p>
    <w:p w:rsidR="00000000" w:rsidRPr="003D591E" w:rsidP="00ED36B7">
      <w:pPr>
        <w:pStyle w:val="BodyText"/>
      </w:pPr>
      <w:r w:rsidRPr="003D591E">
        <w:t>Drilling</w:t>
      </w:r>
    </w:p>
    <w:p w:rsidR="00000000" w:rsidRPr="003D591E" w:rsidP="003D591E">
      <w:pPr>
        <w:pStyle w:val="Heading1"/>
      </w:pPr>
      <w:bookmarkStart w:id="4" w:name="O_1106874"/>
      <w:bookmarkEnd w:id="4"/>
      <w:r w:rsidRPr="003D591E">
        <w:t>Elements and Performance Criteria</w:t>
      </w:r>
    </w:p>
    <w:tbl>
      <w:tblPr>
        <w:tblW w:w="0" w:type="auto"/>
        <w:tblCellMar>
          <w:left w:w="62" w:type="dxa"/>
          <w:right w:w="62" w:type="dxa"/>
        </w:tblCellMar>
        <w:tblLook w:val="0000"/>
      </w:tblPr>
      <w:tblGrid>
        <w:gridCol w:w="3083"/>
        <w:gridCol w:w="6113"/>
      </w:tblGrid>
      <w:tr w:rsidTr="00ED36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BodyText"/>
            </w:pPr>
            <w:r w:rsidRPr="003D591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BodyText"/>
              <w:rPr>
                <w:lang w:val="en-NZ"/>
              </w:rPr>
            </w:pPr>
            <w:r w:rsidRPr="003D591E">
              <w:rPr>
                <w:rStyle w:val="SpecialBold"/>
              </w:rPr>
              <w:t>PERFORMANCE CRITERIA</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BodyText"/>
            </w:pPr>
            <w:r w:rsidRPr="003D591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BodyText"/>
              <w:rPr>
                <w:lang w:val="en-NZ"/>
              </w:rPr>
            </w:pPr>
            <w:r w:rsidRPr="003D591E">
              <w:rPr>
                <w:rStyle w:val="Emphasis"/>
              </w:rPr>
              <w:t>Performance criteria describe the performance needed to demonstrate achievement of the element.</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1. Plan and prepare to assist coile</w:t>
            </w:r>
            <w:r w:rsidRPr="003D591E">
              <w:t>d tubing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1.1 Obtain, interpret and confirm work requirements</w:t>
            </w:r>
          </w:p>
          <w:p w:rsidR="00000000" w:rsidRPr="003D591E" w:rsidP="003D591E">
            <w:pPr>
              <w:pStyle w:val="List"/>
            </w:pPr>
            <w:r w:rsidRPr="003D591E">
              <w:t>1.2 Access, interpret and apply documentation required to assist coil tube drilling operations and confirm work activity is compliant</w:t>
            </w:r>
          </w:p>
          <w:p w:rsidR="00000000" w:rsidRPr="003D591E" w:rsidP="003D591E">
            <w:pPr>
              <w:pStyle w:val="List"/>
            </w:pPr>
            <w:r w:rsidRPr="003D591E">
              <w:t xml:space="preserve">1.3 Identify and minimise environmental issues and potential </w:t>
            </w:r>
            <w:r w:rsidRPr="003D591E">
              <w:t>hazards, and assess and address risks within scope of own role and according to workplace procedures</w:t>
            </w:r>
          </w:p>
          <w:p w:rsidR="00000000" w:rsidRPr="003D591E" w:rsidP="003D591E">
            <w:pPr>
              <w:pStyle w:val="List"/>
            </w:pPr>
            <w:r w:rsidRPr="003D591E">
              <w:t>1.4 Select and wear personal protective equipment required for work activity</w:t>
            </w:r>
          </w:p>
          <w:p w:rsidR="00000000" w:rsidRPr="003D591E" w:rsidP="003D591E">
            <w:pPr>
              <w:pStyle w:val="List"/>
            </w:pPr>
            <w:r w:rsidRPr="003D591E">
              <w:t>1.5 Communicate with other personnel at site according to work requirements an</w:t>
            </w:r>
            <w:r w:rsidRPr="003D591E">
              <w:t>d confirm briefings and handover details are communicated and received</w:t>
            </w:r>
          </w:p>
          <w:p w:rsidR="00000000" w:rsidRPr="003D591E" w:rsidP="003D591E">
            <w:pPr>
              <w:pStyle w:val="List"/>
            </w:pPr>
            <w:r w:rsidRPr="003D591E">
              <w:t>1.6 Check, fit and replace restraining devices on all pressure hoses as required</w:t>
            </w:r>
          </w:p>
          <w:p w:rsidR="00000000" w:rsidP="003D591E">
            <w:pPr>
              <w:pStyle w:val="List"/>
              <w:rPr>
                <w:lang w:val="en-NZ"/>
              </w:rPr>
            </w:pPr>
            <w:r w:rsidRPr="003D591E">
              <w:t>1.7 Raise alarm and report as required</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2. Assist storage reel installation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2.1 Position crane hook to centre of storage reel</w:t>
            </w:r>
          </w:p>
          <w:p w:rsidR="00000000" w:rsidRPr="003D591E" w:rsidP="003D591E">
            <w:pPr>
              <w:pStyle w:val="List"/>
            </w:pPr>
            <w:r w:rsidRPr="003D591E">
              <w:t>2.2 Hoist the storage reel over the centre of the carrier and lower into saddles</w:t>
            </w:r>
          </w:p>
          <w:p w:rsidR="00000000" w:rsidRPr="003D591E" w:rsidP="003D591E">
            <w:pPr>
              <w:pStyle w:val="List"/>
            </w:pPr>
            <w:r w:rsidRPr="003D591E">
              <w:t>2.3 Lock down storage reel with retainer brackets and set tension screws</w:t>
            </w:r>
          </w:p>
          <w:p w:rsidR="00000000" w:rsidP="003D591E">
            <w:pPr>
              <w:pStyle w:val="List"/>
              <w:rPr>
                <w:lang w:val="en-NZ"/>
              </w:rPr>
            </w:pPr>
            <w:r w:rsidRPr="003D591E">
              <w:t>2.4 Install circulating equipment</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3. Assist storage</w:t>
            </w:r>
            <w:r w:rsidRPr="003D591E">
              <w:t xml:space="preserve"> reel removal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3.1 Remove mud tank side hoses, swivel and cross over</w:t>
            </w:r>
          </w:p>
          <w:p w:rsidR="00000000" w:rsidRPr="003D591E" w:rsidP="003D591E">
            <w:pPr>
              <w:pStyle w:val="List"/>
            </w:pPr>
            <w:r w:rsidRPr="003D591E">
              <w:t>3.2 Line up saddles and cut excess coil tubing on rig floor with casing cutter</w:t>
            </w:r>
          </w:p>
          <w:p w:rsidR="00000000" w:rsidRPr="003D591E" w:rsidP="003D591E">
            <w:pPr>
              <w:pStyle w:val="List"/>
            </w:pPr>
            <w:r w:rsidRPr="003D591E">
              <w:t>3.3 Align saddles to remove storage reel</w:t>
            </w:r>
          </w:p>
          <w:p w:rsidR="00000000" w:rsidRPr="003D591E" w:rsidP="003D591E">
            <w:pPr>
              <w:pStyle w:val="List"/>
            </w:pPr>
            <w:r w:rsidRPr="003D591E">
              <w:t>3.4 Install dog nut and chain coil</w:t>
            </w:r>
          </w:p>
          <w:p w:rsidR="00000000" w:rsidRPr="003D591E" w:rsidP="003D591E">
            <w:pPr>
              <w:pStyle w:val="List"/>
            </w:pPr>
            <w:r w:rsidRPr="003D591E">
              <w:t>3.5 Cut coil tubing</w:t>
            </w:r>
          </w:p>
          <w:p w:rsidR="00000000" w:rsidRPr="003D591E" w:rsidP="003D591E">
            <w:pPr>
              <w:pStyle w:val="List"/>
            </w:pPr>
            <w:r w:rsidRPr="003D591E">
              <w:t>3.6 Open leve</w:t>
            </w:r>
            <w:r w:rsidRPr="003D591E">
              <w:t>l wind box, shut off motor and lockout rig and open storage reel saddles</w:t>
            </w:r>
          </w:p>
          <w:p w:rsidR="00000000" w:rsidRPr="003D591E" w:rsidP="003D591E">
            <w:pPr>
              <w:pStyle w:val="List"/>
            </w:pPr>
            <w:r w:rsidRPr="003D591E">
              <w:t>3.7 Remove lockout and prepare to pick up coil</w:t>
            </w:r>
          </w:p>
          <w:p w:rsidR="00000000" w:rsidP="003D591E">
            <w:pPr>
              <w:pStyle w:val="List"/>
              <w:rPr>
                <w:lang w:val="en-NZ"/>
              </w:rPr>
            </w:pPr>
            <w:r w:rsidRPr="003D591E">
              <w:t>3.8 Measure amount of coil cut and record remaining length</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4. Assist installation of tubing snake connector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4.1 Prepare coil tubing end</w:t>
            </w:r>
            <w:r w:rsidRPr="003D591E">
              <w:t>s</w:t>
            </w:r>
          </w:p>
          <w:p w:rsidR="00000000" w:rsidRPr="003D591E" w:rsidP="003D591E">
            <w:pPr>
              <w:pStyle w:val="List"/>
            </w:pPr>
            <w:r w:rsidRPr="003D591E">
              <w:t>4.2 Check the o-rings for die retention are not stretched out</w:t>
            </w:r>
          </w:p>
          <w:p w:rsidR="00000000" w:rsidRPr="003D591E" w:rsidP="003D591E">
            <w:pPr>
              <w:pStyle w:val="List"/>
            </w:pPr>
            <w:r w:rsidRPr="003D591E">
              <w:t>4.3 Separate two-piece tubing snake connector in middle at the threads</w:t>
            </w:r>
          </w:p>
          <w:p w:rsidR="00000000" w:rsidRPr="003D591E" w:rsidP="003D591E">
            <w:pPr>
              <w:pStyle w:val="List"/>
            </w:pPr>
            <w:r w:rsidRPr="003D591E">
              <w:t>4.4 Size, install and tighten threaded half of tubing snake connector into tail end of coil tubing on the storage reel</w:t>
            </w:r>
          </w:p>
          <w:p w:rsidR="00000000" w:rsidRPr="003D591E" w:rsidP="003D591E">
            <w:pPr>
              <w:pStyle w:val="List"/>
            </w:pPr>
            <w:r w:rsidRPr="003D591E">
              <w:t>4.5 Size, install and tighten threaded half of tubing snake connector into tail end of coil tubing on the injector side</w:t>
            </w:r>
          </w:p>
          <w:p w:rsidR="00000000" w:rsidP="003D591E">
            <w:pPr>
              <w:pStyle w:val="List"/>
              <w:rPr>
                <w:lang w:val="en-NZ"/>
              </w:rPr>
            </w:pPr>
            <w:r w:rsidRPr="003D591E">
              <w:t>4.6 Align tubing connector up and screw two tubing stake connector pieces together at centre treads</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 xml:space="preserve">5. Assist handling of tubing snake </w:t>
            </w:r>
            <w:r w:rsidRPr="003D591E">
              <w:t>connector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5.1 Inspect derrick and rig floor for equipment</w:t>
            </w:r>
          </w:p>
          <w:p w:rsidR="00000000" w:rsidRPr="003D591E" w:rsidP="003D591E">
            <w:pPr>
              <w:pStyle w:val="List"/>
            </w:pPr>
            <w:r w:rsidRPr="003D591E">
              <w:t>5.2 Monitor workplace and communicate with driller as required while conducting slip and cut of coil</w:t>
            </w:r>
          </w:p>
          <w:p w:rsidR="00000000" w:rsidP="003D591E">
            <w:pPr>
              <w:pStyle w:val="List"/>
              <w:rPr>
                <w:lang w:val="en-NZ"/>
              </w:rPr>
            </w:pPr>
            <w:r w:rsidRPr="003D591E">
              <w:t>5.3 Run coil with tubing snake connector and confirm safe distance of injector from iron roughnec</w:t>
            </w:r>
            <w:r w:rsidRPr="003D591E">
              <w:t>k and other objects</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6. Assist installation of set screw tubing dimple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6.1 Prepare coil tubing end with a grinder</w:t>
            </w:r>
          </w:p>
          <w:p w:rsidR="00000000" w:rsidRPr="003D591E" w:rsidP="003D591E">
            <w:pPr>
              <w:pStyle w:val="List"/>
            </w:pPr>
            <w:r w:rsidRPr="003D591E">
              <w:t>6.2 Install dimple template</w:t>
            </w:r>
          </w:p>
          <w:p w:rsidR="00000000" w:rsidRPr="003D591E" w:rsidP="003D591E">
            <w:pPr>
              <w:pStyle w:val="List"/>
            </w:pPr>
            <w:r w:rsidRPr="003D591E">
              <w:t>6.3 Tighten all set screws on dimple template</w:t>
            </w:r>
          </w:p>
          <w:p w:rsidR="00000000" w:rsidRPr="003D591E" w:rsidP="003D591E">
            <w:pPr>
              <w:pStyle w:val="List"/>
            </w:pPr>
            <w:r w:rsidRPr="003D591E">
              <w:t>6.4 Loosen screws and remove template</w:t>
            </w:r>
          </w:p>
          <w:p w:rsidR="00000000" w:rsidRPr="003D591E" w:rsidP="003D591E">
            <w:pPr>
              <w:pStyle w:val="List"/>
            </w:pPr>
            <w:r w:rsidRPr="003D591E">
              <w:t>6.5 Deepen template indents wi</w:t>
            </w:r>
            <w:r w:rsidRPr="003D591E">
              <w:t>th a drill to dimple screw depth</w:t>
            </w:r>
          </w:p>
          <w:p w:rsidR="00000000" w:rsidRPr="003D591E" w:rsidP="003D591E">
            <w:pPr>
              <w:pStyle w:val="List"/>
            </w:pPr>
            <w:r w:rsidRPr="003D591E">
              <w:t>6.6 Inspect tubing dimple seals</w:t>
            </w:r>
          </w:p>
          <w:p w:rsidR="00000000" w:rsidRPr="003D591E" w:rsidP="003D591E">
            <w:pPr>
              <w:pStyle w:val="List"/>
            </w:pPr>
            <w:r w:rsidRPr="003D591E">
              <w:t>6.7 Install tubing dimple</w:t>
            </w:r>
          </w:p>
          <w:p w:rsidR="00000000" w:rsidP="003D591E">
            <w:pPr>
              <w:pStyle w:val="List"/>
              <w:rPr>
                <w:lang w:val="en-NZ"/>
              </w:rPr>
            </w:pPr>
            <w:r w:rsidRPr="003D591E">
              <w:t>6.8 Install dimple set screws</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7. Assist bottom hole assembly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7.1 Prepare subs for use</w:t>
            </w:r>
          </w:p>
          <w:p w:rsidR="00000000" w:rsidRPr="003D591E" w:rsidP="003D591E">
            <w:pPr>
              <w:pStyle w:val="List"/>
            </w:pPr>
            <w:r w:rsidRPr="003D591E">
              <w:t>7.2 Place float on bit and install bit sub onto bit</w:t>
            </w:r>
          </w:p>
          <w:p w:rsidR="00000000" w:rsidRPr="003D591E" w:rsidP="003D591E">
            <w:pPr>
              <w:pStyle w:val="List"/>
            </w:pPr>
            <w:r w:rsidRPr="003D591E">
              <w:t>7.3 Stab drill collar in bit sub and make up drill collar into bit sub</w:t>
            </w:r>
          </w:p>
          <w:p w:rsidR="00000000" w:rsidRPr="003D591E" w:rsidP="003D591E">
            <w:pPr>
              <w:pStyle w:val="List"/>
            </w:pPr>
            <w:r w:rsidRPr="003D591E">
              <w:t>7.4 Pick up sub and position where needed for stabbing into stump</w:t>
            </w:r>
          </w:p>
          <w:p w:rsidR="00000000" w:rsidRPr="003D591E" w:rsidP="003D591E">
            <w:pPr>
              <w:pStyle w:val="List"/>
            </w:pPr>
            <w:r w:rsidRPr="003D591E">
              <w:t>7.5 Guide driller stabbing the dimple into the bottom hole assembly on the stump and confirm dimple is lined up to prev</w:t>
            </w:r>
            <w:r w:rsidRPr="003D591E">
              <w:t>ent from cross threading</w:t>
            </w:r>
          </w:p>
          <w:p w:rsidR="00000000" w:rsidRPr="003D591E" w:rsidP="003D591E">
            <w:pPr>
              <w:pStyle w:val="List"/>
            </w:pPr>
            <w:r w:rsidRPr="003D591E">
              <w:t>7.6 Apply make-up tong to dimple while making up bottom hole assembly</w:t>
            </w:r>
          </w:p>
          <w:p w:rsidR="00000000" w:rsidP="003D591E">
            <w:pPr>
              <w:pStyle w:val="List"/>
              <w:rPr>
                <w:lang w:val="en-NZ"/>
              </w:rPr>
            </w:pPr>
            <w:r w:rsidRPr="003D591E">
              <w:t>7.7 Apply breakout tong to dimple and make up tong to BHA and torque to specifications</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8. Assist tripping in with coil tubing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 xml:space="preserve">8.1 Confirm the lube tube is down </w:t>
            </w:r>
            <w:r w:rsidRPr="003D591E">
              <w:t>and air bag inflated on flow T</w:t>
            </w:r>
          </w:p>
          <w:p w:rsidR="00000000" w:rsidRPr="003D591E" w:rsidP="003D591E">
            <w:pPr>
              <w:pStyle w:val="List"/>
            </w:pPr>
            <w:r w:rsidRPr="003D591E">
              <w:t xml:space="preserve">8.2 Confirm arch pin is retracted while tripping in and free movement of the arch </w:t>
            </w:r>
          </w:p>
          <w:p w:rsidR="00000000" w:rsidP="003D591E">
            <w:pPr>
              <w:pStyle w:val="List"/>
              <w:rPr>
                <w:lang w:val="en-NZ"/>
              </w:rPr>
            </w:pPr>
            <w:r w:rsidRPr="003D591E">
              <w:t>8.3 Grease and inspect injector as per industry standards</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9. Assist tripping out with coil tubing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 xml:space="preserve">9.1 Verify level wind is lined up ready to </w:t>
            </w:r>
            <w:r w:rsidRPr="003D591E">
              <w:t>trip out</w:t>
            </w:r>
          </w:p>
          <w:p w:rsidR="00000000" w:rsidRPr="003D591E" w:rsidP="003D591E">
            <w:pPr>
              <w:pStyle w:val="List"/>
            </w:pPr>
            <w:r w:rsidRPr="003D591E">
              <w:t>9.2 Check the air bag on flow T is still inflated</w:t>
            </w:r>
          </w:p>
          <w:p w:rsidR="00000000" w:rsidRPr="003D591E" w:rsidP="003D591E">
            <w:pPr>
              <w:pStyle w:val="List"/>
            </w:pPr>
            <w:r w:rsidRPr="003D591E">
              <w:t>9.3 Verify level wind continuously stays in with coil while tripping out</w:t>
            </w:r>
          </w:p>
          <w:p w:rsidR="00000000" w:rsidP="003D591E">
            <w:pPr>
              <w:pStyle w:val="List"/>
              <w:rPr>
                <w:lang w:val="en-NZ"/>
              </w:rPr>
            </w:pPr>
            <w:r w:rsidRPr="003D591E">
              <w:t>9.4 Assist lifting the lube tube when bottom hole assembly reaches 75 metres prior to pulling out of hole</w:t>
            </w:r>
          </w:p>
        </w:tc>
      </w:tr>
      <w:tr w:rsidTr="00ED36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
              <w:rPr>
                <w:lang w:val="en-NZ"/>
              </w:rPr>
            </w:pPr>
            <w:r w:rsidRPr="003D591E">
              <w:t>10. Assist slippi</w:t>
            </w:r>
            <w:r w:rsidRPr="003D591E">
              <w:t>ng and cutting of coil tubing-grinder/rod cutter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
            </w:pPr>
            <w:r w:rsidRPr="003D591E">
              <w:t>10.1 Place tubing dimple at the desired working height</w:t>
            </w:r>
          </w:p>
          <w:p w:rsidR="00000000" w:rsidRPr="003D591E" w:rsidP="003D591E">
            <w:pPr>
              <w:pStyle w:val="List"/>
            </w:pPr>
            <w:r w:rsidRPr="003D591E">
              <w:t>10.2 Place the hole cover in position</w:t>
            </w:r>
          </w:p>
          <w:p w:rsidR="00000000" w:rsidRPr="003D591E" w:rsidP="003D591E">
            <w:pPr>
              <w:pStyle w:val="List"/>
            </w:pPr>
            <w:r w:rsidRPr="003D591E">
              <w:t>10.3 Removing tubing dimple</w:t>
            </w:r>
          </w:p>
          <w:p w:rsidR="00000000" w:rsidRPr="003D591E" w:rsidP="003D591E">
            <w:pPr>
              <w:pStyle w:val="List"/>
            </w:pPr>
            <w:r w:rsidRPr="003D591E">
              <w:t>10.4 Run coil tubing through table to acceptable height while taking precautions to re</w:t>
            </w:r>
            <w:r w:rsidRPr="003D591E">
              <w:t xml:space="preserve">duce stress on coil </w:t>
            </w:r>
          </w:p>
          <w:p w:rsidR="00000000" w:rsidRPr="003D591E" w:rsidP="003D591E">
            <w:pPr>
              <w:pStyle w:val="List"/>
            </w:pPr>
            <w:r w:rsidRPr="003D591E">
              <w:t>10.5 Cut coil tubing with grinder/rod cutter</w:t>
            </w:r>
          </w:p>
          <w:p w:rsidR="00000000" w:rsidRPr="003D591E" w:rsidP="003D591E">
            <w:pPr>
              <w:pStyle w:val="List"/>
            </w:pPr>
            <w:r w:rsidRPr="003D591E">
              <w:t>10.6 Remove with double wrapping sling and wire line</w:t>
            </w:r>
          </w:p>
          <w:p w:rsidR="00000000" w:rsidRPr="003D591E" w:rsidP="003D591E">
            <w:pPr>
              <w:pStyle w:val="List"/>
            </w:pPr>
            <w:r w:rsidRPr="003D591E">
              <w:t>10.7 Lay down through v door.</w:t>
            </w:r>
          </w:p>
          <w:p w:rsidR="00000000" w:rsidRPr="003D591E" w:rsidP="003D591E">
            <w:pPr>
              <w:pStyle w:val="List"/>
            </w:pPr>
            <w:r w:rsidRPr="003D591E">
              <w:t>10.8 Measure length cut off to keep accurate length</w:t>
            </w:r>
          </w:p>
        </w:tc>
      </w:tr>
    </w:tbl>
    <w:p w:rsidR="00000000" w:rsidRPr="003D591E" w:rsidP="003D591E">
      <w:pPr>
        <w:pStyle w:val="List"/>
      </w:pPr>
    </w:p>
    <w:p w:rsidR="00000000" w:rsidRPr="003D591E" w:rsidP="003D591E">
      <w:pPr>
        <w:pStyle w:val="AllowPageBreak"/>
      </w:pPr>
    </w:p>
    <w:p w:rsidR="00000000" w:rsidRPr="003D591E" w:rsidP="003D591E">
      <w:pPr>
        <w:pStyle w:val="Heading1"/>
      </w:pPr>
      <w:bookmarkStart w:id="5" w:name="O_1106873"/>
      <w:bookmarkEnd w:id="5"/>
      <w:r w:rsidRPr="003D591E">
        <w:t>Foundation Skills</w:t>
      </w:r>
    </w:p>
    <w:p w:rsidR="00000000" w:rsidRPr="00ED36B7" w:rsidP="00ED36B7">
      <w:pPr>
        <w:pStyle w:val="BodyText"/>
        <w:rPr>
          <w:i/>
        </w:rPr>
      </w:pPr>
      <w:r w:rsidRPr="00ED36B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3D591E">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BodyText"/>
            </w:pPr>
            <w:r w:rsidRPr="003D591E">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BodyText"/>
              <w:rPr>
                <w:lang w:val="en-NZ"/>
              </w:rPr>
            </w:pPr>
            <w:r w:rsidRPr="003D591E">
              <w:rPr>
                <w:rStyle w:val="SpecialBold"/>
              </w:rPr>
              <w:t>DESCRIPTION</w:t>
            </w:r>
          </w:p>
        </w:tc>
      </w:tr>
      <w:tr w:rsidTr="003D591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BodyText"/>
              <w:rPr>
                <w:lang w:val="en-NZ"/>
              </w:rPr>
            </w:pPr>
            <w:r w:rsidRPr="003D591E">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Bullet"/>
              <w:rPr>
                <w:lang w:val="en-NZ"/>
              </w:rPr>
            </w:pPr>
            <w:r w:rsidRPr="003D591E">
              <w:t>Identifies and interprets information from workplace procedures, doc</w:t>
            </w:r>
            <w:r w:rsidRPr="003D591E">
              <w:t>umentation and regulations</w:t>
            </w:r>
          </w:p>
        </w:tc>
      </w:tr>
      <w:tr w:rsidTr="003D591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BodyText"/>
              <w:rPr>
                <w:lang w:val="en-NZ"/>
              </w:rPr>
            </w:pPr>
            <w:r w:rsidRPr="003D591E">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ListBullet"/>
              <w:rPr>
                <w:lang w:val="en-NZ"/>
              </w:rPr>
            </w:pPr>
            <w:r w:rsidRPr="003D591E">
              <w:t>Produces and completes workplace reports using appropriate vocabulary, grammatical structures and conventions</w:t>
            </w:r>
          </w:p>
        </w:tc>
      </w:tr>
      <w:tr w:rsidTr="003D591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1E">
            <w:pPr>
              <w:pStyle w:val="BodyText"/>
              <w:rPr>
                <w:lang w:val="en-NZ"/>
              </w:rPr>
            </w:pPr>
            <w:r w:rsidRPr="003D591E">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1E" w:rsidP="003D591E">
            <w:pPr>
              <w:pStyle w:val="ListBullet"/>
            </w:pPr>
            <w:r w:rsidRPr="003D591E">
              <w:t>Monitors and minimises own exposure to worksite hazards during activities</w:t>
            </w:r>
          </w:p>
        </w:tc>
      </w:tr>
    </w:tbl>
    <w:p w:rsidR="00000000" w:rsidRPr="003D591E" w:rsidP="003D591E">
      <w:pPr>
        <w:pStyle w:val="BodyText"/>
      </w:pPr>
    </w:p>
    <w:p w:rsidR="00000000" w:rsidRPr="003D591E" w:rsidP="003D591E">
      <w:pPr>
        <w:pStyle w:val="AllowPageBreak"/>
      </w:pPr>
    </w:p>
    <w:p w:rsidR="00000000" w:rsidRPr="003D591E" w:rsidP="003D591E">
      <w:pPr>
        <w:pStyle w:val="Heading1"/>
      </w:pPr>
      <w:bookmarkStart w:id="6" w:name="O_1106872"/>
      <w:bookmarkEnd w:id="6"/>
      <w:r w:rsidRPr="003D591E">
        <w:t>Unit Mapping Information</w:t>
      </w:r>
    </w:p>
    <w:p w:rsidR="00000000" w:rsidRPr="003D591E" w:rsidP="00ED36B7">
      <w:pPr>
        <w:pStyle w:val="BodyText"/>
      </w:pPr>
      <w:r w:rsidRPr="003D591E">
        <w:t>New unit</w:t>
      </w:r>
    </w:p>
    <w:p w:rsidR="00000000" w:rsidRPr="003D591E" w:rsidP="003D591E">
      <w:pPr>
        <w:pStyle w:val="Heading1"/>
      </w:pPr>
      <w:bookmarkStart w:id="7" w:name="O_1106865"/>
      <w:bookmarkEnd w:id="7"/>
      <w:r w:rsidRPr="003D591E">
        <w:t>Links</w:t>
      </w:r>
    </w:p>
    <w:p w:rsidR="00000000" w:rsidRPr="003D591E" w:rsidP="00ED36B7">
      <w:pPr>
        <w:pStyle w:val="BodyText"/>
      </w:pPr>
      <w:r w:rsidRPr="003D591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A63B8">
        <w:rPr>
          <w:rStyle w:val="Hyperlink"/>
        </w:rPr>
        <w:t>https://vetnet.gov.au/Pages/TrainingDocs.aspx?q=88a61002-9a21-4386-aaf8-69c76e675272</w:t>
      </w:r>
      <w:r>
        <w:fldChar w:fldCharType="end"/>
      </w:r>
    </w:p>
    <w:p w:rsidR="00000000" w:rsidRPr="003D591E" w:rsidP="003D591E"/>
    <w:sectPr w:rsidSect="003D59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1E" w:rsidRPr="00ED36B7" w:rsidP="00ED3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B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91E" w:rsidRPr="00ED36B7" w:rsidP="00ED3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B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4ED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D4C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91E"/>
    <w:pPr>
      <w:spacing w:before="360" w:after="60"/>
      <w:outlineLvl w:val="0"/>
    </w:pPr>
    <w:rPr>
      <w:sz w:val="32"/>
    </w:rPr>
  </w:style>
  <w:style w:type="paragraph" w:styleId="Heading2">
    <w:name w:val="heading 2"/>
    <w:basedOn w:val="HeadingBase"/>
    <w:next w:val="BodyText"/>
    <w:link w:val="Heading2Char"/>
    <w:qFormat/>
    <w:rsid w:val="003D591E"/>
    <w:pPr>
      <w:keepLines/>
      <w:spacing w:before="240" w:after="120"/>
      <w:outlineLvl w:val="1"/>
    </w:pPr>
    <w:rPr>
      <w:sz w:val="28"/>
      <w:szCs w:val="40"/>
    </w:rPr>
  </w:style>
  <w:style w:type="paragraph" w:styleId="Heading3">
    <w:name w:val="heading 3"/>
    <w:basedOn w:val="HeadingBase"/>
    <w:next w:val="BodyText"/>
    <w:link w:val="Heading3Char"/>
    <w:qFormat/>
    <w:rsid w:val="003D591E"/>
    <w:pPr>
      <w:spacing w:before="180" w:after="120"/>
      <w:outlineLvl w:val="2"/>
    </w:pPr>
    <w:rPr>
      <w:spacing w:val="-10"/>
      <w:kern w:val="32"/>
    </w:rPr>
  </w:style>
  <w:style w:type="paragraph" w:styleId="Heading4">
    <w:name w:val="heading 4"/>
    <w:basedOn w:val="HeadingBase"/>
    <w:next w:val="BodyText"/>
    <w:link w:val="Heading4Char"/>
    <w:qFormat/>
    <w:rsid w:val="003D591E"/>
    <w:pPr>
      <w:spacing w:before="160" w:after="120"/>
      <w:outlineLvl w:val="3"/>
    </w:pPr>
    <w:rPr>
      <w:sz w:val="22"/>
    </w:rPr>
  </w:style>
  <w:style w:type="paragraph" w:styleId="Heading5">
    <w:name w:val="heading 5"/>
    <w:basedOn w:val="HeadingBase"/>
    <w:next w:val="Normal"/>
    <w:link w:val="Heading5Char"/>
    <w:qFormat/>
    <w:rsid w:val="003D591E"/>
    <w:pPr>
      <w:spacing w:before="80"/>
      <w:outlineLvl w:val="4"/>
    </w:pPr>
    <w:rPr>
      <w:color w:val="918585"/>
      <w:sz w:val="20"/>
    </w:rPr>
  </w:style>
  <w:style w:type="paragraph" w:styleId="Heading6">
    <w:name w:val="heading 6"/>
    <w:basedOn w:val="HeadingBase"/>
    <w:next w:val="Normal"/>
    <w:link w:val="Heading6Char"/>
    <w:qFormat/>
    <w:rsid w:val="003D591E"/>
    <w:pPr>
      <w:spacing w:before="60"/>
      <w:outlineLvl w:val="5"/>
    </w:pPr>
    <w:rPr>
      <w:color w:val="918585"/>
      <w:sz w:val="20"/>
    </w:rPr>
  </w:style>
  <w:style w:type="paragraph" w:styleId="Heading7">
    <w:name w:val="heading 7"/>
    <w:basedOn w:val="Normal"/>
    <w:next w:val="Normal"/>
    <w:link w:val="Heading7Char"/>
    <w:qFormat/>
    <w:rsid w:val="003D591E"/>
    <w:pPr>
      <w:ind w:left="720"/>
      <w:outlineLvl w:val="6"/>
    </w:pPr>
    <w:rPr>
      <w:i/>
    </w:rPr>
  </w:style>
  <w:style w:type="paragraph" w:styleId="Heading8">
    <w:name w:val="heading 8"/>
    <w:basedOn w:val="Normal"/>
    <w:next w:val="Normal"/>
    <w:link w:val="Heading8Char"/>
    <w:qFormat/>
    <w:rsid w:val="003D591E"/>
    <w:pPr>
      <w:ind w:left="720"/>
      <w:outlineLvl w:val="7"/>
    </w:pPr>
    <w:rPr>
      <w:i/>
    </w:rPr>
  </w:style>
  <w:style w:type="paragraph" w:styleId="Heading9">
    <w:name w:val="heading 9"/>
    <w:basedOn w:val="Normal"/>
    <w:next w:val="Normal"/>
    <w:link w:val="Heading9Char"/>
    <w:qFormat/>
    <w:rsid w:val="003D591E"/>
    <w:pPr>
      <w:ind w:left="720"/>
      <w:outlineLvl w:val="8"/>
    </w:pPr>
    <w:rPr>
      <w:i/>
    </w:rPr>
  </w:style>
  <w:style w:type="character" w:default="1" w:styleId="DefaultParagraphFont">
    <w:name w:val="Default Paragraph Font"/>
    <w:uiPriority w:val="1"/>
    <w:unhideWhenUsed/>
    <w:rsid w:val="003D5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91E"/>
  </w:style>
  <w:style w:type="character" w:customStyle="1" w:styleId="Heading1Char">
    <w:name w:val="Heading 1 Char"/>
    <w:basedOn w:val="DefaultParagraphFont"/>
    <w:link w:val="Heading1"/>
    <w:rsid w:val="003D591E"/>
    <w:rPr>
      <w:rFonts w:ascii="Times New Roman" w:eastAsia="Times New Roman" w:hAnsi="Times New Roman" w:cs="Times New Roman"/>
      <w:b/>
      <w:sz w:val="32"/>
      <w:szCs w:val="20"/>
      <w:lang w:eastAsia="en-US"/>
    </w:rPr>
  </w:style>
  <w:style w:type="paragraph" w:styleId="BodyText">
    <w:name w:val="Body Text"/>
    <w:basedOn w:val="Normal"/>
    <w:link w:val="BodyTextChar"/>
    <w:rsid w:val="003D59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91E"/>
    <w:rPr>
      <w:rFonts w:ascii="Times New Roman" w:eastAsia="Times New Roman" w:hAnsi="Times New Roman" w:cs="Times New Roman"/>
      <w:sz w:val="24"/>
      <w:lang w:eastAsia="en-US"/>
    </w:rPr>
  </w:style>
  <w:style w:type="paragraph" w:styleId="List">
    <w:name w:val="List"/>
    <w:basedOn w:val="BodyText"/>
    <w:next w:val="BodyText"/>
    <w:rsid w:val="003D591E"/>
    <w:pPr>
      <w:tabs>
        <w:tab w:val="left" w:pos="340"/>
      </w:tabs>
      <w:spacing w:before="60" w:after="60"/>
      <w:ind w:left="340" w:hanging="340"/>
    </w:pPr>
  </w:style>
  <w:style w:type="paragraph" w:styleId="ListBullet">
    <w:name w:val="List Bullet"/>
    <w:basedOn w:val="List"/>
    <w:rsid w:val="003D591E"/>
    <w:pPr>
      <w:numPr>
        <w:numId w:val="11"/>
      </w:numPr>
      <w:tabs>
        <w:tab w:val="clear" w:pos="340"/>
      </w:tabs>
      <w:spacing w:before="40" w:after="40"/>
    </w:pPr>
  </w:style>
  <w:style w:type="character" w:customStyle="1" w:styleId="SpecialBold">
    <w:name w:val="Special Bold"/>
    <w:basedOn w:val="DefaultParagraphFont"/>
    <w:rsid w:val="003D591E"/>
    <w:rPr>
      <w:b/>
      <w:spacing w:val="0"/>
    </w:rPr>
  </w:style>
  <w:style w:type="character" w:styleId="Emphasis">
    <w:name w:val="Emphasis"/>
    <w:basedOn w:val="DefaultParagraphFont"/>
    <w:qFormat/>
    <w:rsid w:val="003D591E"/>
    <w:rPr>
      <w:i/>
    </w:rPr>
  </w:style>
  <w:style w:type="paragraph" w:customStyle="1" w:styleId="SuperHeading">
    <w:name w:val="SuperHeading"/>
    <w:basedOn w:val="Normal"/>
    <w:rsid w:val="003D591E"/>
    <w:pPr>
      <w:spacing w:before="240" w:after="120"/>
      <w:outlineLvl w:val="0"/>
    </w:pPr>
    <w:rPr>
      <w:rFonts w:ascii="Times New Roman" w:hAnsi="Times New Roman"/>
      <w:b/>
      <w:sz w:val="32"/>
    </w:rPr>
  </w:style>
  <w:style w:type="paragraph" w:customStyle="1" w:styleId="AllowPageBreak">
    <w:name w:val="AllowPageBreak"/>
    <w:rsid w:val="003D59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91E"/>
    <w:rPr>
      <w:rFonts w:ascii="Courier New" w:eastAsia="Times New Roman" w:hAnsi="Courier New" w:cs="Times New Roman"/>
      <w:i/>
      <w:szCs w:val="20"/>
      <w:lang w:eastAsia="en-US"/>
    </w:rPr>
  </w:style>
  <w:style w:type="paragraph" w:customStyle="1" w:styleId="HeadingBase">
    <w:name w:val="Heading Base"/>
    <w:rsid w:val="003D5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91E"/>
    <w:pPr>
      <w:tabs>
        <w:tab w:val="right" w:leader="dot" w:pos="9072"/>
      </w:tabs>
      <w:ind w:left="567"/>
    </w:pPr>
    <w:rPr>
      <w:szCs w:val="22"/>
    </w:rPr>
  </w:style>
  <w:style w:type="paragraph" w:customStyle="1" w:styleId="TOCBase">
    <w:name w:val="TOC Base"/>
    <w:rsid w:val="003D5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91E"/>
    <w:pPr>
      <w:tabs>
        <w:tab w:val="right" w:leader="dot" w:pos="9072"/>
      </w:tabs>
      <w:spacing w:before="40" w:after="40"/>
      <w:ind w:left="284"/>
    </w:pPr>
    <w:rPr>
      <w:rFonts w:ascii="Times New Roman" w:hAnsi="Times New Roman"/>
    </w:rPr>
  </w:style>
  <w:style w:type="paragraph" w:styleId="TOC1">
    <w:name w:val="toc 1"/>
    <w:basedOn w:val="TOCBase"/>
    <w:next w:val="Normal"/>
    <w:rsid w:val="003D5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91E"/>
    <w:rPr>
      <w:rFonts w:ascii="Times New Roman" w:eastAsia="Times New Roman" w:hAnsi="Times New Roman" w:cs="Times New Roman"/>
      <w:sz w:val="16"/>
      <w:lang w:eastAsia="en-US"/>
    </w:rPr>
  </w:style>
  <w:style w:type="paragraph" w:styleId="Title">
    <w:name w:val="Title"/>
    <w:basedOn w:val="HeadingBase"/>
    <w:link w:val="TitleChar"/>
    <w:qFormat/>
    <w:rsid w:val="003D591E"/>
    <w:pPr>
      <w:spacing w:before="5040"/>
      <w:jc w:val="center"/>
    </w:pPr>
    <w:rPr>
      <w:sz w:val="48"/>
      <w:szCs w:val="72"/>
      <w:lang w:val="en-US"/>
    </w:rPr>
  </w:style>
  <w:style w:type="character" w:customStyle="1" w:styleId="TitleChar">
    <w:name w:val="Title Char"/>
    <w:basedOn w:val="DefaultParagraphFont"/>
    <w:link w:val="Title"/>
    <w:rsid w:val="003D5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91E"/>
    <w:pPr>
      <w:tabs>
        <w:tab w:val="left" w:pos="3600"/>
        <w:tab w:val="left" w:pos="3958"/>
      </w:tabs>
    </w:pPr>
  </w:style>
  <w:style w:type="paragraph" w:customStyle="1" w:styleId="Note">
    <w:name w:val="Note"/>
    <w:basedOn w:val="BodyText"/>
    <w:rsid w:val="003D5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91E"/>
    <w:pPr>
      <w:framePr w:wrap="auto" w:hAnchor="text" w:y="6049"/>
    </w:pPr>
    <w:rPr>
      <w:color w:val="000000"/>
      <w:sz w:val="40"/>
    </w:rPr>
  </w:style>
  <w:style w:type="paragraph" w:customStyle="1" w:styleId="TOCTitle">
    <w:name w:val="TOCTitle"/>
    <w:basedOn w:val="Heading1"/>
    <w:rsid w:val="003D591E"/>
    <w:pPr>
      <w:spacing w:after="240"/>
      <w:jc w:val="center"/>
      <w:outlineLvl w:val="9"/>
    </w:pPr>
    <w:rPr>
      <w:caps/>
    </w:rPr>
  </w:style>
  <w:style w:type="paragraph" w:customStyle="1" w:styleId="Version">
    <w:name w:val="Version"/>
    <w:rsid w:val="003D59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91E"/>
    <w:pPr>
      <w:numPr>
        <w:numId w:val="12"/>
      </w:numPr>
      <w:tabs>
        <w:tab w:val="clear" w:pos="680"/>
      </w:tabs>
    </w:pPr>
  </w:style>
  <w:style w:type="paragraph" w:styleId="Index1">
    <w:name w:val="index 1"/>
    <w:basedOn w:val="Normal"/>
    <w:next w:val="Normal"/>
    <w:semiHidden/>
    <w:rsid w:val="003D591E"/>
    <w:pPr>
      <w:keepNext w:val="0"/>
      <w:tabs>
        <w:tab w:val="right" w:pos="4176"/>
      </w:tabs>
      <w:ind w:left="198" w:hanging="198"/>
    </w:pPr>
    <w:rPr>
      <w:rFonts w:ascii="Garamond" w:hAnsi="Garamond"/>
    </w:rPr>
  </w:style>
  <w:style w:type="paragraph" w:styleId="IndexHeading">
    <w:name w:val="index heading"/>
    <w:basedOn w:val="Normal"/>
    <w:next w:val="Index1"/>
    <w:semiHidden/>
    <w:rsid w:val="003D591E"/>
    <w:pPr>
      <w:spacing w:before="120" w:after="120"/>
    </w:pPr>
    <w:rPr>
      <w:rFonts w:ascii="Arial" w:hAnsi="Arial"/>
      <w:b/>
      <w:color w:val="918585"/>
      <w:sz w:val="24"/>
    </w:rPr>
  </w:style>
  <w:style w:type="paragraph" w:styleId="Header">
    <w:name w:val="header"/>
    <w:basedOn w:val="Normal"/>
    <w:link w:val="HeaderChar"/>
    <w:rsid w:val="003D5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91E"/>
    <w:rPr>
      <w:rFonts w:ascii="Times New Roman" w:eastAsia="Times New Roman" w:hAnsi="Times New Roman" w:cs="Times New Roman"/>
      <w:sz w:val="16"/>
      <w:szCs w:val="20"/>
      <w:lang w:val="en-GB" w:eastAsia="en-US"/>
    </w:rPr>
  </w:style>
  <w:style w:type="paragraph" w:customStyle="1" w:styleId="Chapter">
    <w:name w:val="Chapter"/>
    <w:basedOn w:val="Normal"/>
    <w:rsid w:val="003D591E"/>
    <w:pPr>
      <w:spacing w:before="240"/>
    </w:pPr>
    <w:rPr>
      <w:rFonts w:ascii="Times New Roman" w:hAnsi="Times New Roman"/>
      <w:smallCaps/>
      <w:spacing w:val="80"/>
      <w:sz w:val="28"/>
    </w:rPr>
  </w:style>
  <w:style w:type="paragraph" w:customStyle="1" w:styleId="InChapter">
    <w:name w:val="InChapter"/>
    <w:basedOn w:val="Heading3"/>
    <w:rsid w:val="003D591E"/>
    <w:pPr>
      <w:spacing w:after="240"/>
      <w:outlineLvl w:val="9"/>
    </w:pPr>
    <w:rPr>
      <w:noProof/>
    </w:rPr>
  </w:style>
  <w:style w:type="paragraph" w:styleId="Index2">
    <w:name w:val="index 2"/>
    <w:basedOn w:val="Normal"/>
    <w:next w:val="Normal"/>
    <w:semiHidden/>
    <w:rsid w:val="003D591E"/>
    <w:pPr>
      <w:tabs>
        <w:tab w:val="right" w:pos="4176"/>
      </w:tabs>
      <w:ind w:left="568" w:hanging="284"/>
    </w:pPr>
    <w:rPr>
      <w:rFonts w:ascii="Garamond" w:hAnsi="Garamond"/>
    </w:rPr>
  </w:style>
  <w:style w:type="paragraph" w:customStyle="1" w:styleId="Byline">
    <w:name w:val="Byline"/>
    <w:rsid w:val="003D5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91E"/>
    <w:pPr>
      <w:tabs>
        <w:tab w:val="clear" w:pos="3600"/>
        <w:tab w:val="clear" w:pos="3958"/>
      </w:tabs>
      <w:jc w:val="right"/>
    </w:pPr>
  </w:style>
  <w:style w:type="paragraph" w:styleId="Caption">
    <w:name w:val="caption"/>
    <w:basedOn w:val="BodyText"/>
    <w:next w:val="Normal"/>
    <w:qFormat/>
    <w:rsid w:val="003D591E"/>
    <w:pPr>
      <w:framePr w:w="2268" w:hSpace="181" w:vSpace="181" w:wrap="around" w:vAnchor="text" w:hAnchor="page" w:x="1135" w:y="285" w:anchorLock="1"/>
    </w:pPr>
    <w:rPr>
      <w:i/>
    </w:rPr>
  </w:style>
  <w:style w:type="paragraph" w:customStyle="1" w:styleId="MiniTOCTitle">
    <w:name w:val="MiniTOCTitle"/>
    <w:basedOn w:val="Heading4"/>
    <w:rsid w:val="003D591E"/>
    <w:pPr>
      <w:spacing w:before="240"/>
      <w:outlineLvl w:val="9"/>
    </w:pPr>
    <w:rPr>
      <w:noProof/>
      <w:sz w:val="24"/>
    </w:rPr>
  </w:style>
  <w:style w:type="paragraph" w:customStyle="1" w:styleId="MiniTOCItem">
    <w:name w:val="MiniTOCItem"/>
    <w:basedOn w:val="ListBullet"/>
    <w:rsid w:val="003D591E"/>
    <w:pPr>
      <w:numPr>
        <w:numId w:val="0"/>
      </w:numPr>
      <w:tabs>
        <w:tab w:val="right" w:leader="dot" w:pos="6521"/>
      </w:tabs>
      <w:spacing w:before="0" w:after="0"/>
    </w:pPr>
  </w:style>
  <w:style w:type="paragraph" w:customStyle="1" w:styleId="TOFTitle">
    <w:name w:val="TOFTitle"/>
    <w:basedOn w:val="TOCTitle"/>
    <w:rsid w:val="003D591E"/>
  </w:style>
  <w:style w:type="paragraph" w:styleId="TableofFigures">
    <w:name w:val="table of figures"/>
    <w:basedOn w:val="Normal"/>
    <w:next w:val="Normal"/>
    <w:semiHidden/>
    <w:rsid w:val="003D591E"/>
    <w:pPr>
      <w:tabs>
        <w:tab w:val="right" w:leader="dot" w:pos="9072"/>
      </w:tabs>
      <w:ind w:left="970" w:hanging="403"/>
    </w:pPr>
    <w:rPr>
      <w:rFonts w:ascii="Times New Roman" w:hAnsi="Times New Roman"/>
      <w:b/>
    </w:rPr>
  </w:style>
  <w:style w:type="paragraph" w:styleId="ListNumber">
    <w:name w:val="List Number"/>
    <w:basedOn w:val="List"/>
    <w:rsid w:val="003D591E"/>
    <w:pPr>
      <w:numPr>
        <w:numId w:val="14"/>
      </w:numPr>
      <w:tabs>
        <w:tab w:val="clear" w:pos="340"/>
      </w:tabs>
    </w:pPr>
  </w:style>
  <w:style w:type="character" w:customStyle="1" w:styleId="WingdingSymbols">
    <w:name w:val="Wingding Symbols"/>
    <w:rsid w:val="003D591E"/>
    <w:rPr>
      <w:rFonts w:ascii="Wingdings" w:hAnsi="Wingdings"/>
    </w:rPr>
  </w:style>
  <w:style w:type="paragraph" w:customStyle="1" w:styleId="TableHeading">
    <w:name w:val="Table Heading"/>
    <w:basedOn w:val="HeadingBase"/>
    <w:rsid w:val="003D591E"/>
    <w:pPr>
      <w:keepLines/>
      <w:pBdr>
        <w:bottom w:val="single" w:sz="6" w:space="1" w:color="918585"/>
      </w:pBdr>
      <w:spacing w:before="240"/>
    </w:pPr>
  </w:style>
  <w:style w:type="character" w:customStyle="1" w:styleId="HotSpot">
    <w:name w:val="HotSpot"/>
    <w:rsid w:val="003D591E"/>
    <w:rPr>
      <w:color w:val="0033CC"/>
      <w:u w:val="none"/>
    </w:rPr>
  </w:style>
  <w:style w:type="paragraph" w:customStyle="1" w:styleId="BodyTextRight">
    <w:name w:val="Body Text Right"/>
    <w:basedOn w:val="BodyText"/>
    <w:rsid w:val="003D591E"/>
    <w:pPr>
      <w:spacing w:before="0" w:after="0"/>
      <w:jc w:val="right"/>
    </w:pPr>
  </w:style>
  <w:style w:type="paragraph" w:styleId="Index3">
    <w:name w:val="index 3"/>
    <w:basedOn w:val="ListNumber2"/>
    <w:next w:val="Normal"/>
    <w:semiHidden/>
    <w:rsid w:val="003D591E"/>
    <w:pPr>
      <w:numPr>
        <w:numId w:val="0"/>
      </w:numPr>
      <w:tabs>
        <w:tab w:val="right" w:leader="dot" w:pos="4176"/>
      </w:tabs>
    </w:pPr>
  </w:style>
  <w:style w:type="paragraph" w:styleId="ListNumber2">
    <w:name w:val="List Number 2"/>
    <w:basedOn w:val="List2"/>
    <w:rsid w:val="003D591E"/>
    <w:pPr>
      <w:numPr>
        <w:numId w:val="9"/>
      </w:numPr>
      <w:tabs>
        <w:tab w:val="clear" w:pos="1060"/>
      </w:tabs>
    </w:pPr>
  </w:style>
  <w:style w:type="paragraph" w:customStyle="1" w:styleId="MarginNote">
    <w:name w:val="Margin Note"/>
    <w:basedOn w:val="BodyText"/>
    <w:rsid w:val="003D5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91E"/>
    <w:rPr>
      <w:sz w:val="32"/>
    </w:rPr>
  </w:style>
  <w:style w:type="paragraph" w:customStyle="1" w:styleId="HeadingProcedure">
    <w:name w:val="Heading Procedure"/>
    <w:basedOn w:val="HeadingBase"/>
    <w:next w:val="Normal"/>
    <w:rsid w:val="003D591E"/>
    <w:pPr>
      <w:tabs>
        <w:tab w:val="left" w:pos="0"/>
      </w:tabs>
      <w:spacing w:before="120" w:after="60"/>
    </w:pPr>
    <w:rPr>
      <w:i/>
      <w:color w:val="918585"/>
      <w:sz w:val="22"/>
    </w:rPr>
  </w:style>
  <w:style w:type="paragraph" w:customStyle="1" w:styleId="TableBodyText">
    <w:name w:val="Table Body Text"/>
    <w:basedOn w:val="BodyText"/>
    <w:rsid w:val="003D591E"/>
    <w:pPr>
      <w:spacing w:before="60" w:after="60"/>
    </w:pPr>
  </w:style>
  <w:style w:type="paragraph" w:styleId="ListContinue">
    <w:name w:val="List Continue"/>
    <w:basedOn w:val="List"/>
    <w:rsid w:val="003D591E"/>
    <w:pPr>
      <w:ind w:firstLine="0"/>
    </w:pPr>
  </w:style>
  <w:style w:type="paragraph" w:customStyle="1" w:styleId="ListNote">
    <w:name w:val="List Note"/>
    <w:basedOn w:val="List"/>
    <w:rsid w:val="003D591E"/>
    <w:pPr>
      <w:pBdr>
        <w:top w:val="single" w:sz="6" w:space="2" w:color="918585"/>
        <w:bottom w:val="single" w:sz="6" w:space="2" w:color="918585"/>
      </w:pBdr>
      <w:tabs>
        <w:tab w:val="left" w:pos="1021"/>
      </w:tabs>
      <w:ind w:firstLine="0"/>
    </w:pPr>
  </w:style>
  <w:style w:type="paragraph" w:customStyle="1" w:styleId="Warning">
    <w:name w:val="Warning"/>
    <w:basedOn w:val="BodyText"/>
    <w:rsid w:val="003D591E"/>
    <w:pPr>
      <w:shd w:val="clear" w:color="auto" w:fill="D9D9D9"/>
      <w:tabs>
        <w:tab w:val="left" w:pos="992"/>
      </w:tabs>
      <w:ind w:left="119" w:right="119"/>
    </w:pPr>
    <w:rPr>
      <w:sz w:val="20"/>
    </w:rPr>
  </w:style>
  <w:style w:type="paragraph" w:customStyle="1" w:styleId="MarginIcons">
    <w:name w:val="Margin Icons"/>
    <w:basedOn w:val="BodyText"/>
    <w:rsid w:val="003D5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91E"/>
    <w:rPr>
      <w:rFonts w:ascii="Courier New" w:hAnsi="Courier New"/>
    </w:rPr>
  </w:style>
  <w:style w:type="paragraph" w:customStyle="1" w:styleId="NoteBullet">
    <w:name w:val="Note Bullet"/>
    <w:basedOn w:val="Note"/>
    <w:rsid w:val="003D591E"/>
    <w:pPr>
      <w:tabs>
        <w:tab w:val="clear" w:pos="680"/>
      </w:tabs>
      <w:spacing w:before="60" w:after="60"/>
    </w:pPr>
  </w:style>
  <w:style w:type="paragraph" w:customStyle="1" w:styleId="SubHeading2">
    <w:name w:val="SubHeading2"/>
    <w:basedOn w:val="HeadingBase"/>
    <w:rsid w:val="003D591E"/>
    <w:pPr>
      <w:spacing w:before="240" w:after="60"/>
    </w:pPr>
    <w:rPr>
      <w:sz w:val="20"/>
    </w:rPr>
  </w:style>
  <w:style w:type="paragraph" w:customStyle="1" w:styleId="SubHeading1">
    <w:name w:val="SubHeading1"/>
    <w:basedOn w:val="HeadingBase"/>
    <w:rsid w:val="003D591E"/>
    <w:pPr>
      <w:spacing w:before="240" w:after="60"/>
    </w:pPr>
    <w:rPr>
      <w:color w:val="918585"/>
      <w:sz w:val="22"/>
    </w:rPr>
  </w:style>
  <w:style w:type="paragraph" w:customStyle="1" w:styleId="SideHeading">
    <w:name w:val="Side Heading"/>
    <w:basedOn w:val="HeadingBase"/>
    <w:rsid w:val="003D5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91E"/>
    <w:pPr>
      <w:numPr>
        <w:numId w:val="10"/>
      </w:numPr>
    </w:pPr>
  </w:style>
  <w:style w:type="paragraph" w:styleId="PlainText">
    <w:name w:val="Plain Text"/>
    <w:basedOn w:val="Normal"/>
    <w:link w:val="PlainTextChar"/>
    <w:rsid w:val="003D591E"/>
    <w:rPr>
      <w:sz w:val="20"/>
    </w:rPr>
  </w:style>
  <w:style w:type="character" w:customStyle="1" w:styleId="PlainTextChar">
    <w:name w:val="Plain Text Char"/>
    <w:basedOn w:val="DefaultParagraphFont"/>
    <w:link w:val="PlainText"/>
    <w:rsid w:val="003D591E"/>
    <w:rPr>
      <w:rFonts w:ascii="Courier New" w:eastAsia="Times New Roman" w:hAnsi="Courier New" w:cs="Times New Roman"/>
      <w:sz w:val="20"/>
      <w:szCs w:val="20"/>
      <w:lang w:eastAsia="en-US"/>
    </w:rPr>
  </w:style>
  <w:style w:type="character" w:customStyle="1" w:styleId="MenuOption">
    <w:name w:val="Menu Option"/>
    <w:basedOn w:val="DefaultParagraphFont"/>
    <w:rsid w:val="003D591E"/>
    <w:rPr>
      <w:b/>
      <w:smallCaps/>
    </w:rPr>
  </w:style>
  <w:style w:type="paragraph" w:customStyle="1" w:styleId="TableListNumber">
    <w:name w:val="Table List Number"/>
    <w:basedOn w:val="ListNumber"/>
    <w:rsid w:val="003D591E"/>
    <w:pPr>
      <w:numPr>
        <w:numId w:val="0"/>
      </w:numPr>
    </w:pPr>
  </w:style>
  <w:style w:type="paragraph" w:styleId="TOC4">
    <w:name w:val="toc 4"/>
    <w:basedOn w:val="TOCBase"/>
    <w:next w:val="Normal"/>
    <w:semiHidden/>
    <w:rsid w:val="003D591E"/>
    <w:pPr>
      <w:tabs>
        <w:tab w:val="right" w:leader="dot" w:pos="9071"/>
      </w:tabs>
      <w:ind w:left="1701"/>
    </w:pPr>
  </w:style>
  <w:style w:type="paragraph" w:customStyle="1" w:styleId="ListAlpha">
    <w:name w:val="List Alpha"/>
    <w:basedOn w:val="List"/>
    <w:rsid w:val="003D591E"/>
    <w:pPr>
      <w:numPr>
        <w:numId w:val="8"/>
      </w:numPr>
    </w:pPr>
  </w:style>
  <w:style w:type="paragraph" w:customStyle="1" w:styleId="ListAlpha2">
    <w:name w:val="List Alpha 2"/>
    <w:basedOn w:val="List2"/>
    <w:rsid w:val="003D591E"/>
    <w:pPr>
      <w:numPr>
        <w:numId w:val="7"/>
      </w:numPr>
    </w:pPr>
  </w:style>
  <w:style w:type="paragraph" w:styleId="List2">
    <w:name w:val="List 2"/>
    <w:basedOn w:val="BodyText"/>
    <w:rsid w:val="003D591E"/>
    <w:pPr>
      <w:tabs>
        <w:tab w:val="left" w:pos="680"/>
      </w:tabs>
      <w:spacing w:before="60" w:after="60"/>
      <w:ind w:left="680" w:hanging="340"/>
    </w:pPr>
  </w:style>
  <w:style w:type="paragraph" w:styleId="List3">
    <w:name w:val="List 3"/>
    <w:basedOn w:val="BodyText"/>
    <w:rsid w:val="003D591E"/>
    <w:pPr>
      <w:tabs>
        <w:tab w:val="left" w:pos="1021"/>
      </w:tabs>
      <w:spacing w:before="60" w:after="60"/>
      <w:ind w:left="1020" w:hanging="340"/>
    </w:pPr>
  </w:style>
  <w:style w:type="paragraph" w:styleId="List4">
    <w:name w:val="List 4"/>
    <w:basedOn w:val="BodyText"/>
    <w:rsid w:val="003D591E"/>
    <w:pPr>
      <w:tabs>
        <w:tab w:val="left" w:pos="1361"/>
      </w:tabs>
      <w:spacing w:before="60" w:after="60"/>
      <w:ind w:left="1361" w:hanging="340"/>
    </w:pPr>
  </w:style>
  <w:style w:type="paragraph" w:styleId="List5">
    <w:name w:val="List 5"/>
    <w:basedOn w:val="BodyText"/>
    <w:rsid w:val="003D591E"/>
    <w:pPr>
      <w:tabs>
        <w:tab w:val="left" w:pos="1701"/>
      </w:tabs>
      <w:spacing w:before="60" w:after="60"/>
      <w:ind w:left="1701" w:hanging="340"/>
    </w:pPr>
  </w:style>
  <w:style w:type="paragraph" w:styleId="ListBullet3">
    <w:name w:val="List Bullet 3"/>
    <w:basedOn w:val="List3"/>
    <w:rsid w:val="003D591E"/>
    <w:pPr>
      <w:numPr>
        <w:numId w:val="13"/>
      </w:numPr>
      <w:tabs>
        <w:tab w:val="clear" w:pos="1021"/>
      </w:tabs>
      <w:ind w:left="1037" w:hanging="357"/>
    </w:pPr>
  </w:style>
  <w:style w:type="paragraph" w:styleId="ListBullet4">
    <w:name w:val="List Bullet 4"/>
    <w:basedOn w:val="List4"/>
    <w:rsid w:val="003D591E"/>
    <w:pPr>
      <w:numPr>
        <w:numId w:val="2"/>
      </w:numPr>
      <w:tabs>
        <w:tab w:val="clear" w:pos="1361"/>
      </w:tabs>
    </w:pPr>
  </w:style>
  <w:style w:type="paragraph" w:styleId="ListBullet5">
    <w:name w:val="List Bullet 5"/>
    <w:basedOn w:val="List5"/>
    <w:rsid w:val="003D591E"/>
    <w:pPr>
      <w:numPr>
        <w:numId w:val="3"/>
      </w:numPr>
    </w:pPr>
  </w:style>
  <w:style w:type="paragraph" w:styleId="ListContinue2">
    <w:name w:val="List Continue 2"/>
    <w:basedOn w:val="List2"/>
    <w:rsid w:val="003D591E"/>
    <w:pPr>
      <w:ind w:firstLine="0"/>
    </w:pPr>
  </w:style>
  <w:style w:type="paragraph" w:styleId="ListContinue3">
    <w:name w:val="List Continue 3"/>
    <w:basedOn w:val="List3"/>
    <w:rsid w:val="003D591E"/>
    <w:pPr>
      <w:ind w:left="1021" w:firstLine="0"/>
    </w:pPr>
  </w:style>
  <w:style w:type="paragraph" w:styleId="ListContinue4">
    <w:name w:val="List Continue 4"/>
    <w:basedOn w:val="List4"/>
    <w:rsid w:val="003D591E"/>
    <w:pPr>
      <w:ind w:firstLine="0"/>
    </w:pPr>
  </w:style>
  <w:style w:type="paragraph" w:styleId="ListContinue5">
    <w:name w:val="List Continue 5"/>
    <w:basedOn w:val="List5"/>
    <w:rsid w:val="003D591E"/>
    <w:pPr>
      <w:ind w:firstLine="0"/>
    </w:pPr>
  </w:style>
  <w:style w:type="paragraph" w:styleId="ListNumber3">
    <w:name w:val="List Number 3"/>
    <w:basedOn w:val="List3"/>
    <w:rsid w:val="003D591E"/>
    <w:pPr>
      <w:numPr>
        <w:numId w:val="4"/>
      </w:numPr>
    </w:pPr>
  </w:style>
  <w:style w:type="paragraph" w:styleId="ListNumber4">
    <w:name w:val="List Number 4"/>
    <w:basedOn w:val="List4"/>
    <w:rsid w:val="003D591E"/>
    <w:pPr>
      <w:numPr>
        <w:numId w:val="5"/>
      </w:numPr>
    </w:pPr>
  </w:style>
  <w:style w:type="paragraph" w:styleId="ListNumber5">
    <w:name w:val="List Number 5"/>
    <w:basedOn w:val="List5"/>
    <w:rsid w:val="003D591E"/>
    <w:pPr>
      <w:numPr>
        <w:numId w:val="6"/>
      </w:numPr>
    </w:pPr>
  </w:style>
  <w:style w:type="paragraph" w:styleId="BlockText">
    <w:name w:val="Block Text"/>
    <w:basedOn w:val="Normal"/>
    <w:rsid w:val="003D591E"/>
    <w:pPr>
      <w:spacing w:after="120"/>
      <w:ind w:left="1440" w:right="1440"/>
    </w:pPr>
  </w:style>
  <w:style w:type="character" w:customStyle="1" w:styleId="Subscript">
    <w:name w:val="Subscript"/>
    <w:basedOn w:val="DefaultParagraphFont"/>
    <w:rsid w:val="003D591E"/>
    <w:rPr>
      <w:sz w:val="16"/>
      <w:vertAlign w:val="subscript"/>
    </w:rPr>
  </w:style>
  <w:style w:type="character" w:customStyle="1" w:styleId="Superscript">
    <w:name w:val="Superscript"/>
    <w:basedOn w:val="DefaultParagraphFont"/>
    <w:rsid w:val="003D591E"/>
    <w:rPr>
      <w:sz w:val="16"/>
      <w:vertAlign w:val="superscript"/>
    </w:rPr>
  </w:style>
  <w:style w:type="character" w:customStyle="1" w:styleId="Symbols">
    <w:name w:val="Symbols"/>
    <w:basedOn w:val="DefaultParagraphFont"/>
    <w:rsid w:val="003D591E"/>
    <w:rPr>
      <w:rFonts w:ascii="Symbol" w:hAnsi="Symbol"/>
    </w:rPr>
  </w:style>
  <w:style w:type="character" w:customStyle="1" w:styleId="MenuOptions">
    <w:name w:val="Menu Options"/>
    <w:basedOn w:val="DefaultParagraphFont"/>
    <w:rsid w:val="003D591E"/>
    <w:rPr>
      <w:rFonts w:ascii="Arial Narrow" w:hAnsi="Arial Narrow"/>
      <w:smallCaps/>
    </w:rPr>
  </w:style>
  <w:style w:type="character" w:customStyle="1" w:styleId="Buttons">
    <w:name w:val="Buttons"/>
    <w:basedOn w:val="DefaultParagraphFont"/>
    <w:rsid w:val="003D591E"/>
    <w:rPr>
      <w:b/>
    </w:rPr>
  </w:style>
  <w:style w:type="character" w:customStyle="1" w:styleId="Underlined">
    <w:name w:val="Underlined"/>
    <w:basedOn w:val="DefaultParagraphFont"/>
    <w:rsid w:val="003D591E"/>
    <w:rPr>
      <w:u w:val="single"/>
    </w:rPr>
  </w:style>
  <w:style w:type="paragraph" w:customStyle="1" w:styleId="TableBodyTextRight">
    <w:name w:val="Table Body Text Right"/>
    <w:basedOn w:val="TableBodyText"/>
    <w:rsid w:val="003D591E"/>
    <w:pPr>
      <w:widowControl w:val="0"/>
      <w:autoSpaceDE w:val="0"/>
      <w:autoSpaceDN w:val="0"/>
      <w:adjustRightInd w:val="0"/>
      <w:jc w:val="right"/>
    </w:pPr>
    <w:rPr>
      <w:rFonts w:cs="Arial"/>
      <w:szCs w:val="18"/>
    </w:rPr>
  </w:style>
  <w:style w:type="paragraph" w:customStyle="1" w:styleId="CopyrightText">
    <w:name w:val="Copyright Text"/>
    <w:basedOn w:val="BodyText"/>
    <w:rsid w:val="003D591E"/>
    <w:rPr>
      <w:sz w:val="18"/>
    </w:rPr>
  </w:style>
  <w:style w:type="paragraph" w:customStyle="1" w:styleId="BodySmallRight">
    <w:name w:val="Body Small Right"/>
    <w:basedOn w:val="BodyTextRight"/>
    <w:rsid w:val="003D591E"/>
    <w:rPr>
      <w:sz w:val="18"/>
      <w:szCs w:val="18"/>
    </w:rPr>
  </w:style>
  <w:style w:type="paragraph" w:customStyle="1" w:styleId="MarginEdition">
    <w:name w:val="Margin Edition"/>
    <w:basedOn w:val="MarginNote"/>
    <w:rsid w:val="003D591E"/>
    <w:pPr>
      <w:spacing w:before="0" w:after="0"/>
    </w:pPr>
    <w:rPr>
      <w:rFonts w:ascii="Times New Roman" w:hAnsi="Times New Roman"/>
      <w:color w:val="999999"/>
    </w:rPr>
  </w:style>
  <w:style w:type="paragraph" w:customStyle="1" w:styleId="Spacer">
    <w:name w:val="Spacer"/>
    <w:basedOn w:val="Normal"/>
    <w:rsid w:val="003D591E"/>
    <w:rPr>
      <w:sz w:val="2"/>
      <w:szCs w:val="2"/>
    </w:rPr>
  </w:style>
  <w:style w:type="character" w:customStyle="1" w:styleId="Small">
    <w:name w:val="Small"/>
    <w:basedOn w:val="DefaultParagraphFont"/>
    <w:rsid w:val="003D591E"/>
    <w:rPr>
      <w:sz w:val="16"/>
    </w:rPr>
  </w:style>
  <w:style w:type="paragraph" w:customStyle="1" w:styleId="WideTable">
    <w:name w:val="Wide Table"/>
    <w:basedOn w:val="Normal"/>
    <w:rsid w:val="003D591E"/>
    <w:pPr>
      <w:ind w:left="-1418"/>
    </w:pPr>
    <w:rPr>
      <w:sz w:val="2"/>
      <w:szCs w:val="2"/>
    </w:rPr>
  </w:style>
  <w:style w:type="character" w:styleId="PageNumber">
    <w:name w:val="page number"/>
    <w:basedOn w:val="DefaultParagraphFont"/>
    <w:rsid w:val="003D591E"/>
  </w:style>
  <w:style w:type="paragraph" w:styleId="Quote">
    <w:name w:val="Quote"/>
    <w:basedOn w:val="Heading1"/>
    <w:link w:val="QuoteChar"/>
    <w:qFormat/>
    <w:rsid w:val="003D591E"/>
    <w:rPr>
      <w:b w:val="0"/>
      <w:sz w:val="72"/>
      <w:szCs w:val="72"/>
      <w:lang w:val="en-NZ"/>
    </w:rPr>
  </w:style>
  <w:style w:type="character" w:customStyle="1" w:styleId="QuoteChar">
    <w:name w:val="Quote Char"/>
    <w:basedOn w:val="DefaultParagraphFont"/>
    <w:link w:val="Quote"/>
    <w:rsid w:val="003D5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91E"/>
    <w:pPr>
      <w:pageBreakBefore/>
    </w:pPr>
  </w:style>
  <w:style w:type="paragraph" w:customStyle="1" w:styleId="Border">
    <w:name w:val="Border"/>
    <w:basedOn w:val="Normal"/>
    <w:qFormat/>
    <w:rsid w:val="003D5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91E"/>
    <w:rPr>
      <w:b/>
      <w:bCs/>
      <w:i/>
      <w:iCs/>
      <w:color w:val="auto"/>
    </w:rPr>
  </w:style>
  <w:style w:type="paragraph" w:styleId="IntenseQuote">
    <w:name w:val="Intense Quote"/>
    <w:basedOn w:val="Normal"/>
    <w:next w:val="Normal"/>
    <w:link w:val="IntenseQuoteChar"/>
    <w:uiPriority w:val="30"/>
    <w:qFormat/>
    <w:rsid w:val="003D5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91E"/>
    <w:rPr>
      <w:smallCaps/>
      <w:color w:val="auto"/>
      <w:u w:val="single"/>
    </w:rPr>
  </w:style>
  <w:style w:type="character" w:styleId="IntenseReference">
    <w:name w:val="Intense Reference"/>
    <w:basedOn w:val="DefaultParagraphFont"/>
    <w:uiPriority w:val="32"/>
    <w:qFormat/>
    <w:rsid w:val="003D591E"/>
    <w:rPr>
      <w:b/>
      <w:bCs/>
      <w:smallCaps/>
      <w:color w:val="auto"/>
      <w:spacing w:val="5"/>
      <w:u w:val="single"/>
    </w:rPr>
  </w:style>
  <w:style w:type="paragraph" w:customStyle="1" w:styleId="2ColumnHeading">
    <w:name w:val="2Column Heading"/>
    <w:basedOn w:val="BodyText"/>
    <w:qFormat/>
    <w:rsid w:val="003D591E"/>
    <w:pPr>
      <w:spacing w:after="60"/>
      <w:ind w:left="-2268"/>
    </w:pPr>
    <w:rPr>
      <w:b/>
    </w:rPr>
  </w:style>
  <w:style w:type="paragraph" w:customStyle="1" w:styleId="Heading1TOC">
    <w:name w:val="Heading1 TOC"/>
    <w:basedOn w:val="Normal"/>
    <w:qFormat/>
    <w:rsid w:val="003D591E"/>
    <w:pPr>
      <w:spacing w:before="240" w:after="120"/>
    </w:pPr>
    <w:rPr>
      <w:rFonts w:ascii="Times New Roman" w:hAnsi="Times New Roman"/>
      <w:b/>
      <w:sz w:val="32"/>
    </w:rPr>
  </w:style>
  <w:style w:type="paragraph" w:customStyle="1" w:styleId="Heading2TOC">
    <w:name w:val="Heading2 TOC"/>
    <w:basedOn w:val="Normal"/>
    <w:qFormat/>
    <w:rsid w:val="003D591E"/>
    <w:pPr>
      <w:spacing w:before="240" w:after="60"/>
    </w:pPr>
    <w:rPr>
      <w:rFonts w:ascii="Times New Roman" w:hAnsi="Times New Roman"/>
      <w:b/>
      <w:sz w:val="28"/>
    </w:rPr>
  </w:style>
  <w:style w:type="character" w:customStyle="1" w:styleId="Underline">
    <w:name w:val="Underline"/>
    <w:basedOn w:val="DefaultParagraphFont"/>
    <w:qFormat/>
    <w:rsid w:val="003D591E"/>
    <w:rPr>
      <w:u w:val="single"/>
    </w:rPr>
  </w:style>
  <w:style w:type="character" w:customStyle="1" w:styleId="BoldandItalics">
    <w:name w:val="Bold and Italics"/>
    <w:qFormat/>
    <w:rsid w:val="003D591E"/>
    <w:rPr>
      <w:b/>
      <w:i/>
      <w:u w:val="none"/>
    </w:rPr>
  </w:style>
  <w:style w:type="paragraph" w:styleId="BalloonText">
    <w:name w:val="Balloon Text"/>
    <w:basedOn w:val="Normal"/>
    <w:link w:val="BalloonTextChar"/>
    <w:rsid w:val="003D591E"/>
    <w:rPr>
      <w:rFonts w:ascii="Tahoma" w:hAnsi="Tahoma" w:cs="Tahoma"/>
      <w:sz w:val="16"/>
      <w:szCs w:val="16"/>
    </w:rPr>
  </w:style>
  <w:style w:type="character" w:customStyle="1" w:styleId="BalloonTextChar">
    <w:name w:val="Balloon Text Char"/>
    <w:basedOn w:val="DefaultParagraphFont"/>
    <w:link w:val="BalloonText"/>
    <w:rsid w:val="003D5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9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91E"/>
    <w:rPr>
      <w:b/>
      <w:color w:val="660033"/>
      <w:spacing w:val="0"/>
    </w:rPr>
  </w:style>
  <w:style w:type="paragraph" w:customStyle="1" w:styleId="Nameditemlist">
    <w:name w:val="Named item list"/>
    <w:basedOn w:val="BodyText"/>
    <w:qFormat/>
    <w:rsid w:val="003D591E"/>
    <w:pPr>
      <w:tabs>
        <w:tab w:val="left" w:pos="2835"/>
      </w:tabs>
      <w:ind w:left="2835" w:hanging="2835"/>
    </w:pPr>
  </w:style>
  <w:style w:type="paragraph" w:customStyle="1" w:styleId="BodyTextnopadding">
    <w:name w:val="Body Text no padding"/>
    <w:basedOn w:val="BodyText"/>
    <w:qFormat/>
    <w:rsid w:val="003D591E"/>
    <w:pPr>
      <w:spacing w:before="0" w:after="0"/>
    </w:pPr>
  </w:style>
  <w:style w:type="paragraph" w:customStyle="1" w:styleId="BodyTextBold">
    <w:name w:val="Body Text Bold"/>
    <w:basedOn w:val="BodyText"/>
    <w:qFormat/>
    <w:rsid w:val="003D591E"/>
    <w:rPr>
      <w:b/>
    </w:rPr>
  </w:style>
  <w:style w:type="character" w:styleId="Hyperlink">
    <w:name w:val="Hyperlink"/>
    <w:basedOn w:val="DefaultParagraphFont"/>
    <w:uiPriority w:val="99"/>
    <w:unhideWhenUsed/>
    <w:rsid w:val="00ED3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5417</Characters>
  <Application>Microsoft Office Word</Application>
  <DocSecurity>0</DocSecurity>
  <Lines>164</Lines>
  <Paragraphs>121</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RIINHB220 Assist coil tube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