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CCE" w:rsidP="00D51CCE">
      <w:pPr>
        <w:pStyle w:val="Title"/>
      </w:pPr>
      <w:r>
        <w:fldChar w:fldCharType="begin"/>
      </w:r>
      <w:r>
        <w:instrText xml:space="preserve"> TITLE   \* MERGEFORMAT </w:instrText>
      </w:r>
      <w:r>
        <w:fldChar w:fldCharType="separate"/>
      </w:r>
      <w:r>
        <w:t>RIINHB219E Assist with reverse circulation drilling</w:t>
      </w:r>
      <w:r>
        <w:fldChar w:fldCharType="end"/>
      </w:r>
    </w:p>
    <w:p w:rsidR="00D51CCE" w:rsidP="00D51CCE">
      <w:pPr>
        <w:pStyle w:val="Version"/>
        <w:sectPr w:rsidSect="008B60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0E6" w:rsidP="008B60E6">
      <w:pPr>
        <w:pStyle w:val="SuperHeading"/>
      </w:pPr>
      <w:r w:rsidRPr="008B60E6">
        <w:t>RIINHB219E Assist with reverse circulation drilling</w:t>
      </w:r>
    </w:p>
    <w:p w:rsidR="00000000" w:rsidRPr="008B60E6" w:rsidP="008B60E6">
      <w:pPr>
        <w:pStyle w:val="Heading1"/>
      </w:pPr>
      <w:bookmarkStart w:id="1" w:name="O_1106855"/>
      <w:bookmarkEnd w:id="1"/>
      <w:r w:rsidRPr="008B60E6">
        <w:t>Modification History</w:t>
      </w:r>
    </w:p>
    <w:tbl>
      <w:tblPr>
        <w:tblW w:w="9522" w:type="dxa"/>
        <w:tblLayout w:type="fixed"/>
        <w:tblCellMar>
          <w:left w:w="62" w:type="dxa"/>
          <w:right w:w="62" w:type="dxa"/>
        </w:tblCellMar>
        <w:tblLook w:val="0000"/>
      </w:tblPr>
      <w:tblGrid>
        <w:gridCol w:w="2929"/>
        <w:gridCol w:w="6593"/>
      </w:tblGrid>
      <w:tr w:rsidTr="008B60E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0E6" w:rsidP="008B60E6">
            <w:pPr>
              <w:pStyle w:val="BodyText"/>
            </w:pPr>
            <w:r w:rsidRPr="008B60E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0E6">
            <w:pPr>
              <w:pStyle w:val="BodyText"/>
              <w:rPr>
                <w:lang w:val="en-NZ"/>
              </w:rPr>
            </w:pPr>
            <w:r w:rsidRPr="008B60E6">
              <w:rPr>
                <w:rStyle w:val="SpecialBold"/>
              </w:rPr>
              <w:t>Comments</w:t>
            </w:r>
          </w:p>
        </w:tc>
      </w:tr>
      <w:tr w:rsidTr="008B60E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0E6">
            <w:pPr>
              <w:pStyle w:val="BodyText"/>
              <w:rPr>
                <w:lang w:val="en-NZ"/>
              </w:rPr>
            </w:pPr>
            <w:r w:rsidRPr="008B60E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0E6" w:rsidP="008B60E6">
            <w:pPr>
              <w:pStyle w:val="BodyText"/>
            </w:pPr>
            <w:r w:rsidRPr="008B60E6">
              <w:t>This version first released with RII Resources and Infrastructure Industry Training Package Version 5.0.</w:t>
            </w:r>
          </w:p>
        </w:tc>
      </w:tr>
    </w:tbl>
    <w:p w:rsidR="00000000" w:rsidRPr="008B60E6" w:rsidP="008B60E6">
      <w:pPr>
        <w:pStyle w:val="BodyText"/>
      </w:pPr>
    </w:p>
    <w:p w:rsidR="00000000" w:rsidRPr="008B60E6" w:rsidP="008B60E6">
      <w:pPr>
        <w:pStyle w:val="AllowPageBreak"/>
      </w:pPr>
    </w:p>
    <w:p w:rsidR="00000000" w:rsidRPr="008B60E6" w:rsidP="008B60E6">
      <w:pPr>
        <w:pStyle w:val="Heading1"/>
      </w:pPr>
      <w:bookmarkStart w:id="2" w:name="O_1106860"/>
      <w:bookmarkEnd w:id="2"/>
      <w:r w:rsidRPr="008B60E6">
        <w:t>Application</w:t>
      </w:r>
    </w:p>
    <w:p w:rsidR="00000000" w:rsidRPr="008B60E6" w:rsidP="00D51CCE">
      <w:pPr>
        <w:pStyle w:val="BodyText"/>
      </w:pPr>
      <w:r w:rsidRPr="008B60E6">
        <w:t>This unit describes the skills and knowledge required to ass</w:t>
      </w:r>
      <w:r w:rsidRPr="008B60E6">
        <w:t>ist with reverse circulation drilling. It prepares individuals to support the reverse circulation drilling process, handle samples, use restraining devices, mix drilling fluids and carry out basic maintenance of tools and equipment.</w:t>
      </w:r>
    </w:p>
    <w:p w:rsidR="00000000" w:rsidRPr="008B60E6" w:rsidP="00D51CCE">
      <w:pPr>
        <w:pStyle w:val="BodyText"/>
      </w:pPr>
      <w:r w:rsidRPr="008B60E6">
        <w:t>It applies to those wor</w:t>
      </w:r>
      <w:r w:rsidRPr="008B60E6">
        <w:t>king in assistant driller roles. They generally work under supervision to undertake a prescribed range of functions involving known routines and procedures.</w:t>
      </w:r>
    </w:p>
    <w:p w:rsidR="00000000" w:rsidRPr="008B60E6" w:rsidP="00D51CCE">
      <w:pPr>
        <w:pStyle w:val="BodyText"/>
      </w:pPr>
      <w:r w:rsidRPr="008B60E6">
        <w:t>Licensing, legislative and certification requirements that apply to this unit can vary between stat</w:t>
      </w:r>
      <w:r w:rsidRPr="008B60E6">
        <w:t>es, territories, and Industry sectors. Users must check requirements with relevant body before applying the unit.</w:t>
      </w:r>
    </w:p>
    <w:p w:rsidR="00000000" w:rsidRPr="008B60E6" w:rsidP="008B60E6">
      <w:pPr>
        <w:pStyle w:val="Heading1"/>
      </w:pPr>
      <w:bookmarkStart w:id="3" w:name="O_1106859"/>
      <w:bookmarkEnd w:id="3"/>
      <w:r w:rsidRPr="008B60E6">
        <w:t>Unit Sector</w:t>
      </w:r>
    </w:p>
    <w:p w:rsidR="00000000" w:rsidRPr="008B60E6" w:rsidP="00D51CCE">
      <w:pPr>
        <w:pStyle w:val="BodyText"/>
      </w:pPr>
      <w:r w:rsidRPr="008B60E6">
        <w:t>Drilling</w:t>
      </w:r>
    </w:p>
    <w:p w:rsidR="00000000" w:rsidRPr="008B60E6" w:rsidP="008B60E6">
      <w:pPr>
        <w:pStyle w:val="Heading1"/>
      </w:pPr>
      <w:bookmarkStart w:id="4" w:name="O_1106858"/>
      <w:bookmarkEnd w:id="4"/>
      <w:r w:rsidRPr="008B60E6">
        <w:t>Elements and Performance Criteria</w:t>
      </w:r>
    </w:p>
    <w:tbl>
      <w:tblPr>
        <w:tblW w:w="0" w:type="auto"/>
        <w:tblLayout w:type="fixed"/>
        <w:tblCellMar>
          <w:left w:w="62" w:type="dxa"/>
          <w:right w:w="62" w:type="dxa"/>
        </w:tblCellMar>
        <w:tblLook w:val="0000"/>
      </w:tblPr>
      <w:tblGrid>
        <w:gridCol w:w="2343"/>
        <w:gridCol w:w="6657"/>
      </w:tblGrid>
      <w:tr w:rsidTr="008B60E6">
        <w:tblPrEx>
          <w:tblW w:w="0" w:type="auto"/>
          <w:tblLayout w:type="fixed"/>
          <w:tblCellMar>
            <w:left w:w="62" w:type="dxa"/>
            <w:right w:w="62" w:type="dxa"/>
          </w:tblCellMar>
          <w:tblLook w:val="0000"/>
        </w:tblPrEx>
        <w:trPr>
          <w:tblHeader/>
        </w:trPr>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0E6" w:rsidP="008B60E6">
            <w:pPr>
              <w:pStyle w:val="BodyText"/>
            </w:pPr>
            <w:r w:rsidRPr="008B60E6">
              <w:rPr>
                <w:rStyle w:val="SpecialBold"/>
              </w:rPr>
              <w:t>ELEMENT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0E6">
            <w:pPr>
              <w:pStyle w:val="BodyText"/>
              <w:rPr>
                <w:lang w:val="en-NZ"/>
              </w:rPr>
            </w:pPr>
            <w:r w:rsidRPr="008B60E6">
              <w:rPr>
                <w:rStyle w:val="SpecialBold"/>
              </w:rPr>
              <w:t>PERFORMANCE CRITERIA</w:t>
            </w:r>
          </w:p>
        </w:tc>
      </w:tr>
      <w:tr w:rsidTr="008B60E6">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0E6" w:rsidP="008B60E6">
            <w:pPr>
              <w:pStyle w:val="BodyText"/>
            </w:pPr>
            <w:r w:rsidRPr="008B60E6">
              <w:rPr>
                <w:rStyle w:val="Emphasis"/>
              </w:rPr>
              <w:t>Elements describe the essential outcomes.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0E6">
            <w:pPr>
              <w:pStyle w:val="BodyText"/>
              <w:rPr>
                <w:lang w:val="en-NZ"/>
              </w:rPr>
            </w:pPr>
            <w:r w:rsidRPr="008B60E6">
              <w:rPr>
                <w:rStyle w:val="Emphasis"/>
              </w:rPr>
              <w:t>Performance criteria describe the performance needed to demonstrate achievement of the element.</w:t>
            </w:r>
          </w:p>
        </w:tc>
      </w:tr>
      <w:tr w:rsidTr="008B60E6">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0E6">
            <w:pPr>
              <w:pStyle w:val="List"/>
              <w:rPr>
                <w:lang w:val="en-NZ"/>
              </w:rPr>
            </w:pPr>
            <w:r w:rsidRPr="008B60E6">
              <w:t>1. Plan and prepare to assist with reverse circulation drilling</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0E6" w:rsidP="008B60E6">
            <w:pPr>
              <w:pStyle w:val="List"/>
            </w:pPr>
            <w:r w:rsidRPr="008B60E6">
              <w:t xml:space="preserve">1.1 Obtain, read and confirm work requirements </w:t>
            </w:r>
          </w:p>
          <w:p w:rsidR="00000000" w:rsidRPr="008B60E6" w:rsidP="008B60E6">
            <w:pPr>
              <w:pStyle w:val="List"/>
            </w:pPr>
            <w:r w:rsidRPr="008B60E6">
              <w:t>1.2 A</w:t>
            </w:r>
            <w:r w:rsidRPr="008B60E6">
              <w:t>ccess, interpret and apply assist with reverse circulation drilling documentation and confirm work activity is compliant</w:t>
            </w:r>
          </w:p>
          <w:p w:rsidR="00000000" w:rsidRPr="008B60E6" w:rsidP="008B60E6">
            <w:pPr>
              <w:pStyle w:val="List"/>
            </w:pPr>
            <w:r w:rsidRPr="008B60E6">
              <w:t>1.3 Identify and minimise environmental issues and potential hazards, and assess and address risks within scope of own role and accordi</w:t>
            </w:r>
            <w:r w:rsidRPr="008B60E6">
              <w:t>ng to workplace procedures</w:t>
            </w:r>
          </w:p>
          <w:p w:rsidR="00000000" w:rsidRPr="008B60E6" w:rsidP="008B60E6">
            <w:pPr>
              <w:pStyle w:val="List"/>
            </w:pPr>
            <w:r w:rsidRPr="008B60E6">
              <w:t>1.4 Select and wear appropriate personal protective required for work activities</w:t>
            </w:r>
          </w:p>
          <w:p w:rsidR="00000000" w:rsidRPr="008B60E6" w:rsidP="008B60E6">
            <w:pPr>
              <w:pStyle w:val="List"/>
            </w:pPr>
            <w:r w:rsidRPr="008B60E6">
              <w:t xml:space="preserve">1.5 Communicate with other personnel on site as required and </w:t>
            </w:r>
            <w:r w:rsidRPr="008B60E6">
              <w:t>confirm briefings and handover details are communicated and received</w:t>
            </w:r>
          </w:p>
          <w:p w:rsidR="00000000" w:rsidRPr="008B60E6" w:rsidP="008B60E6">
            <w:pPr>
              <w:pStyle w:val="List"/>
            </w:pPr>
            <w:r w:rsidRPr="008B60E6">
              <w:t xml:space="preserve">1.6 Load, unload and move tools and equipment </w:t>
            </w:r>
          </w:p>
          <w:p w:rsidR="00000000" w:rsidP="008B60E6">
            <w:pPr>
              <w:pStyle w:val="List"/>
              <w:rPr>
                <w:lang w:val="en-NZ"/>
              </w:rPr>
            </w:pPr>
            <w:r w:rsidRPr="008B60E6">
              <w:t>1.7 Obtain and interpret emergency procedures and identify steps in case of fire, accident and other emergencies</w:t>
            </w:r>
          </w:p>
        </w:tc>
      </w:tr>
      <w:tr w:rsidTr="008B60E6">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0E6">
            <w:pPr>
              <w:pStyle w:val="List"/>
              <w:rPr>
                <w:lang w:val="en-NZ"/>
              </w:rPr>
            </w:pPr>
            <w:r w:rsidRPr="008B60E6">
              <w:t>2. Support the reverse circulation drilling process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0E6" w:rsidP="008B60E6">
            <w:pPr>
              <w:pStyle w:val="List"/>
            </w:pPr>
            <w:r w:rsidRPr="008B60E6">
              <w:t>2.1 Fit, remove and measure bits and down-h</w:t>
            </w:r>
            <w:r w:rsidRPr="008B60E6">
              <w:t>ole tools to and from drill string as required</w:t>
            </w:r>
          </w:p>
          <w:p w:rsidR="00000000" w:rsidRPr="008B60E6" w:rsidP="008B60E6">
            <w:pPr>
              <w:pStyle w:val="List"/>
            </w:pPr>
            <w:r w:rsidRPr="008B60E6">
              <w:t>2.2 Prepare drill string in readiness for tripping and drilling</w:t>
            </w:r>
          </w:p>
          <w:p w:rsidR="00000000" w:rsidRPr="008B60E6" w:rsidP="008B60E6">
            <w:pPr>
              <w:pStyle w:val="List"/>
            </w:pPr>
            <w:r w:rsidRPr="008B60E6">
              <w:t>2.3 Sharpen drill bits</w:t>
            </w:r>
          </w:p>
          <w:p w:rsidR="00000000" w:rsidRPr="008B60E6" w:rsidP="008B60E6">
            <w:pPr>
              <w:pStyle w:val="List"/>
            </w:pPr>
            <w:r w:rsidRPr="008B60E6">
              <w:t>2.4 Add and remove drill rod to and from the drill string as required</w:t>
            </w:r>
          </w:p>
          <w:p w:rsidR="00000000" w:rsidRPr="008B60E6" w:rsidP="008B60E6">
            <w:pPr>
              <w:pStyle w:val="List"/>
            </w:pPr>
            <w:r w:rsidRPr="008B60E6">
              <w:t>2.5 Inspect and maintain drill rod, bits, threads an</w:t>
            </w:r>
            <w:r w:rsidRPr="008B60E6">
              <w:t xml:space="preserve">d other required down-hole equipment </w:t>
            </w:r>
          </w:p>
          <w:p w:rsidR="00000000" w:rsidRPr="008B60E6" w:rsidP="008B60E6">
            <w:pPr>
              <w:pStyle w:val="List"/>
            </w:pPr>
            <w:r w:rsidRPr="008B60E6">
              <w:t xml:space="preserve">2.6 Use rod and casing handling equipment </w:t>
            </w:r>
          </w:p>
          <w:p w:rsidR="00000000" w:rsidRPr="008B60E6" w:rsidP="008B60E6">
            <w:pPr>
              <w:pStyle w:val="List"/>
            </w:pPr>
            <w:r w:rsidRPr="008B60E6">
              <w:t>2.7 Install and seal casing</w:t>
            </w:r>
          </w:p>
          <w:p w:rsidR="00000000" w:rsidP="008B60E6">
            <w:pPr>
              <w:pStyle w:val="List"/>
              <w:rPr>
                <w:lang w:val="en-NZ"/>
              </w:rPr>
            </w:pPr>
            <w:r w:rsidRPr="008B60E6">
              <w:t>2.8 Use, install and maintain stuffing boxes and collar T pieces</w:t>
            </w:r>
          </w:p>
        </w:tc>
      </w:tr>
      <w:tr w:rsidTr="008B60E6">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0E6">
            <w:pPr>
              <w:pStyle w:val="List"/>
              <w:rPr>
                <w:lang w:val="en-NZ"/>
              </w:rPr>
            </w:pPr>
            <w:r w:rsidRPr="008B60E6">
              <w:t>3. Handle samples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0E6" w:rsidP="008B60E6">
            <w:pPr>
              <w:pStyle w:val="List"/>
            </w:pPr>
            <w:r w:rsidRPr="008B60E6">
              <w:t>3.1 Obtain and lay out samples as required</w:t>
            </w:r>
          </w:p>
          <w:p w:rsidR="00000000" w:rsidRPr="008B60E6" w:rsidP="008B60E6">
            <w:pPr>
              <w:pStyle w:val="List"/>
            </w:pPr>
            <w:r w:rsidRPr="008B60E6">
              <w:t>3.2 Split, bag, labe</w:t>
            </w:r>
            <w:r w:rsidRPr="008B60E6">
              <w:t>l and store samples for transport</w:t>
            </w:r>
          </w:p>
          <w:p w:rsidR="00000000" w:rsidRPr="008B60E6" w:rsidP="008B60E6">
            <w:pPr>
              <w:pStyle w:val="List"/>
            </w:pPr>
            <w:r w:rsidRPr="008B60E6">
              <w:t>3.3 Clean and service sampling equipment</w:t>
            </w:r>
          </w:p>
          <w:p w:rsidR="00000000" w:rsidRPr="008B60E6" w:rsidP="008B60E6">
            <w:pPr>
              <w:pStyle w:val="List"/>
            </w:pPr>
            <w:r w:rsidRPr="008B60E6">
              <w:t>3.4 Obtain uncontaminated samples using required sampling methods</w:t>
            </w:r>
          </w:p>
          <w:p w:rsidR="00000000" w:rsidRPr="008B60E6" w:rsidP="008B60E6">
            <w:pPr>
              <w:pStyle w:val="List"/>
            </w:pPr>
            <w:r w:rsidRPr="008B60E6">
              <w:t xml:space="preserve">3.5 Identify safety precautions for handling potentially hazardous samples </w:t>
            </w:r>
          </w:p>
          <w:p w:rsidR="00000000" w:rsidRPr="008B60E6" w:rsidP="008B60E6">
            <w:pPr>
              <w:pStyle w:val="List"/>
            </w:pPr>
            <w:r w:rsidRPr="008B60E6">
              <w:t>3.6 Clear blockages in sample and deliv</w:t>
            </w:r>
            <w:r w:rsidRPr="008B60E6">
              <w:t>ery system</w:t>
            </w:r>
          </w:p>
          <w:p w:rsidR="00000000" w:rsidP="008B60E6">
            <w:pPr>
              <w:pStyle w:val="List"/>
              <w:rPr>
                <w:lang w:val="en-NZ"/>
              </w:rPr>
            </w:pPr>
            <w:r w:rsidRPr="008B60E6">
              <w:t>3.7 Note and report possible changes to sample quality due to blockages</w:t>
            </w:r>
          </w:p>
        </w:tc>
      </w:tr>
      <w:tr w:rsidTr="008B60E6">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0E6">
            <w:pPr>
              <w:pStyle w:val="List"/>
              <w:rPr>
                <w:lang w:val="en-NZ"/>
              </w:rPr>
            </w:pPr>
            <w:r w:rsidRPr="008B60E6">
              <w:t>4. Use restraining devices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0E6" w:rsidP="008B60E6">
            <w:pPr>
              <w:pStyle w:val="List"/>
            </w:pPr>
            <w:r w:rsidRPr="008B60E6">
              <w:t xml:space="preserve">4.1 Fit restraining devices </w:t>
            </w:r>
          </w:p>
          <w:p w:rsidR="00000000" w:rsidP="008B60E6">
            <w:pPr>
              <w:pStyle w:val="List"/>
              <w:rPr>
                <w:lang w:val="en-NZ"/>
              </w:rPr>
            </w:pPr>
            <w:r w:rsidRPr="008B60E6">
              <w:t>4.2 Identify dangers of high velocity samples in reverse circulation drilling and take required measures to minimise hazard</w:t>
            </w:r>
          </w:p>
        </w:tc>
      </w:tr>
      <w:tr w:rsidTr="008B60E6">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0E6">
            <w:pPr>
              <w:pStyle w:val="List"/>
              <w:rPr>
                <w:lang w:val="en-NZ"/>
              </w:rPr>
            </w:pPr>
            <w:r w:rsidRPr="008B60E6">
              <w:t>5. Mix drilling fluids for reverse circulation /foam drilling</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0E6" w:rsidP="008B60E6">
            <w:pPr>
              <w:pStyle w:val="List"/>
            </w:pPr>
            <w:r w:rsidRPr="008B60E6">
              <w:t>5.1 Check labels and read and interpret safety information and hazard</w:t>
            </w:r>
            <w:r w:rsidRPr="008B60E6">
              <w:t xml:space="preserve"> codes as required</w:t>
            </w:r>
          </w:p>
          <w:p w:rsidR="00000000" w:rsidRPr="008B60E6" w:rsidP="008B60E6">
            <w:pPr>
              <w:pStyle w:val="List"/>
            </w:pPr>
            <w:r w:rsidRPr="008B60E6">
              <w:t>5.2 Mix drilling fluids according to job requirements</w:t>
            </w:r>
          </w:p>
          <w:p w:rsidR="00000000" w:rsidP="008B60E6">
            <w:pPr>
              <w:pStyle w:val="List"/>
              <w:rPr>
                <w:lang w:val="en-NZ"/>
              </w:rPr>
            </w:pPr>
            <w:r w:rsidRPr="008B60E6">
              <w:t>5.3 Store drilling fluid components and additives</w:t>
            </w:r>
          </w:p>
        </w:tc>
      </w:tr>
      <w:tr w:rsidTr="008B60E6">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0E6">
            <w:pPr>
              <w:pStyle w:val="List"/>
              <w:rPr>
                <w:lang w:val="en-NZ"/>
              </w:rPr>
            </w:pPr>
            <w:r w:rsidRPr="008B60E6">
              <w:t>6. Carry out basic maintenance of tools and equipment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0E6" w:rsidP="008B60E6">
            <w:pPr>
              <w:pStyle w:val="List"/>
            </w:pPr>
            <w:r w:rsidRPr="008B60E6">
              <w:t>6.1 Perform inspections and routine checks on ancillary equipment including re</w:t>
            </w:r>
            <w:r w:rsidRPr="008B60E6">
              <w:t>verse circulation compressor and injection pump</w:t>
            </w:r>
          </w:p>
          <w:p w:rsidR="00000000" w:rsidRPr="008B60E6" w:rsidP="008B60E6">
            <w:pPr>
              <w:pStyle w:val="List"/>
            </w:pPr>
            <w:r w:rsidRPr="008B60E6">
              <w:t>6.2 Perform inspections and basic maintenance of rod handling equipment</w:t>
            </w:r>
          </w:p>
          <w:p w:rsidR="00000000" w:rsidRPr="008B60E6" w:rsidP="008B60E6">
            <w:pPr>
              <w:pStyle w:val="List"/>
            </w:pPr>
            <w:r w:rsidRPr="008B60E6">
              <w:t xml:space="preserve">6.3 Select and maintain bit sharpening equipment </w:t>
            </w:r>
          </w:p>
          <w:p w:rsidR="00000000" w:rsidRPr="008B60E6" w:rsidP="008B60E6">
            <w:pPr>
              <w:pStyle w:val="List"/>
            </w:pPr>
            <w:r w:rsidRPr="008B60E6">
              <w:t>6.4 Complete housekeeping activities to workplace requirements</w:t>
            </w:r>
          </w:p>
          <w:p w:rsidR="00000000" w:rsidRPr="008B60E6" w:rsidP="008B60E6">
            <w:pPr>
              <w:pStyle w:val="List"/>
            </w:pPr>
            <w:r w:rsidRPr="008B60E6">
              <w:t>6.5 Process records acc</w:t>
            </w:r>
            <w:r w:rsidRPr="008B60E6">
              <w:t>ording to workplace procedures</w:t>
            </w:r>
          </w:p>
        </w:tc>
      </w:tr>
    </w:tbl>
    <w:p w:rsidR="00000000" w:rsidRPr="008B60E6" w:rsidP="008B60E6">
      <w:pPr>
        <w:pStyle w:val="BodyText"/>
      </w:pPr>
    </w:p>
    <w:p w:rsidR="00000000" w:rsidRPr="008B60E6" w:rsidP="008B60E6">
      <w:pPr>
        <w:pStyle w:val="AllowPageBreak"/>
      </w:pPr>
    </w:p>
    <w:p w:rsidR="00000000" w:rsidRPr="008B60E6" w:rsidP="008B60E6">
      <w:pPr>
        <w:pStyle w:val="Heading1"/>
      </w:pPr>
      <w:bookmarkStart w:id="5" w:name="O_1106857"/>
      <w:bookmarkEnd w:id="5"/>
      <w:r w:rsidRPr="008B60E6">
        <w:t>Foundation Skills</w:t>
      </w:r>
    </w:p>
    <w:p w:rsidR="00000000" w:rsidRPr="00D51CCE" w:rsidP="00D51CCE">
      <w:pPr>
        <w:pStyle w:val="BodyText"/>
        <w:rPr>
          <w:i/>
        </w:rPr>
      </w:pPr>
      <w:r w:rsidRPr="00D51CCE">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8B60E6">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0E6" w:rsidP="008B60E6">
            <w:pPr>
              <w:pStyle w:val="BodyText"/>
            </w:pPr>
            <w:r w:rsidRPr="008B60E6">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0E6">
            <w:pPr>
              <w:pStyle w:val="BodyText"/>
              <w:rPr>
                <w:lang w:val="en-NZ"/>
              </w:rPr>
            </w:pPr>
            <w:r w:rsidRPr="008B60E6">
              <w:rPr>
                <w:rStyle w:val="SpecialBold"/>
              </w:rPr>
              <w:t>DESCRIPTION</w:t>
            </w:r>
          </w:p>
        </w:tc>
      </w:tr>
      <w:tr w:rsidTr="008B60E6">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0E6">
            <w:pPr>
              <w:pStyle w:val="BodyText"/>
              <w:rPr>
                <w:lang w:val="en-NZ"/>
              </w:rPr>
            </w:pPr>
            <w:r w:rsidRPr="008B60E6">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0E6">
            <w:pPr>
              <w:pStyle w:val="ListBullet"/>
              <w:rPr>
                <w:lang w:val="en-NZ"/>
              </w:rPr>
            </w:pPr>
            <w:r w:rsidRPr="008B60E6">
              <w:t>Listens to short, explicit instructions for work procedures and asks questions to clarify and confirm</w:t>
            </w:r>
          </w:p>
        </w:tc>
      </w:tr>
      <w:tr w:rsidTr="008B60E6">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0E6">
            <w:pPr>
              <w:pStyle w:val="BodyText"/>
              <w:rPr>
                <w:lang w:val="en-NZ"/>
              </w:rPr>
            </w:pPr>
            <w:r w:rsidRPr="008B60E6">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0E6" w:rsidP="008B60E6">
            <w:pPr>
              <w:pStyle w:val="ListBullet"/>
            </w:pPr>
            <w:r w:rsidRPr="008B60E6">
              <w:t>Monitors and minimises own exposure to worksite hazards during activities</w:t>
            </w:r>
          </w:p>
        </w:tc>
      </w:tr>
    </w:tbl>
    <w:p w:rsidR="00000000" w:rsidRPr="008B60E6" w:rsidP="008B60E6">
      <w:pPr>
        <w:pStyle w:val="BodyText"/>
      </w:pPr>
    </w:p>
    <w:p w:rsidR="00000000" w:rsidRPr="008B60E6" w:rsidP="008B60E6">
      <w:pPr>
        <w:pStyle w:val="AllowPageBreak"/>
      </w:pPr>
    </w:p>
    <w:p w:rsidR="00000000" w:rsidRPr="008B60E6" w:rsidP="008B60E6">
      <w:pPr>
        <w:pStyle w:val="Heading1"/>
      </w:pPr>
      <w:bookmarkStart w:id="6" w:name="O_1106856"/>
      <w:bookmarkEnd w:id="6"/>
      <w:r w:rsidRPr="008B60E6">
        <w:t>Unit Mapping Information</w:t>
      </w:r>
    </w:p>
    <w:p w:rsidR="00000000" w:rsidRPr="008B60E6" w:rsidP="00D51CCE">
      <w:pPr>
        <w:pStyle w:val="BodyText"/>
      </w:pPr>
      <w:r w:rsidRPr="008B60E6">
        <w:t>Supersedes and is equivalent to RIINHB219D Assist with air drilling.</w:t>
      </w:r>
    </w:p>
    <w:p w:rsidR="00000000" w:rsidRPr="008B60E6" w:rsidP="008B60E6">
      <w:pPr>
        <w:pStyle w:val="Heading1"/>
      </w:pPr>
      <w:bookmarkStart w:id="7" w:name="O_1106849"/>
      <w:bookmarkEnd w:id="7"/>
      <w:r w:rsidRPr="008B60E6">
        <w:t>Links</w:t>
      </w:r>
    </w:p>
    <w:p w:rsidR="00000000" w:rsidRPr="008B60E6" w:rsidP="00D51CCE">
      <w:pPr>
        <w:pStyle w:val="BodyText"/>
      </w:pPr>
      <w:r w:rsidRPr="008B60E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E5E16">
        <w:rPr>
          <w:rStyle w:val="Hyperlink"/>
        </w:rPr>
        <w:t>https://vetnet.gov.au/Pages/TrainingDocs.aspx?q=88a61002-9a21-4386-aaf8-69c76e675272</w:t>
      </w:r>
      <w:r>
        <w:fldChar w:fldCharType="end"/>
      </w:r>
    </w:p>
    <w:p w:rsidR="00000000" w:rsidRPr="008B60E6" w:rsidP="00D51CCE">
      <w:pPr>
        <w:pStyle w:val="BodyText"/>
        <w:sectPr w:rsidSect="008B60E6">
          <w:headerReference w:type="default" r:id="rId10"/>
          <w:footerReference w:type="default" r:id="rId11"/>
          <w:pgSz w:w="11908" w:h="16833"/>
          <w:pgMar w:top="1702" w:right="1418" w:bottom="1702" w:left="1418" w:header="992" w:footer="992" w:gutter="0"/>
          <w:cols w:space="720"/>
          <w:noEndnote/>
          <w:docGrid w:linePitch="299"/>
        </w:sectPr>
      </w:pPr>
    </w:p>
    <w:p w:rsidR="00000000" w:rsidRPr="008B60E6" w:rsidP="008B60E6">
      <w:pPr>
        <w:pStyle w:val="SuperHeading"/>
      </w:pPr>
      <w:r w:rsidRPr="008B60E6">
        <w:t>Assessment Requirements for RIINHB219E Assist with reverse circulation drilling</w:t>
      </w:r>
    </w:p>
    <w:p w:rsidR="00000000" w:rsidRPr="008B60E6" w:rsidP="008B60E6">
      <w:pPr>
        <w:pStyle w:val="Heading1"/>
      </w:pPr>
      <w:bookmarkStart w:id="8" w:name="O_1106851"/>
      <w:bookmarkEnd w:id="8"/>
      <w:r w:rsidRPr="008B60E6">
        <w:t>Modification History</w:t>
      </w:r>
    </w:p>
    <w:tbl>
      <w:tblPr>
        <w:tblW w:w="9522" w:type="dxa"/>
        <w:tblLayout w:type="fixed"/>
        <w:tblCellMar>
          <w:left w:w="62" w:type="dxa"/>
          <w:right w:w="62" w:type="dxa"/>
        </w:tblCellMar>
        <w:tblLook w:val="0000"/>
      </w:tblPr>
      <w:tblGrid>
        <w:gridCol w:w="2929"/>
        <w:gridCol w:w="6593"/>
      </w:tblGrid>
      <w:tr w:rsidTr="008B60E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0E6" w:rsidP="008B60E6">
            <w:pPr>
              <w:pStyle w:val="BodyText"/>
            </w:pPr>
            <w:r w:rsidRPr="008B60E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0E6">
            <w:pPr>
              <w:pStyle w:val="BodyText"/>
              <w:rPr>
                <w:lang w:val="en-NZ"/>
              </w:rPr>
            </w:pPr>
            <w:r w:rsidRPr="008B60E6">
              <w:rPr>
                <w:rStyle w:val="SpecialBold"/>
              </w:rPr>
              <w:t>Comments</w:t>
            </w:r>
          </w:p>
        </w:tc>
      </w:tr>
      <w:tr w:rsidTr="008B60E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0E6">
            <w:pPr>
              <w:pStyle w:val="BodyText"/>
              <w:rPr>
                <w:lang w:val="en-NZ"/>
              </w:rPr>
            </w:pPr>
            <w:r w:rsidRPr="008B60E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0E6" w:rsidP="008B60E6">
            <w:pPr>
              <w:pStyle w:val="BodyText"/>
            </w:pPr>
            <w:r w:rsidRPr="008B60E6">
              <w:t>This version first released with RII Resources and Infrastructure Industry Training Package Version 5.0.</w:t>
            </w:r>
          </w:p>
        </w:tc>
      </w:tr>
    </w:tbl>
    <w:p w:rsidR="00000000" w:rsidRPr="008B60E6" w:rsidP="008B60E6">
      <w:pPr>
        <w:pStyle w:val="BodyText"/>
      </w:pPr>
    </w:p>
    <w:p w:rsidR="00000000" w:rsidRPr="008B60E6" w:rsidP="008B60E6">
      <w:pPr>
        <w:pStyle w:val="AllowPageBreak"/>
      </w:pPr>
    </w:p>
    <w:p w:rsidR="00000000" w:rsidRPr="008B60E6" w:rsidP="008B60E6">
      <w:pPr>
        <w:pStyle w:val="Heading1"/>
      </w:pPr>
      <w:bookmarkStart w:id="9" w:name="O_1106854"/>
      <w:bookmarkEnd w:id="9"/>
      <w:r w:rsidRPr="008B60E6">
        <w:t>Performance Evidence</w:t>
      </w:r>
    </w:p>
    <w:p w:rsidR="00000000" w:rsidRPr="008B60E6" w:rsidP="00D51CCE">
      <w:pPr>
        <w:pStyle w:val="BodyText"/>
      </w:pPr>
      <w:r w:rsidRPr="008B60E6">
        <w:t>The candidate must demonstrate the ability to complete the tasks outlined in the elements, performance criteria and foundation skills of this unit, including evidence of the ability to:</w:t>
      </w:r>
    </w:p>
    <w:p w:rsidR="00000000" w:rsidRPr="008B60E6" w:rsidP="008B60E6">
      <w:pPr>
        <w:pStyle w:val="ListBullet"/>
      </w:pPr>
      <w:r w:rsidRPr="008B60E6">
        <w:t>assist with reverse circulation drilling on at least two occasions, i</w:t>
      </w:r>
      <w:r w:rsidRPr="008B60E6">
        <w:t>ncluding:</w:t>
      </w:r>
    </w:p>
    <w:p w:rsidR="00000000" w:rsidRPr="008B60E6" w:rsidP="008B60E6">
      <w:pPr>
        <w:pStyle w:val="ListBullet2"/>
      </w:pPr>
      <w:r w:rsidRPr="008B60E6">
        <w:t>fitting, removing and measuring bits and down-hole tools to and from drill string</w:t>
      </w:r>
    </w:p>
    <w:p w:rsidR="00000000" w:rsidRPr="008B60E6" w:rsidP="008B60E6">
      <w:pPr>
        <w:pStyle w:val="ListBullet2"/>
      </w:pPr>
      <w:r w:rsidRPr="008B60E6">
        <w:t>preparing drill string in readiness for tripping and drilling</w:t>
      </w:r>
    </w:p>
    <w:p w:rsidR="00000000" w:rsidRPr="008B60E6" w:rsidP="008B60E6">
      <w:pPr>
        <w:pStyle w:val="ListBullet2"/>
      </w:pPr>
      <w:r w:rsidRPr="008B60E6">
        <w:t>sharpening drill bits</w:t>
      </w:r>
    </w:p>
    <w:p w:rsidR="00000000" w:rsidRPr="008B60E6" w:rsidP="008B60E6">
      <w:pPr>
        <w:pStyle w:val="ListBullet2"/>
      </w:pPr>
      <w:r w:rsidRPr="008B60E6">
        <w:t>adding and removing drill rod to and from the drill string</w:t>
      </w:r>
    </w:p>
    <w:p w:rsidR="00000000" w:rsidRPr="008B60E6" w:rsidP="008B60E6">
      <w:pPr>
        <w:pStyle w:val="ListBullet2"/>
      </w:pPr>
      <w:r w:rsidRPr="008B60E6">
        <w:t xml:space="preserve">inspecting and maintaining drill rod, bits, threads and other required down-hole equipment </w:t>
      </w:r>
    </w:p>
    <w:p w:rsidR="00000000" w:rsidRPr="008B60E6" w:rsidP="008B60E6">
      <w:pPr>
        <w:pStyle w:val="ListBullet2"/>
      </w:pPr>
      <w:r w:rsidRPr="008B60E6">
        <w:t xml:space="preserve">using rod and casing handling equipment </w:t>
      </w:r>
    </w:p>
    <w:p w:rsidR="00000000" w:rsidRPr="008B60E6" w:rsidP="008B60E6">
      <w:pPr>
        <w:pStyle w:val="ListBullet2"/>
      </w:pPr>
      <w:r w:rsidRPr="008B60E6">
        <w:t>installing and sealing casing</w:t>
      </w:r>
    </w:p>
    <w:p w:rsidR="00000000" w:rsidRPr="008B60E6" w:rsidP="008B60E6">
      <w:pPr>
        <w:pStyle w:val="ListBullet2"/>
      </w:pPr>
      <w:r w:rsidRPr="008B60E6">
        <w:t>using, installing and maintaining stuffing boxes and collar T pieces</w:t>
      </w:r>
    </w:p>
    <w:p w:rsidR="00000000" w:rsidRPr="008B60E6" w:rsidP="008B60E6">
      <w:pPr>
        <w:pStyle w:val="ListBullet2"/>
      </w:pPr>
      <w:r w:rsidRPr="008B60E6">
        <w:t>obtaining uncontaminated</w:t>
      </w:r>
      <w:r w:rsidRPr="008B60E6">
        <w:t xml:space="preserve"> samples using required sampling methods</w:t>
      </w:r>
    </w:p>
    <w:p w:rsidR="00000000" w:rsidRPr="008B60E6" w:rsidP="008B60E6">
      <w:pPr>
        <w:pStyle w:val="ListBullet2"/>
      </w:pPr>
      <w:r w:rsidRPr="008B60E6">
        <w:t>mix drilling fluids</w:t>
      </w:r>
    </w:p>
    <w:p w:rsidR="00000000" w:rsidRPr="008B60E6" w:rsidP="008B60E6">
      <w:pPr>
        <w:pStyle w:val="ListBullet2"/>
      </w:pPr>
      <w:r w:rsidRPr="008B60E6">
        <w:t>fitting restraining devices to pressure and delivery hoses.</w:t>
      </w:r>
    </w:p>
    <w:p w:rsidR="00000000" w:rsidRPr="008B60E6" w:rsidP="008B60E6">
      <w:pPr>
        <w:pStyle w:val="List"/>
      </w:pPr>
    </w:p>
    <w:p w:rsidR="00000000" w:rsidRPr="008B60E6" w:rsidP="00D51CCE">
      <w:pPr>
        <w:pStyle w:val="BodyText"/>
      </w:pPr>
      <w:r w:rsidRPr="008B60E6">
        <w:t>During the above, the candidate must:</w:t>
      </w:r>
    </w:p>
    <w:p w:rsidR="00000000" w:rsidRPr="008B60E6" w:rsidP="008B60E6">
      <w:pPr>
        <w:pStyle w:val="ListBullet"/>
      </w:pPr>
      <w:r w:rsidRPr="008B60E6">
        <w:t>locate and apply documentation required for assisting with reverse circulation drilling</w:t>
      </w:r>
    </w:p>
    <w:p w:rsidR="00000000" w:rsidRPr="008B60E6" w:rsidP="008B60E6">
      <w:pPr>
        <w:pStyle w:val="ListBullet"/>
      </w:pPr>
      <w:r w:rsidRPr="008B60E6">
        <w:t>implement the requirements, procedures and techniques for assisting with reverse circulation drilling, including those for:</w:t>
      </w:r>
    </w:p>
    <w:p w:rsidR="00000000" w:rsidRPr="008B60E6" w:rsidP="008B60E6">
      <w:pPr>
        <w:pStyle w:val="ListBullet2"/>
      </w:pPr>
      <w:r w:rsidRPr="008B60E6">
        <w:t>operating ancillary equipment</w:t>
      </w:r>
    </w:p>
    <w:p w:rsidR="00000000" w:rsidRPr="008B60E6" w:rsidP="008B60E6">
      <w:pPr>
        <w:pStyle w:val="ListBullet2"/>
      </w:pPr>
      <w:r w:rsidRPr="008B60E6">
        <w:t>applying basic maintenance and servicing of auxiliary equipment</w:t>
      </w:r>
    </w:p>
    <w:p w:rsidR="00000000" w:rsidRPr="008B60E6" w:rsidP="008B60E6">
      <w:pPr>
        <w:pStyle w:val="ListBullet2"/>
      </w:pPr>
      <w:r w:rsidRPr="008B60E6">
        <w:t>identifying and measuring bits, shrou</w:t>
      </w:r>
      <w:r w:rsidRPr="008B60E6">
        <w:t>ds and related components</w:t>
      </w:r>
    </w:p>
    <w:p w:rsidR="00000000" w:rsidRPr="008B60E6" w:rsidP="008B60E6">
      <w:pPr>
        <w:pStyle w:val="ListBullet2"/>
      </w:pPr>
      <w:r w:rsidRPr="008B60E6">
        <w:t>identifying thread types in use</w:t>
      </w:r>
    </w:p>
    <w:p w:rsidR="00000000" w:rsidRPr="008B60E6" w:rsidP="008B60E6">
      <w:pPr>
        <w:pStyle w:val="ListBullet2"/>
      </w:pPr>
      <w:r w:rsidRPr="008B60E6">
        <w:t>applying refuelling procedures for vehicles, drill rigs and ancillary equipment</w:t>
      </w:r>
    </w:p>
    <w:p w:rsidR="00000000" w:rsidRPr="008B60E6" w:rsidP="008B60E6">
      <w:pPr>
        <w:pStyle w:val="ListBullet2"/>
      </w:pPr>
      <w:r w:rsidRPr="008B60E6">
        <w:t>identifying and applying required lubricants</w:t>
      </w:r>
    </w:p>
    <w:p w:rsidR="00000000" w:rsidRPr="008B60E6" w:rsidP="008B60E6">
      <w:pPr>
        <w:pStyle w:val="ListBullet2"/>
      </w:pPr>
      <w:r w:rsidRPr="008B60E6">
        <w:t>applying required handling of samples</w:t>
      </w:r>
    </w:p>
    <w:p w:rsidR="00000000" w:rsidRPr="008B60E6" w:rsidP="008B60E6">
      <w:pPr>
        <w:pStyle w:val="ListBullet2"/>
      </w:pPr>
      <w:r w:rsidRPr="008B60E6">
        <w:t>carrying out housekeeping</w:t>
      </w:r>
    </w:p>
    <w:p w:rsidR="00000000" w:rsidRPr="008B60E6" w:rsidP="008B60E6">
      <w:pPr>
        <w:pStyle w:val="ListBullet2"/>
      </w:pPr>
      <w:r w:rsidRPr="008B60E6">
        <w:t>disassembling, inspecting and reassembling DTH hammers</w:t>
      </w:r>
    </w:p>
    <w:p w:rsidR="00000000" w:rsidRPr="008B60E6" w:rsidP="008B60E6">
      <w:pPr>
        <w:pStyle w:val="ListBullet2"/>
      </w:pPr>
      <w:r w:rsidRPr="008B60E6">
        <w:t>installing restraining devices to pressure and delivery hoses</w:t>
      </w:r>
    </w:p>
    <w:p w:rsidR="00000000" w:rsidRPr="008B60E6" w:rsidP="008B60E6">
      <w:pPr>
        <w:pStyle w:val="ListBullet2"/>
      </w:pPr>
      <w:r w:rsidRPr="008B60E6">
        <w:t>inspecting and replacing inner tubes and sealing devices in RC rod</w:t>
      </w:r>
    </w:p>
    <w:p w:rsidR="00000000" w:rsidRPr="008B60E6" w:rsidP="008B60E6">
      <w:pPr>
        <w:pStyle w:val="ListBullet2"/>
      </w:pPr>
      <w:r w:rsidRPr="008B60E6">
        <w:t>driving vehicles</w:t>
      </w:r>
    </w:p>
    <w:p w:rsidR="00000000" w:rsidRPr="008B60E6" w:rsidP="008B60E6">
      <w:pPr>
        <w:pStyle w:val="ListBullet2"/>
      </w:pPr>
      <w:r w:rsidRPr="008B60E6">
        <w:t>complying with basic vehicle cleaning procedures</w:t>
      </w:r>
    </w:p>
    <w:p w:rsidR="00000000" w:rsidRPr="008B60E6" w:rsidP="008B60E6">
      <w:pPr>
        <w:pStyle w:val="ListBullet"/>
      </w:pPr>
      <w:r w:rsidRPr="008B60E6">
        <w:t xml:space="preserve">work </w:t>
      </w:r>
      <w:r w:rsidRPr="008B60E6">
        <w:t>with others to assist with reverse circulation drilling tasks that meets required outcomes, including:</w:t>
      </w:r>
    </w:p>
    <w:p w:rsidR="00000000" w:rsidRPr="008B60E6" w:rsidP="008B60E6">
      <w:pPr>
        <w:pStyle w:val="ListBullet2"/>
      </w:pPr>
      <w:r w:rsidRPr="008B60E6">
        <w:t>complying with reporting requirements and procedures</w:t>
      </w:r>
    </w:p>
    <w:p w:rsidR="00000000" w:rsidRPr="008B60E6" w:rsidP="008B60E6">
      <w:pPr>
        <w:pStyle w:val="ListBullet2"/>
      </w:pPr>
      <w:r w:rsidRPr="008B60E6">
        <w:t>communicating with others to receive and clarify work instructions</w:t>
      </w:r>
    </w:p>
    <w:p w:rsidR="00000000" w:rsidRPr="008B60E6" w:rsidP="008B60E6">
      <w:pPr>
        <w:pStyle w:val="ListBullet2"/>
      </w:pPr>
      <w:r w:rsidRPr="008B60E6">
        <w:t>communicating with others to mee</w:t>
      </w:r>
      <w:r w:rsidRPr="008B60E6">
        <w:t>t coordination requirements prior to commencing and during work activities.</w:t>
      </w:r>
    </w:p>
    <w:p w:rsidR="00000000" w:rsidRPr="008B60E6" w:rsidP="008B60E6">
      <w:pPr>
        <w:pStyle w:val="AllowPageBreak"/>
      </w:pPr>
    </w:p>
    <w:p w:rsidR="00000000" w:rsidRPr="008B60E6" w:rsidP="008B60E6">
      <w:pPr>
        <w:pStyle w:val="Heading1"/>
      </w:pPr>
      <w:bookmarkStart w:id="10" w:name="O_1106853"/>
      <w:bookmarkEnd w:id="10"/>
      <w:r w:rsidRPr="008B60E6">
        <w:t>Knowledge Evidence</w:t>
      </w:r>
    </w:p>
    <w:p w:rsidR="00000000" w:rsidRPr="008B60E6" w:rsidP="00D51CCE">
      <w:pPr>
        <w:pStyle w:val="BodyText"/>
      </w:pPr>
      <w:r w:rsidRPr="008B60E6">
        <w:t>The candidate must be able to demonstrate knowledge to complete the tasks outlined in the elements, performance criteria and foundation skills</w:t>
      </w:r>
      <w:r w:rsidRPr="008B60E6">
        <w:t xml:space="preserve"> of this unit, including knowledge of:</w:t>
      </w:r>
    </w:p>
    <w:p w:rsidR="00000000" w:rsidRPr="008B60E6" w:rsidP="008B60E6">
      <w:pPr>
        <w:pStyle w:val="ListBullet"/>
      </w:pPr>
      <w:r w:rsidRPr="008B60E6">
        <w:t>key policies, procedures and established requirements for assisting grouting and cementing operations, including those for:</w:t>
      </w:r>
    </w:p>
    <w:p w:rsidR="00000000" w:rsidRPr="008B60E6" w:rsidP="008B60E6">
      <w:pPr>
        <w:pStyle w:val="ListBullet2"/>
      </w:pPr>
      <w:r w:rsidRPr="008B60E6">
        <w:t>applying safe work practices and identifying and reporting all potential hazards, risks and environmental issues</w:t>
      </w:r>
    </w:p>
    <w:p w:rsidR="00000000" w:rsidRPr="008B60E6" w:rsidP="008B60E6">
      <w:pPr>
        <w:pStyle w:val="ListBullet2"/>
      </w:pPr>
      <w:r w:rsidRPr="008B60E6">
        <w:t>emergencies</w:t>
      </w:r>
    </w:p>
    <w:p w:rsidR="00000000" w:rsidRPr="008B60E6" w:rsidP="008B60E6">
      <w:pPr>
        <w:pStyle w:val="ListBullet2"/>
      </w:pPr>
      <w:r w:rsidRPr="008B60E6">
        <w:t>identifying required care of samples including storage and transport</w:t>
      </w:r>
    </w:p>
    <w:p w:rsidR="00000000" w:rsidRPr="008B60E6" w:rsidP="008B60E6">
      <w:pPr>
        <w:pStyle w:val="ListBullet2"/>
      </w:pPr>
      <w:r w:rsidRPr="008B60E6">
        <w:t>identifying the potential hazards relating to the operation of</w:t>
      </w:r>
      <w:r w:rsidRPr="008B60E6">
        <w:t xml:space="preserve"> rod handling devices</w:t>
      </w:r>
    </w:p>
    <w:p w:rsidR="00000000" w:rsidRPr="008B60E6" w:rsidP="008B60E6">
      <w:pPr>
        <w:pStyle w:val="ListBullet2"/>
      </w:pPr>
      <w:r w:rsidRPr="008B60E6">
        <w:t xml:space="preserve">clearing blocked sample and delivery hoses </w:t>
      </w:r>
    </w:p>
    <w:p w:rsidR="00000000" w:rsidRPr="008B60E6" w:rsidP="008B60E6">
      <w:pPr>
        <w:pStyle w:val="ListBullet2"/>
      </w:pPr>
      <w:r w:rsidRPr="008B60E6">
        <w:t>restraining devices on all high pressure and delivery hoses</w:t>
      </w:r>
    </w:p>
    <w:p w:rsidR="00000000" w:rsidRPr="008B60E6" w:rsidP="008B60E6">
      <w:pPr>
        <w:pStyle w:val="ListBullet2"/>
      </w:pPr>
      <w:r w:rsidRPr="008B60E6">
        <w:t xml:space="preserve">basic operation of compressors </w:t>
      </w:r>
    </w:p>
    <w:p w:rsidR="00000000" w:rsidRPr="008B60E6" w:rsidP="008B60E6">
      <w:pPr>
        <w:pStyle w:val="ListBullet2"/>
      </w:pPr>
      <w:r w:rsidRPr="008B60E6">
        <w:t>cleanliness when carrying out compressor maintenance</w:t>
      </w:r>
    </w:p>
    <w:p w:rsidR="00000000" w:rsidRPr="008B60E6" w:rsidP="008B60E6">
      <w:pPr>
        <w:pStyle w:val="ListBullet2"/>
      </w:pPr>
      <w:r w:rsidRPr="008B60E6">
        <w:t>complying with safety data sheets (SDS)</w:t>
      </w:r>
    </w:p>
    <w:p w:rsidR="00000000" w:rsidRPr="008B60E6" w:rsidP="008B60E6">
      <w:pPr>
        <w:pStyle w:val="ListBullet2"/>
      </w:pPr>
      <w:r w:rsidRPr="008B60E6">
        <w:t>monit</w:t>
      </w:r>
      <w:r w:rsidRPr="008B60E6">
        <w:t>oring sample quality to restrict contamination</w:t>
      </w:r>
    </w:p>
    <w:p w:rsidR="00000000" w:rsidRPr="008B60E6" w:rsidP="008B60E6">
      <w:pPr>
        <w:pStyle w:val="ListBullet2"/>
      </w:pPr>
      <w:r w:rsidRPr="008B60E6">
        <w:t>refuelling vehicles, drill rigs and ancillary equipment</w:t>
      </w:r>
    </w:p>
    <w:p w:rsidR="00000000" w:rsidRPr="008B60E6" w:rsidP="008B60E6">
      <w:pPr>
        <w:pStyle w:val="ListBullet2"/>
      </w:pPr>
      <w:r w:rsidRPr="008B60E6">
        <w:t>housekeeping</w:t>
      </w:r>
    </w:p>
    <w:p w:rsidR="00000000" w:rsidRPr="008B60E6" w:rsidP="008B60E6">
      <w:pPr>
        <w:pStyle w:val="ListBullet"/>
      </w:pPr>
      <w:r w:rsidRPr="008B60E6">
        <w:t>the critical need to match threads with threads on tubular components</w:t>
      </w:r>
    </w:p>
    <w:p w:rsidR="00000000" w:rsidRPr="008B60E6" w:rsidP="008B60E6">
      <w:pPr>
        <w:pStyle w:val="ListBullet"/>
      </w:pPr>
      <w:r w:rsidRPr="008B60E6">
        <w:t>preparing for drilling operational requirements and procedures</w:t>
      </w:r>
    </w:p>
    <w:p w:rsidR="00000000" w:rsidRPr="008B60E6" w:rsidP="008B60E6">
      <w:pPr>
        <w:pStyle w:val="ListBullet"/>
      </w:pPr>
      <w:r w:rsidRPr="008B60E6">
        <w:t>complying with the theory behind sharpening bits</w:t>
      </w:r>
    </w:p>
    <w:p w:rsidR="00000000" w:rsidRPr="008B60E6" w:rsidP="008B60E6">
      <w:pPr>
        <w:pStyle w:val="ListBullet"/>
      </w:pPr>
      <w:r w:rsidRPr="008B60E6">
        <w:t>the importance of correct measurement of bits and other related components</w:t>
      </w:r>
    </w:p>
    <w:p w:rsidR="00000000" w:rsidRPr="008B60E6" w:rsidP="008B60E6">
      <w:pPr>
        <w:pStyle w:val="ListBullet"/>
      </w:pPr>
      <w:r w:rsidRPr="008B60E6">
        <w:t>drilling team roles and objectives.</w:t>
      </w:r>
    </w:p>
    <w:p w:rsidR="00000000" w:rsidRPr="008B60E6" w:rsidP="008B60E6">
      <w:pPr>
        <w:pStyle w:val="AllowPageBreak"/>
      </w:pPr>
    </w:p>
    <w:p w:rsidR="00000000" w:rsidRPr="008B60E6" w:rsidP="008B60E6">
      <w:pPr>
        <w:pStyle w:val="Heading1"/>
      </w:pPr>
      <w:bookmarkStart w:id="11" w:name="O_1106852"/>
      <w:bookmarkEnd w:id="11"/>
      <w:r w:rsidRPr="008B60E6">
        <w:t>Assessment Conditions</w:t>
      </w:r>
    </w:p>
    <w:p w:rsidR="00000000" w:rsidRPr="008B60E6" w:rsidP="00D51CCE">
      <w:pPr>
        <w:pStyle w:val="BodyText"/>
      </w:pPr>
      <w:r w:rsidRPr="008B60E6">
        <w:t>Mandatory conditions for assessment of this unit are st</w:t>
      </w:r>
      <w:r w:rsidRPr="008B60E6">
        <w:t>ipulated below. The assessment must:</w:t>
      </w:r>
    </w:p>
    <w:p w:rsidR="00000000" w:rsidRPr="008B60E6" w:rsidP="008B60E6">
      <w:pPr>
        <w:pStyle w:val="ListBullet"/>
      </w:pPr>
      <w:r w:rsidRPr="008B60E6">
        <w:t>include access to:</w:t>
      </w:r>
    </w:p>
    <w:p w:rsidR="00000000" w:rsidRPr="008B60E6" w:rsidP="008B60E6">
      <w:pPr>
        <w:pStyle w:val="ListBullet2"/>
      </w:pPr>
      <w:r w:rsidRPr="008B60E6">
        <w:t>personal protective equipment</w:t>
      </w:r>
    </w:p>
    <w:p w:rsidR="00000000" w:rsidRPr="008B60E6" w:rsidP="008B60E6">
      <w:pPr>
        <w:pStyle w:val="ListBullet2"/>
      </w:pPr>
      <w:r w:rsidRPr="008B60E6">
        <w:t>reverse circulation drilling equipment</w:t>
      </w:r>
    </w:p>
    <w:p w:rsidR="00000000" w:rsidRPr="008B60E6" w:rsidP="008B60E6">
      <w:pPr>
        <w:pStyle w:val="ListBullet"/>
      </w:pPr>
      <w:r w:rsidRPr="008B60E6">
        <w:t xml:space="preserve">be conducted in a safe environment; and, </w:t>
      </w:r>
    </w:p>
    <w:p w:rsidR="00000000" w:rsidRPr="008B60E6" w:rsidP="008B60E6">
      <w:pPr>
        <w:pStyle w:val="ListBullet"/>
      </w:pPr>
      <w:r w:rsidRPr="008B60E6">
        <w:t>be assessed in the context of this sector</w:t>
      </w:r>
      <w:r>
        <w:t>’</w:t>
      </w:r>
      <w:r w:rsidRPr="008B60E6">
        <w:t xml:space="preserve">s work environment; and, </w:t>
      </w:r>
    </w:p>
    <w:p w:rsidR="00000000" w:rsidRPr="008B60E6" w:rsidP="008B60E6">
      <w:pPr>
        <w:pStyle w:val="ListBullet"/>
      </w:pPr>
      <w:r w:rsidRPr="008B60E6">
        <w:t>be assessed in compliance with relevant legislation/regulation and using policies, procedures and processes directly related to the industry sector for which it is being assessed; and,</w:t>
      </w:r>
    </w:p>
    <w:p w:rsidR="00000000" w:rsidRPr="008B60E6" w:rsidP="008B60E6">
      <w:pPr>
        <w:pStyle w:val="ListBullet"/>
      </w:pPr>
      <w:r w:rsidRPr="008B60E6">
        <w:t>confirm consistent performance can be applied in a range of relevant wo</w:t>
      </w:r>
      <w:r w:rsidRPr="008B60E6">
        <w:t>rkplace circumstances.</w:t>
      </w:r>
    </w:p>
    <w:p w:rsidR="00000000" w:rsidRPr="008B60E6" w:rsidP="00D51CCE">
      <w:pPr>
        <w:pStyle w:val="BodyText"/>
      </w:pPr>
      <w:r w:rsidRPr="008B60E6">
        <w:t>Where personal safety or environmental damage are limiting factors, assessment may occur in a simulated work environment* provided it is realistic and sufficiently rigorous to cover all aspects of this sector’s workplace performance,</w:t>
      </w:r>
      <w:r w:rsidRPr="008B60E6">
        <w:t xml:space="preserve"> including environment, task skills, task management skills, contingency management skills and job role environment skills.</w:t>
      </w:r>
    </w:p>
    <w:p w:rsidR="00000000" w:rsidRPr="008B60E6" w:rsidP="008B60E6">
      <w:pPr>
        <w:pStyle w:val="BodyTextBold"/>
      </w:pPr>
      <w:r w:rsidRPr="008B60E6">
        <w:t>Assessor requirements</w:t>
      </w:r>
    </w:p>
    <w:p w:rsidR="00000000" w:rsidRPr="008B60E6" w:rsidP="00D51CCE">
      <w:pPr>
        <w:pStyle w:val="BodyText"/>
      </w:pPr>
      <w:r w:rsidRPr="008B60E6">
        <w:t>Assessors must be able to clearly demonstrate current and relevant industry knowledge and experience to satisf</w:t>
      </w:r>
      <w:r w:rsidRPr="008B60E6">
        <w:t>y the mandatory regulatory standards as set out in the Standards for Registered Training Organisations (RTOs) 2015/Australian Quality Training Framework mandatory requirements for assessors current at the time of assessment and any relevant licensing and c</w:t>
      </w:r>
      <w:r w:rsidRPr="008B60E6">
        <w:t>ertification requirements. This includes:</w:t>
      </w:r>
    </w:p>
    <w:p w:rsidR="00000000" w:rsidRPr="008B60E6" w:rsidP="008B60E6">
      <w:pPr>
        <w:pStyle w:val="ListBullet"/>
      </w:pPr>
      <w:r w:rsidRPr="008B60E6">
        <w:t>vocational competencies at least to the level being delivered and assessed</w:t>
      </w:r>
    </w:p>
    <w:p w:rsidR="00000000" w:rsidRPr="008B60E6" w:rsidP="008B60E6">
      <w:pPr>
        <w:pStyle w:val="ListBullet"/>
      </w:pPr>
      <w:r w:rsidRPr="008B60E6">
        <w:t>current industry skills directly relevant to the training and assessment being provided</w:t>
      </w:r>
    </w:p>
    <w:p w:rsidR="00000000" w:rsidRPr="008B60E6" w:rsidP="008B60E6">
      <w:pPr>
        <w:pStyle w:val="ListBullet"/>
      </w:pPr>
      <w:r w:rsidRPr="008B60E6">
        <w:t>current knowledge and skills in vocational trainin</w:t>
      </w:r>
      <w:r w:rsidRPr="008B60E6">
        <w:t>g and learning that informs their training and assessment</w:t>
      </w:r>
    </w:p>
    <w:p w:rsidR="00000000" w:rsidRPr="008B60E6" w:rsidP="008B60E6">
      <w:pPr>
        <w:pStyle w:val="ListBullet"/>
      </w:pPr>
      <w:r w:rsidRPr="008B60E6">
        <w:t>formal relevant qualifications in training and assessment</w:t>
      </w:r>
    </w:p>
    <w:p w:rsidR="00000000" w:rsidRPr="008B60E6" w:rsidP="008B60E6">
      <w:pPr>
        <w:pStyle w:val="ListBullet"/>
      </w:pPr>
      <w:r w:rsidRPr="008B60E6">
        <w:t xml:space="preserve">having knowledge of and/or experience using the latest techniques and processes </w:t>
      </w:r>
    </w:p>
    <w:p w:rsidR="00000000" w:rsidRPr="008B60E6" w:rsidP="008B60E6">
      <w:pPr>
        <w:pStyle w:val="ListBullet"/>
      </w:pPr>
      <w:r w:rsidRPr="008B60E6">
        <w:t>possessing the required level of RII training product knowl</w:t>
      </w:r>
      <w:r w:rsidRPr="008B60E6">
        <w:t>edge</w:t>
      </w:r>
    </w:p>
    <w:p w:rsidR="00000000" w:rsidRPr="008B60E6" w:rsidP="008B60E6">
      <w:pPr>
        <w:pStyle w:val="ListBullet"/>
      </w:pPr>
      <w:r w:rsidRPr="008B60E6">
        <w:t>having an understanding and knowledge of legislation and regulations relevant to the industry and to employment and workplaces</w:t>
      </w:r>
    </w:p>
    <w:p w:rsidR="00000000" w:rsidRPr="008B60E6" w:rsidP="008B60E6">
      <w:pPr>
        <w:pStyle w:val="ListBullet"/>
      </w:pPr>
      <w:r w:rsidRPr="008B60E6">
        <w:t>demonstrating the performance evidence, and knowledge evidence outlined in this unit of competency, and</w:t>
      </w:r>
    </w:p>
    <w:p w:rsidR="00000000" w:rsidRPr="008B60E6" w:rsidP="008B60E6">
      <w:pPr>
        <w:pStyle w:val="ListBullet"/>
      </w:pPr>
      <w:r w:rsidRPr="008B60E6">
        <w:t>the minimum years of</w:t>
      </w:r>
      <w:r w:rsidRPr="008B60E6">
        <w:t xml:space="preserve"> current** work experience after competency has been obtained as specified below in an industry sector relevant to the outcomes of the unit.</w:t>
      </w:r>
    </w:p>
    <w:p w:rsidR="00000000" w:rsidRPr="008B60E6" w:rsidP="00D51CCE">
      <w:pPr>
        <w:pStyle w:val="BodyText"/>
      </w:pPr>
      <w:r w:rsidRPr="008B60E6">
        <w:t>It is also acceptable for the appropriately qualified assessor to work with an industry expert to conduct assessmen</w:t>
      </w:r>
      <w:r w:rsidRPr="008B60E6">
        <w:t>t together and for the industry expert to be involved in the assessment judgement. The industry expert must have current industry skills directly relevant to the training and assessment being provided. This means the industry subject matter expert must dem</w:t>
      </w:r>
      <w:r w:rsidRPr="008B60E6">
        <w:t>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8B60E6">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B60E6" w:rsidP="008B60E6">
            <w:pPr>
              <w:pStyle w:val="BodyText"/>
            </w:pPr>
            <w:r w:rsidRPr="008B60E6">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B60E6" w:rsidP="008B60E6">
            <w:pPr>
              <w:pStyle w:val="BodyText"/>
            </w:pPr>
            <w:r w:rsidRPr="008B60E6">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60E6">
            <w:pPr>
              <w:pStyle w:val="BodyText"/>
              <w:rPr>
                <w:lang w:val="en-NZ"/>
              </w:rPr>
            </w:pPr>
            <w:r w:rsidRPr="008B60E6">
              <w:rPr>
                <w:rStyle w:val="SpecialBold"/>
              </w:rPr>
              <w:t>Required assessor or industry subject matter expert experience</w:t>
            </w:r>
          </w:p>
        </w:tc>
      </w:tr>
      <w:tr w:rsidTr="008B60E6">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60E6">
            <w:pPr>
              <w:pStyle w:val="BodyText"/>
              <w:rPr>
                <w:lang w:val="en-NZ"/>
              </w:rPr>
            </w:pPr>
            <w:r w:rsidRPr="008B60E6">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60E6">
            <w:pPr>
              <w:pStyle w:val="BodyText"/>
              <w:rPr>
                <w:lang w:val="en-NZ"/>
              </w:rPr>
            </w:pPr>
            <w:r w:rsidRPr="008B60E6">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60E6">
            <w:pPr>
              <w:pStyle w:val="BodyText"/>
              <w:rPr>
                <w:lang w:val="en-NZ"/>
              </w:rPr>
            </w:pPr>
            <w:r w:rsidRPr="008B60E6">
              <w:t>1 year</w:t>
            </w:r>
          </w:p>
        </w:tc>
      </w:tr>
      <w:tr w:rsidTr="008B60E6">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60E6">
            <w:pPr>
              <w:pStyle w:val="BodyText"/>
              <w:rPr>
                <w:lang w:val="en-NZ"/>
              </w:rPr>
            </w:pPr>
            <w:r w:rsidRPr="008B60E6">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60E6">
            <w:pPr>
              <w:pStyle w:val="BodyText"/>
              <w:rPr>
                <w:lang w:val="en-NZ"/>
              </w:rPr>
            </w:pPr>
            <w:r w:rsidRPr="008B60E6">
              <w:t>2 years</w:t>
            </w:r>
          </w:p>
        </w:tc>
      </w:tr>
      <w:tr w:rsidTr="008B60E6">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60E6">
            <w:pPr>
              <w:pStyle w:val="BodyText"/>
              <w:rPr>
                <w:lang w:val="en-NZ"/>
              </w:rPr>
            </w:pPr>
            <w:r w:rsidRPr="008B60E6">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60E6">
            <w:pPr>
              <w:pStyle w:val="BodyText"/>
              <w:rPr>
                <w:lang w:val="en-NZ"/>
              </w:rPr>
            </w:pPr>
            <w:r w:rsidRPr="008B60E6">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60E6">
            <w:pPr>
              <w:pStyle w:val="BodyText"/>
              <w:rPr>
                <w:lang w:val="en-NZ"/>
              </w:rPr>
            </w:pPr>
            <w:r w:rsidRPr="008B60E6">
              <w:t>3 years</w:t>
            </w:r>
          </w:p>
        </w:tc>
      </w:tr>
      <w:tr w:rsidTr="008B60E6">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60E6">
            <w:pPr>
              <w:pStyle w:val="BodyText"/>
              <w:rPr>
                <w:lang w:val="en-NZ"/>
              </w:rPr>
            </w:pPr>
            <w:r w:rsidRPr="008B60E6">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B60E6" w:rsidP="008B60E6">
            <w:pPr>
              <w:pStyle w:val="BodyText"/>
            </w:pPr>
            <w:r w:rsidRPr="008B60E6">
              <w:t>Where this unit is being assessed outside of the resources and infrastructure sectors assessor and/or industry subject matter expert ex</w:t>
            </w:r>
            <w:r w:rsidRPr="008B60E6">
              <w:t>perience should be in-line with industry standards for the sector in which it is being assessed and where no industry standard is specified should comply with any relevant regulation.</w:t>
            </w:r>
          </w:p>
        </w:tc>
      </w:tr>
    </w:tbl>
    <w:p w:rsidR="00000000" w:rsidRPr="008B60E6" w:rsidP="00D51CCE">
      <w:pPr>
        <w:pStyle w:val="BodyText"/>
      </w:pPr>
      <w:r w:rsidRPr="008B60E6">
        <w:t>*Guidance on simulated environments has been stipulated in the RII Com</w:t>
      </w:r>
      <w:r w:rsidRPr="008B60E6">
        <w:t>panion Volume Implementation Guide located on VETNet.</w:t>
      </w:r>
    </w:p>
    <w:p w:rsidR="00000000" w:rsidRPr="008B60E6" w:rsidP="00D51CCE">
      <w:pPr>
        <w:pStyle w:val="BodyText"/>
      </w:pPr>
      <w:r w:rsidRPr="008B60E6">
        <w:t>**Assessors can demonstrate current work experience through employment within ind</w:t>
      </w:r>
      <w:r w:rsidRPr="008B60E6">
        <w:t>ustry in a role relevant to the outcomes of the unit; or, for external assessors this can be demonstrated through exposure to industry by conducting a minimum number of site assessments as determined by the relevant industry sector, across various location</w:t>
      </w:r>
      <w:r w:rsidRPr="008B60E6">
        <w:t>s.</w:t>
      </w:r>
    </w:p>
    <w:p w:rsidR="00000000" w:rsidRPr="008B60E6" w:rsidP="008B60E6">
      <w:pPr>
        <w:pStyle w:val="Heading1"/>
      </w:pPr>
      <w:bookmarkStart w:id="12" w:name="O_1106850"/>
      <w:bookmarkEnd w:id="12"/>
      <w:r w:rsidRPr="008B60E6">
        <w:t>Links</w:t>
      </w:r>
    </w:p>
    <w:p w:rsidR="00000000" w:rsidRPr="008B60E6" w:rsidP="00D51CCE">
      <w:pPr>
        <w:pStyle w:val="BodyText"/>
      </w:pPr>
      <w:r w:rsidRPr="008B60E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E5E16">
        <w:rPr>
          <w:rStyle w:val="Hyperlink"/>
        </w:rPr>
        <w:t>https://vetnet.gov.au/Pages/TrainingDocs.aspx?q=88a61002-9a21-4386-aaf8-69c76e675272</w:t>
      </w:r>
      <w:r>
        <w:fldChar w:fldCharType="end"/>
      </w:r>
    </w:p>
    <w:p w:rsidR="00000000" w:rsidRPr="008B60E6" w:rsidP="008B60E6"/>
    <w:sectPr w:rsidSect="008B60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0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0E6" w:rsidRPr="00D51CCE" w:rsidP="00D51C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0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CCE" w:rsidP="008B60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1CCE" w:rsidP="008B60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51CCE" w:rsidP="008B60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0E6" w:rsidP="008B60E6">
    <w:pPr>
      <w:pStyle w:val="Footer"/>
      <w:framePr w:wrap="around"/>
    </w:pPr>
    <w:r>
      <w:fldChar w:fldCharType="begin"/>
    </w:r>
    <w:r>
      <w:instrText xml:space="preserve"> DOCPROPERTY  Subject  \* MERGEFORMAT </w:instrText>
    </w:r>
    <w:r>
      <w:fldChar w:fldCharType="separate"/>
    </w:r>
    <w:r w:rsidR="00D51CCE">
      <w:t>Approved</w:t>
    </w:r>
    <w:r w:rsidR="00D51CCE">
      <w:fldChar w:fldCharType="end"/>
    </w:r>
    <w:r>
      <w:tab/>
      <w:t xml:space="preserve">Page </w:t>
    </w:r>
    <w:r>
      <w:fldChar w:fldCharType="begin"/>
    </w:r>
    <w:r>
      <w:instrText xml:space="preserve"> PAGE  \* Arabic  \* MERGEFORMAT </w:instrText>
    </w:r>
    <w:r>
      <w:fldChar w:fldCharType="separate"/>
    </w:r>
    <w:r w:rsidR="00D51CC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1CCE">
      <w:rPr>
        <w:noProof/>
      </w:rPr>
      <w:t>5</w:t>
    </w:r>
    <w:r>
      <w:rPr>
        <w:noProof/>
      </w:rPr>
      <w:fldChar w:fldCharType="end"/>
    </w:r>
  </w:p>
  <w:p w:rsidR="008B60E6" w:rsidP="008B60E6">
    <w:pPr>
      <w:pStyle w:val="Footer"/>
      <w:framePr w:wrap="around"/>
    </w:pPr>
    <w:r>
      <w:t xml:space="preserve">© Commonwealth of Australia, </w:t>
    </w:r>
    <w:r>
      <w:fldChar w:fldCharType="begin"/>
    </w:r>
    <w:r>
      <w:instrText xml:space="preserve"> DATE  \@ "yyyy"  \* MERGEFORMAT </w:instrText>
    </w:r>
    <w:r>
      <w:fldChar w:fldCharType="separate"/>
    </w:r>
    <w:r w:rsidR="00D51CCE">
      <w:rPr>
        <w:noProof/>
      </w:rPr>
      <w:t>2025</w:t>
    </w:r>
    <w:r>
      <w:fldChar w:fldCharType="end"/>
    </w:r>
    <w:r>
      <w:tab/>
    </w:r>
    <w:r>
      <w:fldChar w:fldCharType="begin"/>
    </w:r>
    <w:r>
      <w:instrText xml:space="preserve"> DOCPROPERTY  Author  \* MERGEFORMAT </w:instrText>
    </w:r>
    <w:r>
      <w:fldChar w:fldCharType="separate"/>
    </w:r>
    <w:r w:rsidR="00D51CCE">
      <w:t>Mining and Automotive Skills Alliance</w:t>
    </w:r>
    <w:r w:rsidR="00D51CCE">
      <w:fldChar w:fldCharType="end"/>
    </w:r>
  </w:p>
  <w:p w:rsidR="008B60E6" w:rsidP="008B60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0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C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60E6" w:rsidRPr="00D51CCE" w:rsidP="00D51C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0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CCE" w:rsidRPr="002D2AF8" w:rsidP="008B60E6">
    <w:pPr>
      <w:pStyle w:val="Header"/>
      <w:framePr w:wrap="around"/>
    </w:pPr>
    <w:r>
      <w:fldChar w:fldCharType="begin"/>
    </w:r>
    <w:r>
      <w:instrText xml:space="preserve"> TITLE   \* MERGEFORMAT </w:instrText>
    </w:r>
    <w:r>
      <w:fldChar w:fldCharType="separate"/>
    </w:r>
    <w:r>
      <w:t>RIINHB219E Assist with reverse circulation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1CCE" w:rsidP="008B60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0E6" w:rsidRPr="002D2AF8" w:rsidP="008B60E6">
    <w:pPr>
      <w:pStyle w:val="Header"/>
      <w:framePr w:wrap="around"/>
    </w:pPr>
    <w:r>
      <w:fldChar w:fldCharType="begin"/>
    </w:r>
    <w:r>
      <w:instrText xml:space="preserve"> TITLE   \* MERGEFORMAT </w:instrText>
    </w:r>
    <w:r>
      <w:fldChar w:fldCharType="separate"/>
    </w:r>
    <w:r w:rsidR="00D51CCE">
      <w:t>RIINHB219E Assist with reverse circulation drilling</w:t>
    </w:r>
    <w:r w:rsidR="00D51CCE">
      <w:fldChar w:fldCharType="end"/>
    </w:r>
    <w:r>
      <w:tab/>
      <w:t xml:space="preserve">Date this document was generated: </w:t>
    </w:r>
    <w:r>
      <w:fldChar w:fldCharType="begin"/>
    </w:r>
    <w:r>
      <w:instrText xml:space="preserve"> CREATEDATE  \@ "d MMMM yyyy"  \* MERGEFORMAT </w:instrText>
    </w:r>
    <w:r>
      <w:fldChar w:fldCharType="separate"/>
    </w:r>
    <w:r w:rsidR="00D51CCE">
      <w:rPr>
        <w:noProof/>
      </w:rPr>
      <w:t>2 March 2025</w:t>
    </w:r>
    <w:r>
      <w:fldChar w:fldCharType="end"/>
    </w:r>
  </w:p>
  <w:p w:rsidR="008B60E6" w:rsidP="008B60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EAAE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92FA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54B6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0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60E6"/>
    <w:pPr>
      <w:spacing w:before="360" w:after="60"/>
      <w:outlineLvl w:val="0"/>
    </w:pPr>
    <w:rPr>
      <w:sz w:val="32"/>
    </w:rPr>
  </w:style>
  <w:style w:type="paragraph" w:styleId="Heading2">
    <w:name w:val="heading 2"/>
    <w:basedOn w:val="HeadingBase"/>
    <w:next w:val="BodyText"/>
    <w:link w:val="Heading2Char"/>
    <w:qFormat/>
    <w:rsid w:val="008B60E6"/>
    <w:pPr>
      <w:keepLines/>
      <w:spacing w:before="240" w:after="120"/>
      <w:outlineLvl w:val="1"/>
    </w:pPr>
    <w:rPr>
      <w:sz w:val="28"/>
      <w:szCs w:val="40"/>
    </w:rPr>
  </w:style>
  <w:style w:type="paragraph" w:styleId="Heading3">
    <w:name w:val="heading 3"/>
    <w:basedOn w:val="HeadingBase"/>
    <w:next w:val="BodyText"/>
    <w:link w:val="Heading3Char"/>
    <w:qFormat/>
    <w:rsid w:val="008B60E6"/>
    <w:pPr>
      <w:spacing w:before="180" w:after="120"/>
      <w:outlineLvl w:val="2"/>
    </w:pPr>
    <w:rPr>
      <w:spacing w:val="-10"/>
      <w:kern w:val="32"/>
    </w:rPr>
  </w:style>
  <w:style w:type="paragraph" w:styleId="Heading4">
    <w:name w:val="heading 4"/>
    <w:basedOn w:val="HeadingBase"/>
    <w:next w:val="BodyText"/>
    <w:link w:val="Heading4Char"/>
    <w:qFormat/>
    <w:rsid w:val="008B60E6"/>
    <w:pPr>
      <w:spacing w:before="160" w:after="120"/>
      <w:outlineLvl w:val="3"/>
    </w:pPr>
    <w:rPr>
      <w:sz w:val="22"/>
    </w:rPr>
  </w:style>
  <w:style w:type="paragraph" w:styleId="Heading5">
    <w:name w:val="heading 5"/>
    <w:basedOn w:val="HeadingBase"/>
    <w:next w:val="Normal"/>
    <w:link w:val="Heading5Char"/>
    <w:qFormat/>
    <w:rsid w:val="008B60E6"/>
    <w:pPr>
      <w:spacing w:before="80"/>
      <w:outlineLvl w:val="4"/>
    </w:pPr>
    <w:rPr>
      <w:color w:val="918585"/>
      <w:sz w:val="20"/>
    </w:rPr>
  </w:style>
  <w:style w:type="paragraph" w:styleId="Heading6">
    <w:name w:val="heading 6"/>
    <w:basedOn w:val="HeadingBase"/>
    <w:next w:val="Normal"/>
    <w:link w:val="Heading6Char"/>
    <w:qFormat/>
    <w:rsid w:val="008B60E6"/>
    <w:pPr>
      <w:spacing w:before="60"/>
      <w:outlineLvl w:val="5"/>
    </w:pPr>
    <w:rPr>
      <w:color w:val="918585"/>
      <w:sz w:val="20"/>
    </w:rPr>
  </w:style>
  <w:style w:type="paragraph" w:styleId="Heading7">
    <w:name w:val="heading 7"/>
    <w:basedOn w:val="Normal"/>
    <w:next w:val="Normal"/>
    <w:link w:val="Heading7Char"/>
    <w:qFormat/>
    <w:rsid w:val="008B60E6"/>
    <w:pPr>
      <w:ind w:left="720"/>
      <w:outlineLvl w:val="6"/>
    </w:pPr>
    <w:rPr>
      <w:i/>
    </w:rPr>
  </w:style>
  <w:style w:type="paragraph" w:styleId="Heading8">
    <w:name w:val="heading 8"/>
    <w:basedOn w:val="Normal"/>
    <w:next w:val="Normal"/>
    <w:link w:val="Heading8Char"/>
    <w:qFormat/>
    <w:rsid w:val="008B60E6"/>
    <w:pPr>
      <w:ind w:left="720"/>
      <w:outlineLvl w:val="7"/>
    </w:pPr>
    <w:rPr>
      <w:i/>
    </w:rPr>
  </w:style>
  <w:style w:type="paragraph" w:styleId="Heading9">
    <w:name w:val="heading 9"/>
    <w:basedOn w:val="Normal"/>
    <w:next w:val="Normal"/>
    <w:link w:val="Heading9Char"/>
    <w:qFormat/>
    <w:rsid w:val="008B60E6"/>
    <w:pPr>
      <w:ind w:left="720"/>
      <w:outlineLvl w:val="8"/>
    </w:pPr>
    <w:rPr>
      <w:i/>
    </w:rPr>
  </w:style>
  <w:style w:type="character" w:default="1" w:styleId="DefaultParagraphFont">
    <w:name w:val="Default Paragraph Font"/>
    <w:uiPriority w:val="1"/>
    <w:unhideWhenUsed/>
    <w:rsid w:val="008B60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0E6"/>
  </w:style>
  <w:style w:type="character" w:customStyle="1" w:styleId="Heading1Char">
    <w:name w:val="Heading 1 Char"/>
    <w:basedOn w:val="DefaultParagraphFont"/>
    <w:link w:val="Heading1"/>
    <w:rsid w:val="008B60E6"/>
    <w:rPr>
      <w:rFonts w:ascii="Times New Roman" w:eastAsia="Times New Roman" w:hAnsi="Times New Roman" w:cs="Times New Roman"/>
      <w:b/>
      <w:sz w:val="32"/>
      <w:szCs w:val="20"/>
      <w:lang w:eastAsia="en-US"/>
    </w:rPr>
  </w:style>
  <w:style w:type="paragraph" w:styleId="BodyText">
    <w:name w:val="Body Text"/>
    <w:basedOn w:val="Normal"/>
    <w:link w:val="BodyTextChar"/>
    <w:rsid w:val="008B60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60E6"/>
    <w:rPr>
      <w:rFonts w:ascii="Times New Roman" w:eastAsia="Times New Roman" w:hAnsi="Times New Roman" w:cs="Times New Roman"/>
      <w:sz w:val="24"/>
      <w:lang w:eastAsia="en-US"/>
    </w:rPr>
  </w:style>
  <w:style w:type="paragraph" w:styleId="List">
    <w:name w:val="List"/>
    <w:basedOn w:val="BodyText"/>
    <w:next w:val="BodyText"/>
    <w:rsid w:val="008B60E6"/>
    <w:pPr>
      <w:tabs>
        <w:tab w:val="left" w:pos="340"/>
      </w:tabs>
      <w:spacing w:before="60" w:after="60"/>
      <w:ind w:left="340" w:hanging="340"/>
    </w:pPr>
  </w:style>
  <w:style w:type="paragraph" w:styleId="ListBullet">
    <w:name w:val="List Bullet"/>
    <w:basedOn w:val="List"/>
    <w:rsid w:val="008B60E6"/>
    <w:pPr>
      <w:numPr>
        <w:numId w:val="12"/>
      </w:numPr>
      <w:tabs>
        <w:tab w:val="clear" w:pos="340"/>
      </w:tabs>
      <w:spacing w:before="40" w:after="40"/>
    </w:pPr>
  </w:style>
  <w:style w:type="character" w:customStyle="1" w:styleId="SpecialBold">
    <w:name w:val="Special Bold"/>
    <w:basedOn w:val="DefaultParagraphFont"/>
    <w:rsid w:val="008B60E6"/>
    <w:rPr>
      <w:b/>
      <w:spacing w:val="0"/>
    </w:rPr>
  </w:style>
  <w:style w:type="paragraph" w:styleId="ListBullet2">
    <w:name w:val="List Bullet 2"/>
    <w:basedOn w:val="List2"/>
    <w:rsid w:val="008B60E6"/>
    <w:pPr>
      <w:numPr>
        <w:numId w:val="13"/>
      </w:numPr>
      <w:tabs>
        <w:tab w:val="clear" w:pos="680"/>
      </w:tabs>
    </w:pPr>
  </w:style>
  <w:style w:type="character" w:styleId="Emphasis">
    <w:name w:val="Emphasis"/>
    <w:basedOn w:val="DefaultParagraphFont"/>
    <w:qFormat/>
    <w:rsid w:val="008B60E6"/>
    <w:rPr>
      <w:i/>
    </w:rPr>
  </w:style>
  <w:style w:type="paragraph" w:customStyle="1" w:styleId="SuperHeading">
    <w:name w:val="SuperHeading"/>
    <w:basedOn w:val="Normal"/>
    <w:rsid w:val="008B60E6"/>
    <w:pPr>
      <w:spacing w:before="240" w:after="120"/>
      <w:outlineLvl w:val="0"/>
    </w:pPr>
    <w:rPr>
      <w:rFonts w:ascii="Times New Roman" w:hAnsi="Times New Roman"/>
      <w:b/>
      <w:sz w:val="32"/>
    </w:rPr>
  </w:style>
  <w:style w:type="paragraph" w:customStyle="1" w:styleId="AllowPageBreak">
    <w:name w:val="AllowPageBreak"/>
    <w:rsid w:val="008B60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B60E6"/>
    <w:rPr>
      <w:b/>
    </w:rPr>
  </w:style>
  <w:style w:type="character" w:customStyle="1" w:styleId="Heading2Char">
    <w:name w:val="Heading 2 Char"/>
    <w:basedOn w:val="DefaultParagraphFont"/>
    <w:link w:val="Heading2"/>
    <w:rsid w:val="008B60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0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0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0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0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0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60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60E6"/>
    <w:rPr>
      <w:rFonts w:ascii="Courier New" w:eastAsia="Times New Roman" w:hAnsi="Courier New" w:cs="Times New Roman"/>
      <w:i/>
      <w:szCs w:val="20"/>
      <w:lang w:eastAsia="en-US"/>
    </w:rPr>
  </w:style>
  <w:style w:type="paragraph" w:customStyle="1" w:styleId="HeadingBase">
    <w:name w:val="Heading Base"/>
    <w:rsid w:val="008B60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0E6"/>
    <w:pPr>
      <w:tabs>
        <w:tab w:val="right" w:leader="dot" w:pos="9072"/>
      </w:tabs>
      <w:ind w:left="567"/>
    </w:pPr>
    <w:rPr>
      <w:szCs w:val="22"/>
    </w:rPr>
  </w:style>
  <w:style w:type="paragraph" w:customStyle="1" w:styleId="TOCBase">
    <w:name w:val="TOC Base"/>
    <w:rsid w:val="008B60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0E6"/>
    <w:pPr>
      <w:tabs>
        <w:tab w:val="right" w:leader="dot" w:pos="9072"/>
      </w:tabs>
      <w:spacing w:before="40" w:after="40"/>
      <w:ind w:left="284"/>
    </w:pPr>
    <w:rPr>
      <w:rFonts w:ascii="Times New Roman" w:hAnsi="Times New Roman"/>
    </w:rPr>
  </w:style>
  <w:style w:type="paragraph" w:styleId="TOC1">
    <w:name w:val="toc 1"/>
    <w:basedOn w:val="TOCBase"/>
    <w:next w:val="Normal"/>
    <w:rsid w:val="008B60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60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0E6"/>
    <w:rPr>
      <w:rFonts w:ascii="Times New Roman" w:eastAsia="Times New Roman" w:hAnsi="Times New Roman" w:cs="Times New Roman"/>
      <w:sz w:val="16"/>
      <w:lang w:eastAsia="en-US"/>
    </w:rPr>
  </w:style>
  <w:style w:type="paragraph" w:styleId="Title">
    <w:name w:val="Title"/>
    <w:basedOn w:val="HeadingBase"/>
    <w:link w:val="TitleChar"/>
    <w:qFormat/>
    <w:rsid w:val="008B60E6"/>
    <w:pPr>
      <w:spacing w:before="5040"/>
      <w:jc w:val="center"/>
    </w:pPr>
    <w:rPr>
      <w:sz w:val="48"/>
      <w:szCs w:val="72"/>
      <w:lang w:val="en-US"/>
    </w:rPr>
  </w:style>
  <w:style w:type="character" w:customStyle="1" w:styleId="TitleChar">
    <w:name w:val="Title Char"/>
    <w:basedOn w:val="DefaultParagraphFont"/>
    <w:link w:val="Title"/>
    <w:rsid w:val="008B60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0E6"/>
    <w:pPr>
      <w:tabs>
        <w:tab w:val="left" w:pos="3600"/>
        <w:tab w:val="left" w:pos="3958"/>
      </w:tabs>
    </w:pPr>
  </w:style>
  <w:style w:type="paragraph" w:customStyle="1" w:styleId="Note">
    <w:name w:val="Note"/>
    <w:basedOn w:val="BodyText"/>
    <w:rsid w:val="008B60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0E6"/>
    <w:pPr>
      <w:framePr w:wrap="auto" w:hAnchor="text" w:y="6049"/>
    </w:pPr>
    <w:rPr>
      <w:color w:val="000000"/>
      <w:sz w:val="40"/>
    </w:rPr>
  </w:style>
  <w:style w:type="paragraph" w:customStyle="1" w:styleId="TOCTitle">
    <w:name w:val="TOCTitle"/>
    <w:basedOn w:val="Heading1"/>
    <w:rsid w:val="008B60E6"/>
    <w:pPr>
      <w:spacing w:after="240"/>
      <w:jc w:val="center"/>
      <w:outlineLvl w:val="9"/>
    </w:pPr>
    <w:rPr>
      <w:caps/>
    </w:rPr>
  </w:style>
  <w:style w:type="paragraph" w:customStyle="1" w:styleId="Version">
    <w:name w:val="Version"/>
    <w:rsid w:val="008B60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60E6"/>
    <w:pPr>
      <w:keepNext w:val="0"/>
      <w:tabs>
        <w:tab w:val="right" w:pos="4176"/>
      </w:tabs>
      <w:ind w:left="198" w:hanging="198"/>
    </w:pPr>
    <w:rPr>
      <w:rFonts w:ascii="Garamond" w:hAnsi="Garamond"/>
    </w:rPr>
  </w:style>
  <w:style w:type="paragraph" w:styleId="IndexHeading">
    <w:name w:val="index heading"/>
    <w:basedOn w:val="Normal"/>
    <w:next w:val="Index1"/>
    <w:semiHidden/>
    <w:rsid w:val="008B60E6"/>
    <w:pPr>
      <w:spacing w:before="120" w:after="120"/>
    </w:pPr>
    <w:rPr>
      <w:rFonts w:ascii="Arial" w:hAnsi="Arial"/>
      <w:b/>
      <w:color w:val="918585"/>
      <w:sz w:val="24"/>
    </w:rPr>
  </w:style>
  <w:style w:type="paragraph" w:styleId="Header">
    <w:name w:val="header"/>
    <w:basedOn w:val="Normal"/>
    <w:link w:val="HeaderChar"/>
    <w:rsid w:val="008B60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0E6"/>
    <w:rPr>
      <w:rFonts w:ascii="Times New Roman" w:eastAsia="Times New Roman" w:hAnsi="Times New Roman" w:cs="Times New Roman"/>
      <w:sz w:val="16"/>
      <w:szCs w:val="20"/>
      <w:lang w:val="en-GB" w:eastAsia="en-US"/>
    </w:rPr>
  </w:style>
  <w:style w:type="paragraph" w:customStyle="1" w:styleId="Chapter">
    <w:name w:val="Chapter"/>
    <w:basedOn w:val="Normal"/>
    <w:rsid w:val="008B60E6"/>
    <w:pPr>
      <w:spacing w:before="240"/>
    </w:pPr>
    <w:rPr>
      <w:rFonts w:ascii="Times New Roman" w:hAnsi="Times New Roman"/>
      <w:smallCaps/>
      <w:spacing w:val="80"/>
      <w:sz w:val="28"/>
    </w:rPr>
  </w:style>
  <w:style w:type="paragraph" w:customStyle="1" w:styleId="InChapter">
    <w:name w:val="InChapter"/>
    <w:basedOn w:val="Heading3"/>
    <w:rsid w:val="008B60E6"/>
    <w:pPr>
      <w:spacing w:after="240"/>
      <w:outlineLvl w:val="9"/>
    </w:pPr>
    <w:rPr>
      <w:noProof/>
    </w:rPr>
  </w:style>
  <w:style w:type="paragraph" w:styleId="Index2">
    <w:name w:val="index 2"/>
    <w:basedOn w:val="Normal"/>
    <w:next w:val="Normal"/>
    <w:semiHidden/>
    <w:rsid w:val="008B60E6"/>
    <w:pPr>
      <w:tabs>
        <w:tab w:val="right" w:pos="4176"/>
      </w:tabs>
      <w:ind w:left="568" w:hanging="284"/>
    </w:pPr>
    <w:rPr>
      <w:rFonts w:ascii="Garamond" w:hAnsi="Garamond"/>
    </w:rPr>
  </w:style>
  <w:style w:type="paragraph" w:customStyle="1" w:styleId="Byline">
    <w:name w:val="Byline"/>
    <w:rsid w:val="008B60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0E6"/>
    <w:pPr>
      <w:tabs>
        <w:tab w:val="clear" w:pos="3600"/>
        <w:tab w:val="clear" w:pos="3958"/>
      </w:tabs>
      <w:jc w:val="right"/>
    </w:pPr>
  </w:style>
  <w:style w:type="paragraph" w:styleId="Caption">
    <w:name w:val="caption"/>
    <w:basedOn w:val="BodyText"/>
    <w:next w:val="Normal"/>
    <w:qFormat/>
    <w:rsid w:val="008B60E6"/>
    <w:pPr>
      <w:framePr w:w="2268" w:hSpace="181" w:vSpace="181" w:wrap="around" w:vAnchor="text" w:hAnchor="page" w:x="1135" w:y="285" w:anchorLock="1"/>
    </w:pPr>
    <w:rPr>
      <w:i/>
    </w:rPr>
  </w:style>
  <w:style w:type="paragraph" w:customStyle="1" w:styleId="MiniTOCTitle">
    <w:name w:val="MiniTOCTitle"/>
    <w:basedOn w:val="Heading4"/>
    <w:rsid w:val="008B60E6"/>
    <w:pPr>
      <w:spacing w:before="240"/>
      <w:outlineLvl w:val="9"/>
    </w:pPr>
    <w:rPr>
      <w:noProof/>
      <w:sz w:val="24"/>
    </w:rPr>
  </w:style>
  <w:style w:type="paragraph" w:customStyle="1" w:styleId="MiniTOCItem">
    <w:name w:val="MiniTOCItem"/>
    <w:basedOn w:val="ListBullet"/>
    <w:rsid w:val="008B60E6"/>
    <w:pPr>
      <w:numPr>
        <w:numId w:val="0"/>
      </w:numPr>
      <w:tabs>
        <w:tab w:val="right" w:leader="dot" w:pos="6521"/>
      </w:tabs>
      <w:spacing w:before="0" w:after="0"/>
    </w:pPr>
  </w:style>
  <w:style w:type="paragraph" w:customStyle="1" w:styleId="TOFTitle">
    <w:name w:val="TOFTitle"/>
    <w:basedOn w:val="TOCTitle"/>
    <w:rsid w:val="008B60E6"/>
  </w:style>
  <w:style w:type="paragraph" w:styleId="TableofFigures">
    <w:name w:val="table of figures"/>
    <w:basedOn w:val="Normal"/>
    <w:next w:val="Normal"/>
    <w:semiHidden/>
    <w:rsid w:val="008B60E6"/>
    <w:pPr>
      <w:tabs>
        <w:tab w:val="right" w:leader="dot" w:pos="9072"/>
      </w:tabs>
      <w:ind w:left="970" w:hanging="403"/>
    </w:pPr>
    <w:rPr>
      <w:rFonts w:ascii="Times New Roman" w:hAnsi="Times New Roman"/>
      <w:b/>
    </w:rPr>
  </w:style>
  <w:style w:type="paragraph" w:styleId="ListNumber">
    <w:name w:val="List Number"/>
    <w:basedOn w:val="List"/>
    <w:rsid w:val="008B60E6"/>
    <w:pPr>
      <w:numPr>
        <w:numId w:val="15"/>
      </w:numPr>
      <w:tabs>
        <w:tab w:val="clear" w:pos="340"/>
      </w:tabs>
    </w:pPr>
  </w:style>
  <w:style w:type="character" w:customStyle="1" w:styleId="WingdingSymbols">
    <w:name w:val="Wingding Symbols"/>
    <w:rsid w:val="008B60E6"/>
    <w:rPr>
      <w:rFonts w:ascii="Wingdings" w:hAnsi="Wingdings"/>
    </w:rPr>
  </w:style>
  <w:style w:type="paragraph" w:customStyle="1" w:styleId="TableHeading">
    <w:name w:val="Table Heading"/>
    <w:basedOn w:val="HeadingBase"/>
    <w:rsid w:val="008B60E6"/>
    <w:pPr>
      <w:keepLines/>
      <w:pBdr>
        <w:bottom w:val="single" w:sz="6" w:space="1" w:color="918585"/>
      </w:pBdr>
      <w:spacing w:before="240"/>
    </w:pPr>
  </w:style>
  <w:style w:type="character" w:customStyle="1" w:styleId="HotSpot">
    <w:name w:val="HotSpot"/>
    <w:rsid w:val="008B60E6"/>
    <w:rPr>
      <w:color w:val="0033CC"/>
      <w:u w:val="none"/>
    </w:rPr>
  </w:style>
  <w:style w:type="paragraph" w:customStyle="1" w:styleId="BodyTextRight">
    <w:name w:val="Body Text Right"/>
    <w:basedOn w:val="BodyText"/>
    <w:rsid w:val="008B60E6"/>
    <w:pPr>
      <w:spacing w:before="0" w:after="0"/>
      <w:jc w:val="right"/>
    </w:pPr>
  </w:style>
  <w:style w:type="paragraph" w:styleId="Index3">
    <w:name w:val="index 3"/>
    <w:basedOn w:val="ListNumber2"/>
    <w:next w:val="Normal"/>
    <w:semiHidden/>
    <w:rsid w:val="008B60E6"/>
    <w:pPr>
      <w:numPr>
        <w:numId w:val="0"/>
      </w:numPr>
      <w:tabs>
        <w:tab w:val="right" w:leader="dot" w:pos="4176"/>
      </w:tabs>
    </w:pPr>
  </w:style>
  <w:style w:type="paragraph" w:styleId="ListNumber2">
    <w:name w:val="List Number 2"/>
    <w:basedOn w:val="List2"/>
    <w:rsid w:val="008B60E6"/>
    <w:pPr>
      <w:numPr>
        <w:numId w:val="10"/>
      </w:numPr>
      <w:tabs>
        <w:tab w:val="clear" w:pos="1060"/>
      </w:tabs>
    </w:pPr>
  </w:style>
  <w:style w:type="paragraph" w:customStyle="1" w:styleId="MarginNote">
    <w:name w:val="Margin Note"/>
    <w:basedOn w:val="BodyText"/>
    <w:rsid w:val="008B60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0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0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60E6"/>
    <w:rPr>
      <w:sz w:val="32"/>
    </w:rPr>
  </w:style>
  <w:style w:type="paragraph" w:customStyle="1" w:styleId="HeadingProcedure">
    <w:name w:val="Heading Procedure"/>
    <w:basedOn w:val="HeadingBase"/>
    <w:next w:val="Normal"/>
    <w:rsid w:val="008B60E6"/>
    <w:pPr>
      <w:tabs>
        <w:tab w:val="left" w:pos="0"/>
      </w:tabs>
      <w:spacing w:before="120" w:after="60"/>
    </w:pPr>
    <w:rPr>
      <w:i/>
      <w:color w:val="918585"/>
      <w:sz w:val="22"/>
    </w:rPr>
  </w:style>
  <w:style w:type="paragraph" w:customStyle="1" w:styleId="TableBodyText">
    <w:name w:val="Table Body Text"/>
    <w:basedOn w:val="BodyText"/>
    <w:rsid w:val="008B60E6"/>
    <w:pPr>
      <w:spacing w:before="60" w:after="60"/>
    </w:pPr>
  </w:style>
  <w:style w:type="paragraph" w:styleId="ListContinue">
    <w:name w:val="List Continue"/>
    <w:basedOn w:val="List"/>
    <w:rsid w:val="008B60E6"/>
    <w:pPr>
      <w:ind w:firstLine="0"/>
    </w:pPr>
  </w:style>
  <w:style w:type="paragraph" w:customStyle="1" w:styleId="ListNote">
    <w:name w:val="List Note"/>
    <w:basedOn w:val="List"/>
    <w:rsid w:val="008B60E6"/>
    <w:pPr>
      <w:pBdr>
        <w:top w:val="single" w:sz="6" w:space="2" w:color="918585"/>
        <w:bottom w:val="single" w:sz="6" w:space="2" w:color="918585"/>
      </w:pBdr>
      <w:tabs>
        <w:tab w:val="left" w:pos="1021"/>
      </w:tabs>
      <w:ind w:firstLine="0"/>
    </w:pPr>
  </w:style>
  <w:style w:type="paragraph" w:customStyle="1" w:styleId="Warning">
    <w:name w:val="Warning"/>
    <w:basedOn w:val="BodyText"/>
    <w:rsid w:val="008B60E6"/>
    <w:pPr>
      <w:shd w:val="clear" w:color="auto" w:fill="D9D9D9"/>
      <w:tabs>
        <w:tab w:val="left" w:pos="992"/>
      </w:tabs>
      <w:ind w:left="119" w:right="119"/>
    </w:pPr>
    <w:rPr>
      <w:sz w:val="20"/>
    </w:rPr>
  </w:style>
  <w:style w:type="paragraph" w:customStyle="1" w:styleId="MarginIcons">
    <w:name w:val="Margin Icons"/>
    <w:basedOn w:val="BodyText"/>
    <w:rsid w:val="008B60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0E6"/>
    <w:rPr>
      <w:rFonts w:ascii="Courier New" w:hAnsi="Courier New"/>
    </w:rPr>
  </w:style>
  <w:style w:type="paragraph" w:customStyle="1" w:styleId="NoteBullet">
    <w:name w:val="Note Bullet"/>
    <w:basedOn w:val="Note"/>
    <w:rsid w:val="008B60E6"/>
    <w:pPr>
      <w:tabs>
        <w:tab w:val="clear" w:pos="680"/>
      </w:tabs>
      <w:spacing w:before="60" w:after="60"/>
    </w:pPr>
  </w:style>
  <w:style w:type="paragraph" w:customStyle="1" w:styleId="SubHeading2">
    <w:name w:val="SubHeading2"/>
    <w:basedOn w:val="HeadingBase"/>
    <w:rsid w:val="008B60E6"/>
    <w:pPr>
      <w:spacing w:before="240" w:after="60"/>
    </w:pPr>
    <w:rPr>
      <w:sz w:val="20"/>
    </w:rPr>
  </w:style>
  <w:style w:type="paragraph" w:customStyle="1" w:styleId="SubHeading1">
    <w:name w:val="SubHeading1"/>
    <w:basedOn w:val="HeadingBase"/>
    <w:rsid w:val="008B60E6"/>
    <w:pPr>
      <w:spacing w:before="240" w:after="60"/>
    </w:pPr>
    <w:rPr>
      <w:color w:val="918585"/>
      <w:sz w:val="22"/>
    </w:rPr>
  </w:style>
  <w:style w:type="paragraph" w:customStyle="1" w:styleId="SideHeading">
    <w:name w:val="Side Heading"/>
    <w:basedOn w:val="HeadingBase"/>
    <w:rsid w:val="008B60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0E6"/>
    <w:pPr>
      <w:tabs>
        <w:tab w:val="num" w:pos="360"/>
      </w:tabs>
    </w:pPr>
  </w:style>
  <w:style w:type="paragraph" w:styleId="PlainText">
    <w:name w:val="Plain Text"/>
    <w:basedOn w:val="Normal"/>
    <w:link w:val="PlainTextChar"/>
    <w:rsid w:val="008B60E6"/>
    <w:rPr>
      <w:sz w:val="20"/>
    </w:rPr>
  </w:style>
  <w:style w:type="character" w:customStyle="1" w:styleId="PlainTextChar">
    <w:name w:val="Plain Text Char"/>
    <w:basedOn w:val="DefaultParagraphFont"/>
    <w:link w:val="PlainText"/>
    <w:rsid w:val="008B60E6"/>
    <w:rPr>
      <w:rFonts w:ascii="Courier New" w:eastAsia="Times New Roman" w:hAnsi="Courier New" w:cs="Times New Roman"/>
      <w:sz w:val="20"/>
      <w:szCs w:val="20"/>
      <w:lang w:eastAsia="en-US"/>
    </w:rPr>
  </w:style>
  <w:style w:type="character" w:customStyle="1" w:styleId="MenuOption">
    <w:name w:val="Menu Option"/>
    <w:basedOn w:val="DefaultParagraphFont"/>
    <w:rsid w:val="008B60E6"/>
    <w:rPr>
      <w:b/>
      <w:smallCaps/>
    </w:rPr>
  </w:style>
  <w:style w:type="paragraph" w:customStyle="1" w:styleId="TableListNumber">
    <w:name w:val="Table List Number"/>
    <w:basedOn w:val="ListNumber"/>
    <w:rsid w:val="008B60E6"/>
    <w:pPr>
      <w:numPr>
        <w:numId w:val="0"/>
      </w:numPr>
    </w:pPr>
  </w:style>
  <w:style w:type="paragraph" w:styleId="TOC4">
    <w:name w:val="toc 4"/>
    <w:basedOn w:val="TOCBase"/>
    <w:next w:val="Normal"/>
    <w:semiHidden/>
    <w:rsid w:val="008B60E6"/>
    <w:pPr>
      <w:tabs>
        <w:tab w:val="right" w:leader="dot" w:pos="9071"/>
      </w:tabs>
      <w:ind w:left="1701"/>
    </w:pPr>
  </w:style>
  <w:style w:type="paragraph" w:customStyle="1" w:styleId="ListAlpha">
    <w:name w:val="List Alpha"/>
    <w:basedOn w:val="List"/>
    <w:rsid w:val="008B60E6"/>
    <w:pPr>
      <w:numPr>
        <w:numId w:val="9"/>
      </w:numPr>
    </w:pPr>
  </w:style>
  <w:style w:type="paragraph" w:customStyle="1" w:styleId="ListAlpha2">
    <w:name w:val="List Alpha 2"/>
    <w:basedOn w:val="List2"/>
    <w:rsid w:val="008B60E6"/>
    <w:pPr>
      <w:numPr>
        <w:numId w:val="8"/>
      </w:numPr>
    </w:pPr>
  </w:style>
  <w:style w:type="paragraph" w:styleId="List2">
    <w:name w:val="List 2"/>
    <w:basedOn w:val="BodyText"/>
    <w:rsid w:val="008B60E6"/>
    <w:pPr>
      <w:tabs>
        <w:tab w:val="left" w:pos="680"/>
      </w:tabs>
      <w:spacing w:before="60" w:after="60"/>
      <w:ind w:left="680" w:hanging="340"/>
    </w:pPr>
  </w:style>
  <w:style w:type="paragraph" w:styleId="List3">
    <w:name w:val="List 3"/>
    <w:basedOn w:val="BodyText"/>
    <w:rsid w:val="008B60E6"/>
    <w:pPr>
      <w:tabs>
        <w:tab w:val="left" w:pos="1021"/>
      </w:tabs>
      <w:spacing w:before="60" w:after="60"/>
      <w:ind w:left="1020" w:hanging="340"/>
    </w:pPr>
  </w:style>
  <w:style w:type="paragraph" w:styleId="List4">
    <w:name w:val="List 4"/>
    <w:basedOn w:val="BodyText"/>
    <w:rsid w:val="008B60E6"/>
    <w:pPr>
      <w:tabs>
        <w:tab w:val="left" w:pos="1361"/>
      </w:tabs>
      <w:spacing w:before="60" w:after="60"/>
      <w:ind w:left="1361" w:hanging="340"/>
    </w:pPr>
  </w:style>
  <w:style w:type="paragraph" w:styleId="List5">
    <w:name w:val="List 5"/>
    <w:basedOn w:val="BodyText"/>
    <w:rsid w:val="008B60E6"/>
    <w:pPr>
      <w:tabs>
        <w:tab w:val="left" w:pos="1701"/>
      </w:tabs>
      <w:spacing w:before="60" w:after="60"/>
      <w:ind w:left="1701" w:hanging="340"/>
    </w:pPr>
  </w:style>
  <w:style w:type="paragraph" w:styleId="ListBullet3">
    <w:name w:val="List Bullet 3"/>
    <w:basedOn w:val="List3"/>
    <w:rsid w:val="008B60E6"/>
    <w:pPr>
      <w:numPr>
        <w:numId w:val="14"/>
      </w:numPr>
      <w:tabs>
        <w:tab w:val="clear" w:pos="1021"/>
      </w:tabs>
      <w:ind w:left="1037" w:hanging="357"/>
    </w:pPr>
  </w:style>
  <w:style w:type="paragraph" w:styleId="ListBullet4">
    <w:name w:val="List Bullet 4"/>
    <w:basedOn w:val="List4"/>
    <w:rsid w:val="008B60E6"/>
    <w:pPr>
      <w:numPr>
        <w:numId w:val="3"/>
      </w:numPr>
      <w:tabs>
        <w:tab w:val="clear" w:pos="1361"/>
      </w:tabs>
    </w:pPr>
  </w:style>
  <w:style w:type="paragraph" w:styleId="ListBullet5">
    <w:name w:val="List Bullet 5"/>
    <w:basedOn w:val="List5"/>
    <w:rsid w:val="008B60E6"/>
    <w:pPr>
      <w:numPr>
        <w:numId w:val="4"/>
      </w:numPr>
    </w:pPr>
  </w:style>
  <w:style w:type="paragraph" w:styleId="ListContinue2">
    <w:name w:val="List Continue 2"/>
    <w:basedOn w:val="List2"/>
    <w:rsid w:val="008B60E6"/>
    <w:pPr>
      <w:ind w:firstLine="0"/>
    </w:pPr>
  </w:style>
  <w:style w:type="paragraph" w:styleId="ListContinue3">
    <w:name w:val="List Continue 3"/>
    <w:basedOn w:val="List3"/>
    <w:rsid w:val="008B60E6"/>
    <w:pPr>
      <w:ind w:left="1021" w:firstLine="0"/>
    </w:pPr>
  </w:style>
  <w:style w:type="paragraph" w:styleId="ListContinue4">
    <w:name w:val="List Continue 4"/>
    <w:basedOn w:val="List4"/>
    <w:rsid w:val="008B60E6"/>
    <w:pPr>
      <w:ind w:firstLine="0"/>
    </w:pPr>
  </w:style>
  <w:style w:type="paragraph" w:styleId="ListContinue5">
    <w:name w:val="List Continue 5"/>
    <w:basedOn w:val="List5"/>
    <w:rsid w:val="008B60E6"/>
    <w:pPr>
      <w:ind w:firstLine="0"/>
    </w:pPr>
  </w:style>
  <w:style w:type="paragraph" w:styleId="ListNumber3">
    <w:name w:val="List Number 3"/>
    <w:basedOn w:val="List3"/>
    <w:rsid w:val="008B60E6"/>
    <w:pPr>
      <w:numPr>
        <w:numId w:val="5"/>
      </w:numPr>
    </w:pPr>
  </w:style>
  <w:style w:type="paragraph" w:styleId="ListNumber4">
    <w:name w:val="List Number 4"/>
    <w:basedOn w:val="List4"/>
    <w:rsid w:val="008B60E6"/>
    <w:pPr>
      <w:numPr>
        <w:numId w:val="6"/>
      </w:numPr>
    </w:pPr>
  </w:style>
  <w:style w:type="paragraph" w:styleId="ListNumber5">
    <w:name w:val="List Number 5"/>
    <w:basedOn w:val="List5"/>
    <w:rsid w:val="008B60E6"/>
    <w:pPr>
      <w:numPr>
        <w:numId w:val="7"/>
      </w:numPr>
    </w:pPr>
  </w:style>
  <w:style w:type="paragraph" w:styleId="BlockText">
    <w:name w:val="Block Text"/>
    <w:basedOn w:val="Normal"/>
    <w:rsid w:val="008B60E6"/>
    <w:pPr>
      <w:spacing w:after="120"/>
      <w:ind w:left="1440" w:right="1440"/>
    </w:pPr>
  </w:style>
  <w:style w:type="character" w:customStyle="1" w:styleId="Subscript">
    <w:name w:val="Subscript"/>
    <w:basedOn w:val="DefaultParagraphFont"/>
    <w:rsid w:val="008B60E6"/>
    <w:rPr>
      <w:sz w:val="16"/>
      <w:vertAlign w:val="subscript"/>
    </w:rPr>
  </w:style>
  <w:style w:type="character" w:customStyle="1" w:styleId="Superscript">
    <w:name w:val="Superscript"/>
    <w:basedOn w:val="DefaultParagraphFont"/>
    <w:rsid w:val="008B60E6"/>
    <w:rPr>
      <w:sz w:val="16"/>
      <w:vertAlign w:val="superscript"/>
    </w:rPr>
  </w:style>
  <w:style w:type="character" w:customStyle="1" w:styleId="Symbols">
    <w:name w:val="Symbols"/>
    <w:basedOn w:val="DefaultParagraphFont"/>
    <w:rsid w:val="008B60E6"/>
    <w:rPr>
      <w:rFonts w:ascii="Symbol" w:hAnsi="Symbol"/>
    </w:rPr>
  </w:style>
  <w:style w:type="character" w:customStyle="1" w:styleId="MenuOptions">
    <w:name w:val="Menu Options"/>
    <w:basedOn w:val="DefaultParagraphFont"/>
    <w:rsid w:val="008B60E6"/>
    <w:rPr>
      <w:rFonts w:ascii="Arial Narrow" w:hAnsi="Arial Narrow"/>
      <w:smallCaps/>
    </w:rPr>
  </w:style>
  <w:style w:type="character" w:customStyle="1" w:styleId="Buttons">
    <w:name w:val="Buttons"/>
    <w:basedOn w:val="DefaultParagraphFont"/>
    <w:rsid w:val="008B60E6"/>
    <w:rPr>
      <w:b/>
    </w:rPr>
  </w:style>
  <w:style w:type="character" w:customStyle="1" w:styleId="Underlined">
    <w:name w:val="Underlined"/>
    <w:basedOn w:val="DefaultParagraphFont"/>
    <w:rsid w:val="008B60E6"/>
    <w:rPr>
      <w:u w:val="single"/>
    </w:rPr>
  </w:style>
  <w:style w:type="paragraph" w:customStyle="1" w:styleId="TableBodyTextRight">
    <w:name w:val="Table Body Text Right"/>
    <w:basedOn w:val="TableBodyText"/>
    <w:rsid w:val="008B60E6"/>
    <w:pPr>
      <w:widowControl w:val="0"/>
      <w:autoSpaceDE w:val="0"/>
      <w:autoSpaceDN w:val="0"/>
      <w:adjustRightInd w:val="0"/>
      <w:jc w:val="right"/>
    </w:pPr>
    <w:rPr>
      <w:rFonts w:cs="Arial"/>
      <w:szCs w:val="18"/>
    </w:rPr>
  </w:style>
  <w:style w:type="paragraph" w:customStyle="1" w:styleId="CopyrightText">
    <w:name w:val="Copyright Text"/>
    <w:basedOn w:val="BodyText"/>
    <w:rsid w:val="008B60E6"/>
    <w:rPr>
      <w:sz w:val="18"/>
    </w:rPr>
  </w:style>
  <w:style w:type="paragraph" w:customStyle="1" w:styleId="BodySmallRight">
    <w:name w:val="Body Small Right"/>
    <w:basedOn w:val="BodyTextRight"/>
    <w:rsid w:val="008B60E6"/>
    <w:rPr>
      <w:sz w:val="18"/>
      <w:szCs w:val="18"/>
    </w:rPr>
  </w:style>
  <w:style w:type="paragraph" w:customStyle="1" w:styleId="MarginEdition">
    <w:name w:val="Margin Edition"/>
    <w:basedOn w:val="MarginNote"/>
    <w:rsid w:val="008B60E6"/>
    <w:pPr>
      <w:spacing w:before="0" w:after="0"/>
    </w:pPr>
    <w:rPr>
      <w:rFonts w:ascii="Times New Roman" w:hAnsi="Times New Roman"/>
      <w:color w:val="999999"/>
    </w:rPr>
  </w:style>
  <w:style w:type="paragraph" w:customStyle="1" w:styleId="Spacer">
    <w:name w:val="Spacer"/>
    <w:basedOn w:val="Normal"/>
    <w:rsid w:val="008B60E6"/>
    <w:rPr>
      <w:sz w:val="2"/>
      <w:szCs w:val="2"/>
    </w:rPr>
  </w:style>
  <w:style w:type="character" w:customStyle="1" w:styleId="Small">
    <w:name w:val="Small"/>
    <w:basedOn w:val="DefaultParagraphFont"/>
    <w:rsid w:val="008B60E6"/>
    <w:rPr>
      <w:sz w:val="16"/>
    </w:rPr>
  </w:style>
  <w:style w:type="paragraph" w:customStyle="1" w:styleId="WideTable">
    <w:name w:val="Wide Table"/>
    <w:basedOn w:val="Normal"/>
    <w:rsid w:val="008B60E6"/>
    <w:pPr>
      <w:ind w:left="-1418"/>
    </w:pPr>
    <w:rPr>
      <w:sz w:val="2"/>
      <w:szCs w:val="2"/>
    </w:rPr>
  </w:style>
  <w:style w:type="character" w:styleId="PageNumber">
    <w:name w:val="page number"/>
    <w:basedOn w:val="DefaultParagraphFont"/>
    <w:rsid w:val="008B60E6"/>
  </w:style>
  <w:style w:type="paragraph" w:styleId="Quote">
    <w:name w:val="Quote"/>
    <w:basedOn w:val="Heading1"/>
    <w:link w:val="QuoteChar"/>
    <w:qFormat/>
    <w:rsid w:val="008B60E6"/>
    <w:rPr>
      <w:b w:val="0"/>
      <w:sz w:val="72"/>
      <w:szCs w:val="72"/>
      <w:lang w:val="en-NZ"/>
    </w:rPr>
  </w:style>
  <w:style w:type="character" w:customStyle="1" w:styleId="QuoteChar">
    <w:name w:val="Quote Char"/>
    <w:basedOn w:val="DefaultParagraphFont"/>
    <w:link w:val="Quote"/>
    <w:rsid w:val="008B60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0E6"/>
    <w:pPr>
      <w:pageBreakBefore/>
    </w:pPr>
  </w:style>
  <w:style w:type="paragraph" w:customStyle="1" w:styleId="Border">
    <w:name w:val="Border"/>
    <w:basedOn w:val="Normal"/>
    <w:qFormat/>
    <w:rsid w:val="008B60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0E6"/>
    <w:rPr>
      <w:b/>
      <w:bCs/>
      <w:i/>
      <w:iCs/>
      <w:color w:val="auto"/>
    </w:rPr>
  </w:style>
  <w:style w:type="paragraph" w:styleId="IntenseQuote">
    <w:name w:val="Intense Quote"/>
    <w:basedOn w:val="Normal"/>
    <w:next w:val="Normal"/>
    <w:link w:val="IntenseQuoteChar"/>
    <w:uiPriority w:val="30"/>
    <w:qFormat/>
    <w:rsid w:val="008B60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0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60E6"/>
    <w:rPr>
      <w:smallCaps/>
      <w:color w:val="auto"/>
      <w:u w:val="single"/>
    </w:rPr>
  </w:style>
  <w:style w:type="character" w:styleId="IntenseReference">
    <w:name w:val="Intense Reference"/>
    <w:basedOn w:val="DefaultParagraphFont"/>
    <w:uiPriority w:val="32"/>
    <w:qFormat/>
    <w:rsid w:val="008B60E6"/>
    <w:rPr>
      <w:b/>
      <w:bCs/>
      <w:smallCaps/>
      <w:color w:val="auto"/>
      <w:spacing w:val="5"/>
      <w:u w:val="single"/>
    </w:rPr>
  </w:style>
  <w:style w:type="paragraph" w:customStyle="1" w:styleId="2ColumnHeading">
    <w:name w:val="2Column Heading"/>
    <w:basedOn w:val="BodyText"/>
    <w:qFormat/>
    <w:rsid w:val="008B60E6"/>
    <w:pPr>
      <w:spacing w:after="60"/>
      <w:ind w:left="-2268"/>
    </w:pPr>
    <w:rPr>
      <w:b/>
    </w:rPr>
  </w:style>
  <w:style w:type="paragraph" w:customStyle="1" w:styleId="Heading1TOC">
    <w:name w:val="Heading1 TOC"/>
    <w:basedOn w:val="Normal"/>
    <w:qFormat/>
    <w:rsid w:val="008B60E6"/>
    <w:pPr>
      <w:spacing w:before="240" w:after="120"/>
    </w:pPr>
    <w:rPr>
      <w:rFonts w:ascii="Times New Roman" w:hAnsi="Times New Roman"/>
      <w:b/>
      <w:sz w:val="32"/>
    </w:rPr>
  </w:style>
  <w:style w:type="paragraph" w:customStyle="1" w:styleId="Heading2TOC">
    <w:name w:val="Heading2 TOC"/>
    <w:basedOn w:val="Normal"/>
    <w:qFormat/>
    <w:rsid w:val="008B60E6"/>
    <w:pPr>
      <w:spacing w:before="240" w:after="60"/>
    </w:pPr>
    <w:rPr>
      <w:rFonts w:ascii="Times New Roman" w:hAnsi="Times New Roman"/>
      <w:b/>
      <w:sz w:val="28"/>
    </w:rPr>
  </w:style>
  <w:style w:type="character" w:customStyle="1" w:styleId="Underline">
    <w:name w:val="Underline"/>
    <w:basedOn w:val="DefaultParagraphFont"/>
    <w:qFormat/>
    <w:rsid w:val="008B60E6"/>
    <w:rPr>
      <w:u w:val="single"/>
    </w:rPr>
  </w:style>
  <w:style w:type="character" w:customStyle="1" w:styleId="BoldandItalics">
    <w:name w:val="Bold and Italics"/>
    <w:qFormat/>
    <w:rsid w:val="008B60E6"/>
    <w:rPr>
      <w:b/>
      <w:i/>
      <w:u w:val="none"/>
    </w:rPr>
  </w:style>
  <w:style w:type="paragraph" w:styleId="BalloonText">
    <w:name w:val="Balloon Text"/>
    <w:basedOn w:val="Normal"/>
    <w:link w:val="BalloonTextChar"/>
    <w:rsid w:val="008B60E6"/>
    <w:rPr>
      <w:rFonts w:ascii="Tahoma" w:hAnsi="Tahoma" w:cs="Tahoma"/>
      <w:sz w:val="16"/>
      <w:szCs w:val="16"/>
    </w:rPr>
  </w:style>
  <w:style w:type="character" w:customStyle="1" w:styleId="BalloonTextChar">
    <w:name w:val="Balloon Text Char"/>
    <w:basedOn w:val="DefaultParagraphFont"/>
    <w:link w:val="BalloonText"/>
    <w:rsid w:val="008B60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60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60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60E6"/>
    <w:rPr>
      <w:b/>
      <w:color w:val="660033"/>
      <w:spacing w:val="0"/>
    </w:rPr>
  </w:style>
  <w:style w:type="paragraph" w:customStyle="1" w:styleId="Nameditemlist">
    <w:name w:val="Named item list"/>
    <w:basedOn w:val="BodyText"/>
    <w:qFormat/>
    <w:rsid w:val="008B60E6"/>
    <w:pPr>
      <w:tabs>
        <w:tab w:val="left" w:pos="2835"/>
      </w:tabs>
      <w:ind w:left="2835" w:hanging="2835"/>
    </w:pPr>
  </w:style>
  <w:style w:type="paragraph" w:customStyle="1" w:styleId="BodyTextnopadding">
    <w:name w:val="Body Text no padding"/>
    <w:basedOn w:val="BodyText"/>
    <w:qFormat/>
    <w:rsid w:val="008B60E6"/>
    <w:pPr>
      <w:spacing w:before="0" w:after="0"/>
    </w:pPr>
  </w:style>
  <w:style w:type="character" w:styleId="Hyperlink">
    <w:name w:val="Hyperlink"/>
    <w:basedOn w:val="DefaultParagraphFont"/>
    <w:uiPriority w:val="99"/>
    <w:unhideWhenUsed/>
    <w:rsid w:val="00D51C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1700</Words>
  <Characters>10678</Characters>
  <Application>Microsoft Office Word</Application>
  <DocSecurity>0</DocSecurity>
  <Lines>288</Lines>
  <Paragraphs>196</Paragraphs>
  <ScaleCrop>false</ScaleCrop>
  <Company>Author-it Software Corporation Ltd.</Company>
  <LinksUpToDate>false</LinksUpToDate>
  <CharactersWithSpaces>12182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RIINHB219E Assist with reverse circulation drilling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2025-03-02T03:30:00Z</dcterms:created>
  <dcterms:modified xsi:type="dcterms:W3CDTF">2025-03-02T03:30:00Z</dcterms:modified>
</cp:coreProperties>
</file>