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2A6" w:rsidP="00FE02A6">
      <w:pPr>
        <w:pStyle w:val="Title"/>
      </w:pPr>
      <w:r>
        <w:fldChar w:fldCharType="begin"/>
      </w:r>
      <w:r>
        <w:instrText xml:space="preserve"> TITLE   \* MERGEFORMAT </w:instrText>
      </w:r>
      <w:r>
        <w:fldChar w:fldCharType="separate"/>
      </w:r>
      <w:r>
        <w:t>RIINHB219D Assist with air drilling</w:t>
      </w:r>
      <w:r>
        <w:fldChar w:fldCharType="end"/>
      </w:r>
    </w:p>
    <w:p w:rsidR="00FE02A6" w:rsidP="00FE02A6">
      <w:pPr>
        <w:pStyle w:val="Version"/>
        <w:sectPr w:rsidSect="006A22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A22A0" w:rsidP="006A22A0">
      <w:pPr>
        <w:pStyle w:val="SuperHeading"/>
      </w:pPr>
      <w:r w:rsidRPr="006A22A0">
        <w:t>RIINHB219D Assist with air drilling</w:t>
      </w:r>
    </w:p>
    <w:p w:rsidR="00000000" w:rsidRPr="006A22A0" w:rsidP="006A22A0">
      <w:pPr>
        <w:pStyle w:val="Heading1"/>
      </w:pPr>
      <w:bookmarkStart w:id="1" w:name="O_689196"/>
      <w:bookmarkEnd w:id="1"/>
      <w:r w:rsidRPr="006A22A0">
        <w:t>Modification History</w:t>
      </w:r>
    </w:p>
    <w:tbl>
      <w:tblPr>
        <w:tblW w:w="0" w:type="auto"/>
        <w:tblCellMar>
          <w:left w:w="62" w:type="dxa"/>
          <w:right w:w="62" w:type="dxa"/>
        </w:tblCellMar>
        <w:tblLook w:val="0000"/>
      </w:tblPr>
      <w:tblGrid>
        <w:gridCol w:w="1107"/>
        <w:gridCol w:w="8089"/>
      </w:tblGrid>
      <w:tr w:rsidTr="00FE02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Heading4"/>
              <w:rPr>
                <w:lang w:val="en-NZ"/>
              </w:rPr>
            </w:pPr>
            <w:r w:rsidRPr="006A22A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Heading4"/>
              <w:rPr>
                <w:lang w:val="en-NZ"/>
              </w:rPr>
            </w:pPr>
            <w:r w:rsidRPr="006A22A0">
              <w:t>Comment</w:t>
            </w:r>
          </w:p>
        </w:tc>
      </w:tr>
      <w:tr w:rsidTr="00FE02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BodyText"/>
              <w:rPr>
                <w:lang w:val="en-NZ"/>
              </w:rPr>
            </w:pPr>
            <w:r w:rsidRPr="006A22A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BodyText"/>
              <w:rPr>
                <w:lang w:val="en-NZ"/>
              </w:rPr>
            </w:pPr>
            <w:r w:rsidRPr="006A22A0">
              <w:t>This unit replaces RIINHB219A Assist with air drilling.</w:t>
            </w:r>
          </w:p>
        </w:tc>
      </w:tr>
      <w:tr w:rsidTr="00FE02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BodyText"/>
              <w:rPr>
                <w:lang w:val="en-NZ"/>
              </w:rPr>
            </w:pPr>
            <w:r w:rsidRPr="006A22A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BodyText"/>
              <w:rPr>
                <w:lang w:val="en-NZ"/>
              </w:rPr>
            </w:pPr>
            <w:r w:rsidRPr="006A22A0">
              <w:t>Editorial corrections.</w:t>
            </w:r>
          </w:p>
        </w:tc>
      </w:tr>
      <w:tr w:rsidTr="00FE02A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BodyText"/>
              <w:rPr>
                <w:lang w:val="en-NZ"/>
              </w:rPr>
            </w:pPr>
            <w:r w:rsidRPr="006A22A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2A0" w:rsidP="006A22A0">
            <w:pPr>
              <w:pStyle w:val="BodyText"/>
            </w:pPr>
            <w:r w:rsidRPr="006A22A0">
              <w:t>Required frequency and volume of evidence amended in Performance evidence.</w:t>
            </w:r>
          </w:p>
          <w:p w:rsidR="00000000" w:rsidRPr="006A22A0" w:rsidP="006A22A0">
            <w:pPr>
              <w:pStyle w:val="BodyText"/>
            </w:pPr>
            <w:r w:rsidRPr="006A22A0">
              <w:t>Substantial amendments made in Assessment Conditions fie</w:t>
            </w:r>
            <w:r w:rsidRPr="006A22A0">
              <w:t>ld, including: references to Industry Sectors, assessor and subject matter expert experience requirements, how assessment should be conducted and what it should confirm.</w:t>
            </w:r>
          </w:p>
        </w:tc>
      </w:tr>
    </w:tbl>
    <w:p w:rsidR="00000000" w:rsidRPr="006A22A0" w:rsidP="006A22A0">
      <w:pPr>
        <w:pStyle w:val="BodyText"/>
      </w:pPr>
    </w:p>
    <w:p w:rsidR="00000000" w:rsidRPr="006A22A0" w:rsidP="006A22A0">
      <w:pPr>
        <w:pStyle w:val="AllowPageBreak"/>
      </w:pPr>
    </w:p>
    <w:p w:rsidR="00000000" w:rsidRPr="006A22A0" w:rsidP="006A22A0">
      <w:pPr>
        <w:pStyle w:val="Heading1"/>
      </w:pPr>
      <w:bookmarkStart w:id="2" w:name="O_689195"/>
      <w:bookmarkEnd w:id="2"/>
      <w:r w:rsidRPr="006A22A0">
        <w:t>Application</w:t>
      </w:r>
    </w:p>
    <w:p w:rsidR="00000000" w:rsidRPr="006A22A0" w:rsidP="00FE02A6">
      <w:pPr>
        <w:pStyle w:val="BodyText"/>
      </w:pPr>
      <w:r w:rsidRPr="006A22A0">
        <w:t>This unit describes a participant’</w:t>
      </w:r>
      <w:r w:rsidRPr="006A22A0">
        <w:t>s skills and knowledge required to assist with air drilling in the Resources and Infrastructure Industries.</w:t>
      </w:r>
    </w:p>
    <w:p w:rsidR="00000000" w:rsidRPr="006A22A0" w:rsidP="00FE02A6">
      <w:pPr>
        <w:pStyle w:val="BodyText"/>
      </w:pPr>
      <w:r w:rsidRPr="006A22A0">
        <w:t xml:space="preserve">This unit is appropriate for those working in drillers assistant roles. </w:t>
      </w:r>
    </w:p>
    <w:p w:rsidR="00FE02A6" w:rsidP="00FE02A6">
      <w:pPr>
        <w:pStyle w:val="BodyText"/>
      </w:pPr>
      <w:r w:rsidRPr="006A22A0">
        <w:t>Licensing, legislative, regulatory and certification requirements that appl</w:t>
      </w:r>
      <w:r w:rsidRPr="006A22A0">
        <w:t>y to this unit can vary between states, territories, and Industry sectors. Relevant information must be sourced prior to application of the unit.</w:t>
      </w:r>
    </w:p>
    <w:p w:rsidR="00000000" w:rsidRPr="006A22A0" w:rsidP="006A22A0">
      <w:pPr>
        <w:pStyle w:val="Heading1"/>
      </w:pPr>
      <w:bookmarkStart w:id="3" w:name="O_689194"/>
      <w:bookmarkEnd w:id="3"/>
      <w:r w:rsidRPr="006A22A0">
        <w:t>Unit Sector</w:t>
      </w:r>
    </w:p>
    <w:p w:rsidR="00000000" w:rsidRPr="006A22A0" w:rsidP="00FE02A6">
      <w:pPr>
        <w:pStyle w:val="BodyText"/>
      </w:pPr>
      <w:r w:rsidRPr="006A22A0">
        <w:t>Drilling</w:t>
      </w:r>
    </w:p>
    <w:p w:rsidR="00000000" w:rsidRPr="006A22A0" w:rsidP="006A22A0">
      <w:pPr>
        <w:pStyle w:val="Heading1"/>
      </w:pPr>
      <w:bookmarkStart w:id="4" w:name="O_689193"/>
      <w:bookmarkEnd w:id="4"/>
      <w:r w:rsidRPr="006A22A0">
        <w:t>Elements and Performance Criteria</w:t>
      </w:r>
    </w:p>
    <w:tbl>
      <w:tblPr>
        <w:tblW w:w="9322" w:type="dxa"/>
        <w:tblLayout w:type="fixed"/>
        <w:tblCellMar>
          <w:left w:w="62" w:type="dxa"/>
          <w:right w:w="62" w:type="dxa"/>
        </w:tblCellMar>
        <w:tblLook w:val="0000"/>
      </w:tblPr>
      <w:tblGrid>
        <w:gridCol w:w="2438"/>
        <w:gridCol w:w="6884"/>
      </w:tblGrid>
      <w:tr w:rsidTr="006A22A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2A0">
            <w:pPr>
              <w:pStyle w:val="BodyText"/>
              <w:rPr>
                <w:lang w:val="en-NZ"/>
              </w:rPr>
            </w:pPr>
            <w:r w:rsidRPr="006A22A0">
              <w:t xml:space="preserve">1. Plan and prepare </w:t>
            </w:r>
            <w:r w:rsidRPr="006A22A0">
              <w:t>for assisting with air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2A0" w:rsidP="006A22A0">
            <w:pPr>
              <w:pStyle w:val="BodyText"/>
            </w:pPr>
            <w:r w:rsidRPr="006A22A0">
              <w:t>1.1</w:t>
            </w:r>
            <w:r w:rsidRPr="006A22A0">
              <w:tab/>
              <w:t xml:space="preserve">Access, interpret and apply assist with air drilling documentation and ensure the work activity is compliant </w:t>
            </w:r>
          </w:p>
          <w:p w:rsidR="00000000" w:rsidRPr="006A22A0" w:rsidP="006A22A0">
            <w:pPr>
              <w:pStyle w:val="BodyText"/>
            </w:pPr>
            <w:r w:rsidRPr="006A22A0">
              <w:t>1.2</w:t>
            </w:r>
            <w:r w:rsidRPr="006A22A0">
              <w:tab/>
              <w:t xml:space="preserve">Obtain, read, interpret, clarify and confirm work requirements </w:t>
            </w:r>
          </w:p>
          <w:p w:rsidR="00000000" w:rsidRPr="006A22A0" w:rsidP="006A22A0">
            <w:pPr>
              <w:pStyle w:val="BodyText"/>
            </w:pPr>
            <w:r w:rsidRPr="006A22A0">
              <w:t>1.3</w:t>
            </w:r>
            <w:r w:rsidRPr="006A22A0">
              <w:tab/>
              <w:t xml:space="preserve">Identify and address potential risks, </w:t>
            </w:r>
            <w:r w:rsidRPr="006A22A0">
              <w:t xml:space="preserve">hazards and environmental issues and implement control measures </w:t>
            </w:r>
          </w:p>
          <w:p w:rsidR="00000000" w:rsidRPr="006A22A0" w:rsidP="006A22A0">
            <w:pPr>
              <w:pStyle w:val="BodyText"/>
            </w:pPr>
            <w:r w:rsidRPr="006A22A0">
              <w:t>1.4</w:t>
            </w:r>
            <w:r w:rsidRPr="006A22A0">
              <w:tab/>
              <w:t>Select and wear appropriate personal protective equipment for work activities</w:t>
            </w:r>
          </w:p>
          <w:p w:rsidR="00000000" w:rsidRPr="006A22A0" w:rsidP="006A22A0">
            <w:pPr>
              <w:pStyle w:val="BodyText"/>
            </w:pPr>
            <w:r w:rsidRPr="006A22A0">
              <w:t>1.5</w:t>
            </w:r>
            <w:r w:rsidRPr="006A22A0">
              <w:tab/>
              <w:t xml:space="preserve">Communicate and coordinate activities with others throughout </w:t>
            </w:r>
            <w:r w:rsidRPr="006A22A0">
              <w:t>the work activity</w:t>
            </w:r>
          </w:p>
          <w:p w:rsidR="00000000" w:rsidRPr="006A22A0" w:rsidP="006A22A0">
            <w:pPr>
              <w:pStyle w:val="BodyText"/>
            </w:pPr>
            <w:r w:rsidRPr="006A22A0">
              <w:t>1.6</w:t>
            </w:r>
            <w:r w:rsidRPr="006A22A0">
              <w:tab/>
              <w:t xml:space="preserve">Load, unload and move </w:t>
            </w:r>
            <w:r w:rsidRPr="006A22A0">
              <w:t xml:space="preserve">tools and equipment </w:t>
            </w:r>
          </w:p>
          <w:p w:rsidR="00000000" w:rsidP="006A22A0">
            <w:pPr>
              <w:pStyle w:val="BodyText"/>
              <w:rPr>
                <w:lang w:val="en-NZ"/>
              </w:rPr>
            </w:pPr>
            <w:r w:rsidRPr="006A22A0">
              <w:t>1.7</w:t>
            </w:r>
            <w:r w:rsidRPr="006A22A0">
              <w:tab/>
              <w:t>Obtain and interpret emergency procedures, and be prepared for fire/accident/emergency</w:t>
            </w:r>
          </w:p>
        </w:tc>
      </w:tr>
      <w:tr w:rsidTr="006A22A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2A0">
            <w:pPr>
              <w:pStyle w:val="BodyText"/>
              <w:rPr>
                <w:lang w:val="en-NZ"/>
              </w:rPr>
            </w:pPr>
            <w:r w:rsidRPr="006A22A0">
              <w:t>2. Support the air drilling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2A0" w:rsidP="006A22A0">
            <w:pPr>
              <w:pStyle w:val="BodyText"/>
            </w:pPr>
            <w:r w:rsidRPr="006A22A0">
              <w:t>2.1</w:t>
            </w:r>
            <w:r w:rsidRPr="006A22A0">
              <w:tab/>
              <w:t>Fit and remove and measure bits and down-hole tools to/from the drill string</w:t>
            </w:r>
          </w:p>
          <w:p w:rsidR="00000000" w:rsidRPr="006A22A0" w:rsidP="006A22A0">
            <w:pPr>
              <w:pStyle w:val="BodyText"/>
            </w:pPr>
            <w:r w:rsidRPr="006A22A0">
              <w:t>2.2</w:t>
            </w:r>
            <w:r w:rsidRPr="006A22A0">
              <w:tab/>
            </w:r>
            <w:r w:rsidRPr="006A22A0">
              <w:t>Prepare drill string in readiness for tripping and drilling</w:t>
            </w:r>
          </w:p>
          <w:p w:rsidR="00000000" w:rsidRPr="006A22A0" w:rsidP="006A22A0">
            <w:pPr>
              <w:pStyle w:val="BodyText"/>
            </w:pPr>
            <w:r w:rsidRPr="006A22A0">
              <w:t>2.3</w:t>
            </w:r>
            <w:r w:rsidRPr="006A22A0">
              <w:tab/>
              <w:t>Sharpen drill bits</w:t>
            </w:r>
          </w:p>
          <w:p w:rsidR="00000000" w:rsidRPr="006A22A0" w:rsidP="006A22A0">
            <w:pPr>
              <w:pStyle w:val="BodyText"/>
            </w:pPr>
            <w:r w:rsidRPr="006A22A0">
              <w:t>2.4</w:t>
            </w:r>
            <w:r w:rsidRPr="006A22A0">
              <w:tab/>
              <w:t>Add and remove drill rod to and from the drill string</w:t>
            </w:r>
          </w:p>
          <w:p w:rsidR="00000000" w:rsidRPr="006A22A0" w:rsidP="006A22A0">
            <w:pPr>
              <w:pStyle w:val="BodyText"/>
            </w:pPr>
            <w:r w:rsidRPr="006A22A0">
              <w:t>2.5</w:t>
            </w:r>
            <w:r w:rsidRPr="006A22A0">
              <w:tab/>
              <w:t xml:space="preserve">Inspect and maintain drill pipe, bits, threads and other down-hole equipment </w:t>
            </w:r>
          </w:p>
          <w:p w:rsidR="00000000" w:rsidRPr="006A22A0" w:rsidP="006A22A0">
            <w:pPr>
              <w:pStyle w:val="BodyText"/>
            </w:pPr>
            <w:r w:rsidRPr="006A22A0">
              <w:t>2.6</w:t>
            </w:r>
            <w:r w:rsidRPr="006A22A0">
              <w:tab/>
              <w:t xml:space="preserve">Use pipe and casing handling </w:t>
            </w:r>
            <w:r w:rsidRPr="006A22A0">
              <w:t xml:space="preserve">equipment </w:t>
            </w:r>
          </w:p>
          <w:p w:rsidR="00000000" w:rsidRPr="006A22A0" w:rsidP="006A22A0">
            <w:pPr>
              <w:pStyle w:val="BodyText"/>
            </w:pPr>
            <w:r w:rsidRPr="006A22A0">
              <w:t>2.7</w:t>
            </w:r>
            <w:r w:rsidRPr="006A22A0">
              <w:tab/>
              <w:t>Install and seal casing</w:t>
            </w:r>
          </w:p>
          <w:p w:rsidR="00000000" w:rsidP="006A22A0">
            <w:pPr>
              <w:pStyle w:val="BodyText"/>
              <w:rPr>
                <w:lang w:val="en-NZ"/>
              </w:rPr>
            </w:pPr>
            <w:r w:rsidRPr="006A22A0">
              <w:t>2.8</w:t>
            </w:r>
            <w:r w:rsidRPr="006A22A0">
              <w:tab/>
              <w:t>Use, install and maintain stuffing boxes and collar T pieces</w:t>
            </w:r>
          </w:p>
        </w:tc>
      </w:tr>
      <w:tr w:rsidTr="006A22A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2A0">
            <w:pPr>
              <w:pStyle w:val="BodyText"/>
              <w:rPr>
                <w:lang w:val="en-NZ"/>
              </w:rPr>
            </w:pPr>
            <w:r w:rsidRPr="006A22A0">
              <w:t>3. Handle samples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2A0" w:rsidP="006A22A0">
            <w:pPr>
              <w:pStyle w:val="BodyText"/>
            </w:pPr>
            <w:r w:rsidRPr="006A22A0">
              <w:t>3.1</w:t>
            </w:r>
            <w:r w:rsidRPr="006A22A0">
              <w:tab/>
              <w:t>Obtain and/or lay out samples as required</w:t>
            </w:r>
          </w:p>
          <w:p w:rsidR="00000000" w:rsidRPr="006A22A0" w:rsidP="006A22A0">
            <w:pPr>
              <w:pStyle w:val="BodyText"/>
            </w:pPr>
            <w:r w:rsidRPr="006A22A0">
              <w:t>3.2</w:t>
            </w:r>
            <w:r w:rsidRPr="006A22A0">
              <w:tab/>
              <w:t>Split, bag, label and store samples for transport</w:t>
            </w:r>
          </w:p>
          <w:p w:rsidR="00000000" w:rsidRPr="006A22A0" w:rsidP="006A22A0">
            <w:pPr>
              <w:pStyle w:val="BodyText"/>
            </w:pPr>
            <w:r w:rsidRPr="006A22A0">
              <w:t>3.3</w:t>
            </w:r>
            <w:r w:rsidRPr="006A22A0">
              <w:tab/>
              <w:t>Clean and service sampling eq</w:t>
            </w:r>
            <w:r w:rsidRPr="006A22A0">
              <w:t>uipment</w:t>
            </w:r>
          </w:p>
          <w:p w:rsidR="00000000" w:rsidRPr="006A22A0" w:rsidP="006A22A0">
            <w:pPr>
              <w:pStyle w:val="BodyText"/>
            </w:pPr>
            <w:r w:rsidRPr="006A22A0">
              <w:t>3.4</w:t>
            </w:r>
            <w:r w:rsidRPr="006A22A0">
              <w:tab/>
              <w:t>Obtain uncontaminated samples using appropriate sampling methods</w:t>
            </w:r>
          </w:p>
          <w:p w:rsidR="00000000" w:rsidRPr="006A22A0" w:rsidP="006A22A0">
            <w:pPr>
              <w:pStyle w:val="BodyText"/>
            </w:pPr>
            <w:r w:rsidRPr="006A22A0">
              <w:t>3.5</w:t>
            </w:r>
            <w:r w:rsidRPr="006A22A0">
              <w:tab/>
              <w:t xml:space="preserve">Identify safety precautions for handling potentially hazardous samples </w:t>
            </w:r>
          </w:p>
          <w:p w:rsidR="00000000" w:rsidRPr="006A22A0" w:rsidP="006A22A0">
            <w:pPr>
              <w:pStyle w:val="BodyText"/>
            </w:pPr>
            <w:r w:rsidRPr="006A22A0">
              <w:t>3.6</w:t>
            </w:r>
            <w:r w:rsidRPr="006A22A0">
              <w:tab/>
              <w:t>Clear blockages in sample and delivery system</w:t>
            </w:r>
          </w:p>
          <w:p w:rsidR="00000000" w:rsidP="006A22A0">
            <w:pPr>
              <w:pStyle w:val="BodyText"/>
              <w:rPr>
                <w:lang w:val="en-NZ"/>
              </w:rPr>
            </w:pPr>
            <w:r w:rsidRPr="006A22A0">
              <w:t>3.7</w:t>
            </w:r>
            <w:r w:rsidRPr="006A22A0">
              <w:tab/>
              <w:t>Note and report possible changes to sample qualit</w:t>
            </w:r>
            <w:r w:rsidRPr="006A22A0">
              <w:t>y due to blockages</w:t>
            </w:r>
          </w:p>
        </w:tc>
      </w:tr>
      <w:tr w:rsidTr="006A22A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2A0">
            <w:pPr>
              <w:pStyle w:val="BodyText"/>
              <w:rPr>
                <w:lang w:val="en-NZ"/>
              </w:rPr>
            </w:pPr>
            <w:r w:rsidRPr="006A22A0">
              <w:t>4. Use restraining devices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2A0" w:rsidP="006A22A0">
            <w:pPr>
              <w:pStyle w:val="BodyText"/>
            </w:pPr>
            <w:r w:rsidRPr="006A22A0">
              <w:t>4.1</w:t>
            </w:r>
            <w:r w:rsidRPr="006A22A0">
              <w:tab/>
              <w:t xml:space="preserve">Fit restraining devices </w:t>
            </w:r>
          </w:p>
          <w:p w:rsidR="00000000" w:rsidP="006A22A0">
            <w:pPr>
              <w:pStyle w:val="BodyText"/>
              <w:rPr>
                <w:lang w:val="en-NZ"/>
              </w:rPr>
            </w:pPr>
            <w:r w:rsidRPr="006A22A0">
              <w:t>4.2</w:t>
            </w:r>
            <w:r w:rsidRPr="006A22A0">
              <w:tab/>
              <w:t>Identify dangers of high velocity samples in air drilling and take appropriate measures to minimise hazard</w:t>
            </w:r>
          </w:p>
        </w:tc>
      </w:tr>
      <w:tr w:rsidTr="006A22A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2A0">
            <w:pPr>
              <w:pStyle w:val="BodyText"/>
              <w:rPr>
                <w:lang w:val="en-NZ"/>
              </w:rPr>
            </w:pPr>
            <w:r w:rsidRPr="006A22A0">
              <w:t>5. Mix drilling fluids for air/foam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2A0" w:rsidP="006A22A0">
            <w:pPr>
              <w:pStyle w:val="BodyText"/>
            </w:pPr>
            <w:r w:rsidRPr="006A22A0">
              <w:t>5.1</w:t>
            </w:r>
            <w:r w:rsidRPr="006A22A0">
              <w:tab/>
            </w:r>
            <w:r w:rsidRPr="006A22A0">
              <w:t>Check labels and read and interpret safety information/ hazard codes</w:t>
            </w:r>
          </w:p>
          <w:p w:rsidR="00000000" w:rsidRPr="006A22A0" w:rsidP="006A22A0">
            <w:pPr>
              <w:pStyle w:val="BodyText"/>
            </w:pPr>
            <w:r w:rsidRPr="006A22A0">
              <w:t>5.2</w:t>
            </w:r>
            <w:r w:rsidRPr="006A22A0">
              <w:tab/>
              <w:t>Mix the drilling fluid</w:t>
            </w:r>
          </w:p>
          <w:p w:rsidR="00000000" w:rsidP="006A22A0">
            <w:pPr>
              <w:pStyle w:val="BodyText"/>
              <w:rPr>
                <w:lang w:val="en-NZ"/>
              </w:rPr>
            </w:pPr>
            <w:r w:rsidRPr="006A22A0">
              <w:t>5.3</w:t>
            </w:r>
            <w:r w:rsidRPr="006A22A0">
              <w:tab/>
              <w:t>Store drilling fluid components and additives</w:t>
            </w:r>
          </w:p>
        </w:tc>
      </w:tr>
      <w:tr w:rsidTr="006A22A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2A0">
            <w:pPr>
              <w:pStyle w:val="BodyText"/>
              <w:rPr>
                <w:lang w:val="en-NZ"/>
              </w:rPr>
            </w:pPr>
            <w:r w:rsidRPr="006A22A0">
              <w:t xml:space="preserve">6. Carry out basic maintenance of </w:t>
            </w:r>
            <w:r w:rsidRPr="006A22A0">
              <w:tab/>
              <w:t>tools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2A0" w:rsidP="006A22A0">
            <w:pPr>
              <w:pStyle w:val="BodyText"/>
            </w:pPr>
            <w:r w:rsidRPr="006A22A0">
              <w:t>6.1</w:t>
            </w:r>
            <w:r w:rsidRPr="006A22A0">
              <w:tab/>
              <w:t>Perform inspections and routine checks on ancillar</w:t>
            </w:r>
            <w:r w:rsidRPr="006A22A0">
              <w:t>y equipment such as air compressor and injection pump</w:t>
            </w:r>
          </w:p>
          <w:p w:rsidR="00000000" w:rsidRPr="006A22A0" w:rsidP="006A22A0">
            <w:pPr>
              <w:pStyle w:val="BodyText"/>
            </w:pPr>
            <w:r w:rsidRPr="006A22A0">
              <w:t>6.2</w:t>
            </w:r>
            <w:r w:rsidRPr="006A22A0">
              <w:tab/>
              <w:t>Perform inspections and basic maintenance of pipe handling equipment</w:t>
            </w:r>
          </w:p>
          <w:p w:rsidR="00000000" w:rsidRPr="006A22A0" w:rsidP="006A22A0">
            <w:pPr>
              <w:pStyle w:val="BodyText"/>
            </w:pPr>
            <w:r w:rsidRPr="006A22A0">
              <w:t>6.3</w:t>
            </w:r>
            <w:r w:rsidRPr="006A22A0">
              <w:tab/>
              <w:t xml:space="preserve">Select and maintain bit sharpening equipment </w:t>
            </w:r>
          </w:p>
          <w:p w:rsidR="00000000" w:rsidRPr="006A22A0" w:rsidP="006A22A0">
            <w:pPr>
              <w:pStyle w:val="BodyText"/>
            </w:pPr>
            <w:r w:rsidRPr="006A22A0">
              <w:t>6.4</w:t>
            </w:r>
            <w:r w:rsidRPr="006A22A0">
              <w:tab/>
              <w:t>Complete housekeeping activities</w:t>
            </w:r>
          </w:p>
          <w:p w:rsidR="00000000" w:rsidRPr="006A22A0" w:rsidP="006A22A0">
            <w:pPr>
              <w:pStyle w:val="BodyText"/>
            </w:pPr>
            <w:r w:rsidRPr="006A22A0">
              <w:t>6.5</w:t>
            </w:r>
            <w:r w:rsidRPr="006A22A0">
              <w:tab/>
              <w:t>Process records</w:t>
            </w:r>
          </w:p>
        </w:tc>
      </w:tr>
    </w:tbl>
    <w:p w:rsidR="00000000" w:rsidRPr="006A22A0" w:rsidP="006A22A0">
      <w:pPr>
        <w:pStyle w:val="BodyText"/>
      </w:pPr>
    </w:p>
    <w:p w:rsidR="00000000" w:rsidRPr="006A22A0" w:rsidP="006A22A0">
      <w:pPr>
        <w:pStyle w:val="AllowPageBreak"/>
      </w:pPr>
    </w:p>
    <w:p w:rsidR="00000000" w:rsidRPr="006A22A0" w:rsidP="006A22A0">
      <w:pPr>
        <w:pStyle w:val="Heading1"/>
      </w:pPr>
      <w:bookmarkStart w:id="5" w:name="O_689192"/>
      <w:bookmarkEnd w:id="5"/>
      <w:r w:rsidRPr="006A22A0">
        <w:t>Fou</w:t>
      </w:r>
      <w:r w:rsidRPr="006A22A0">
        <w:t>ndation Skills</w:t>
      </w:r>
    </w:p>
    <w:p w:rsidR="00FE02A6" w:rsidP="00FE02A6">
      <w:pPr>
        <w:pStyle w:val="BodyText"/>
      </w:pPr>
      <w:r w:rsidRPr="006A22A0">
        <w:t>Foundation skills essential to performance are explicit in the performance criteria of this unit. Further information is available in the Resources and Infrastructure Industry Training Package Companion Volume.</w:t>
      </w:r>
    </w:p>
    <w:p w:rsidR="00000000" w:rsidRPr="006A22A0" w:rsidP="006A22A0">
      <w:pPr>
        <w:pStyle w:val="Heading1"/>
      </w:pPr>
      <w:bookmarkStart w:id="6" w:name="O_689191"/>
      <w:bookmarkEnd w:id="6"/>
      <w:r w:rsidRPr="006A22A0">
        <w:t>Unit Mapping</w:t>
      </w:r>
      <w:r w:rsidRPr="006A22A0">
        <w:t xml:space="preserve"> Information</w:t>
      </w:r>
    </w:p>
    <w:p w:rsidR="00FE02A6" w:rsidP="00FE02A6">
      <w:pPr>
        <w:pStyle w:val="BodyText"/>
      </w:pPr>
      <w:r w:rsidRPr="006A22A0">
        <w:t xml:space="preserve">RIINHB219A Assist with air drilling </w:t>
      </w:r>
    </w:p>
    <w:p w:rsidR="00000000" w:rsidRPr="006A22A0" w:rsidP="006A22A0">
      <w:pPr>
        <w:pStyle w:val="Heading1"/>
      </w:pPr>
      <w:bookmarkStart w:id="7" w:name="O_689197"/>
      <w:bookmarkEnd w:id="7"/>
      <w:r w:rsidRPr="006A22A0">
        <w:t>Links</w:t>
      </w:r>
    </w:p>
    <w:p w:rsidR="00000000" w:rsidRPr="006A22A0" w:rsidP="00FE02A6">
      <w:pPr>
        <w:pStyle w:val="BodyText"/>
      </w:pPr>
      <w:r w:rsidRPr="006A22A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0613E">
        <w:rPr>
          <w:rStyle w:val="Hyperlink"/>
        </w:rPr>
        <w:t>https://vetnet.gov.au/Pages/TrainingDocs.aspx?q=88a61002-9a21-4386-aaf8-69c76e675272</w:t>
      </w:r>
      <w:r>
        <w:fldChar w:fldCharType="end"/>
      </w:r>
    </w:p>
    <w:p w:rsidR="00000000" w:rsidRPr="006A22A0" w:rsidP="00FE02A6">
      <w:pPr>
        <w:pStyle w:val="BodyText"/>
        <w:sectPr w:rsidSect="006A22A0">
          <w:headerReference w:type="default" r:id="rId10"/>
          <w:footerReference w:type="default" r:id="rId11"/>
          <w:pgSz w:w="11908" w:h="16833"/>
          <w:pgMar w:top="1702" w:right="1418" w:bottom="1702" w:left="1418" w:header="992" w:footer="992" w:gutter="0"/>
          <w:cols w:space="720"/>
          <w:noEndnote/>
          <w:docGrid w:linePitch="299"/>
        </w:sectPr>
      </w:pPr>
    </w:p>
    <w:p w:rsidR="00000000" w:rsidRPr="006A22A0" w:rsidP="006A22A0">
      <w:pPr>
        <w:pStyle w:val="SuperHeading"/>
      </w:pPr>
      <w:r w:rsidRPr="006A22A0">
        <w:t>Assessment Requirements for RIINHB219D Assist with air drilling</w:t>
      </w:r>
    </w:p>
    <w:p w:rsidR="00000000" w:rsidRPr="006A22A0" w:rsidP="006A22A0">
      <w:pPr>
        <w:pStyle w:val="Heading1"/>
      </w:pPr>
      <w:bookmarkStart w:id="8" w:name="O_689189"/>
      <w:bookmarkEnd w:id="8"/>
      <w:r w:rsidRPr="006A22A0">
        <w:t>Modification History</w:t>
      </w:r>
    </w:p>
    <w:tbl>
      <w:tblPr>
        <w:tblW w:w="0" w:type="auto"/>
        <w:tblCellMar>
          <w:left w:w="62" w:type="dxa"/>
          <w:right w:w="62" w:type="dxa"/>
        </w:tblCellMar>
        <w:tblLook w:val="0000"/>
      </w:tblPr>
      <w:tblGrid>
        <w:gridCol w:w="1107"/>
        <w:gridCol w:w="8089"/>
      </w:tblGrid>
      <w:tr w:rsidTr="00FE02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Heading4"/>
              <w:rPr>
                <w:lang w:val="en-NZ"/>
              </w:rPr>
            </w:pPr>
            <w:r w:rsidRPr="006A22A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Heading4"/>
              <w:rPr>
                <w:lang w:val="en-NZ"/>
              </w:rPr>
            </w:pPr>
            <w:r w:rsidRPr="006A22A0">
              <w:t>Comment</w:t>
            </w:r>
          </w:p>
        </w:tc>
      </w:tr>
      <w:tr w:rsidTr="00FE02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BodyText"/>
              <w:rPr>
                <w:lang w:val="en-NZ"/>
              </w:rPr>
            </w:pPr>
            <w:r w:rsidRPr="006A22A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BodyText"/>
              <w:rPr>
                <w:lang w:val="en-NZ"/>
              </w:rPr>
            </w:pPr>
            <w:r w:rsidRPr="006A22A0">
              <w:t>This unit replaces RIINHB219A Assist with air drilling.</w:t>
            </w:r>
          </w:p>
        </w:tc>
      </w:tr>
      <w:tr w:rsidTr="00FE02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BodyText"/>
              <w:rPr>
                <w:lang w:val="en-NZ"/>
              </w:rPr>
            </w:pPr>
            <w:r w:rsidRPr="006A22A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BodyText"/>
              <w:rPr>
                <w:lang w:val="en-NZ"/>
              </w:rPr>
            </w:pPr>
            <w:r w:rsidRPr="006A22A0">
              <w:t>Editorial corrections.</w:t>
            </w:r>
          </w:p>
        </w:tc>
      </w:tr>
      <w:tr w:rsidTr="00FE02A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2A0">
            <w:pPr>
              <w:pStyle w:val="BodyText"/>
              <w:rPr>
                <w:lang w:val="en-NZ"/>
              </w:rPr>
            </w:pPr>
            <w:r w:rsidRPr="006A22A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2A0" w:rsidP="006A22A0">
            <w:pPr>
              <w:pStyle w:val="BodyText"/>
            </w:pPr>
            <w:r w:rsidRPr="006A22A0">
              <w:t>Required frequency and volume of evidence amended in Performance evidence.</w:t>
            </w:r>
          </w:p>
          <w:p w:rsidR="00000000" w:rsidRPr="006A22A0" w:rsidP="006A22A0">
            <w:pPr>
              <w:pStyle w:val="BodyText"/>
            </w:pPr>
            <w:r w:rsidRPr="006A22A0">
              <w:t>Substantial amendments made in Assessment Conditions field, including: references to Industry Sectors, assessor and subject matter expert experience requirements, how assessment sho</w:t>
            </w:r>
            <w:r w:rsidRPr="006A22A0">
              <w:t>uld be conducted and what it should confirm.</w:t>
            </w:r>
          </w:p>
        </w:tc>
      </w:tr>
    </w:tbl>
    <w:p w:rsidR="00000000" w:rsidRPr="006A22A0" w:rsidP="006A22A0">
      <w:pPr>
        <w:pStyle w:val="BodyText"/>
      </w:pPr>
    </w:p>
    <w:p w:rsidR="00000000" w:rsidRPr="006A22A0" w:rsidP="006A22A0">
      <w:pPr>
        <w:pStyle w:val="AllowPageBreak"/>
      </w:pPr>
    </w:p>
    <w:p w:rsidR="00000000" w:rsidRPr="006A22A0" w:rsidP="006A22A0">
      <w:pPr>
        <w:pStyle w:val="Heading1"/>
      </w:pPr>
      <w:bookmarkStart w:id="9" w:name="O_689188"/>
      <w:bookmarkEnd w:id="9"/>
      <w:r w:rsidRPr="006A22A0">
        <w:t>Performance Evidence</w:t>
      </w:r>
    </w:p>
    <w:p w:rsidR="00000000" w:rsidRPr="006A22A0" w:rsidP="00FE02A6">
      <w:pPr>
        <w:pStyle w:val="BodyText"/>
      </w:pPr>
      <w:r w:rsidRPr="006A22A0">
        <w:t>Evidence is required to be collected that demonstrates a candidate’s competency in this unit. Evidence must be relevant to the roles within this sector’s work operations a</w:t>
      </w:r>
      <w:r w:rsidRPr="006A22A0">
        <w:t>nd satisfy all of the requirements of the performance criteria of this unit and include evidence that the candidate:</w:t>
      </w:r>
    </w:p>
    <w:p w:rsidR="00000000" w:rsidRPr="006A22A0" w:rsidP="006A22A0">
      <w:pPr>
        <w:pStyle w:val="ListBullet"/>
      </w:pPr>
      <w:r w:rsidRPr="006A22A0">
        <w:t>locates and applies relevant documentation, policies and procedures</w:t>
      </w:r>
    </w:p>
    <w:p w:rsidR="00000000" w:rsidRPr="006A22A0" w:rsidP="006A22A0">
      <w:pPr>
        <w:pStyle w:val="ListBullet"/>
      </w:pPr>
      <w:r w:rsidRPr="006A22A0">
        <w:t>implements the requirements, procedures and techniques for the safe, e</w:t>
      </w:r>
      <w:r w:rsidRPr="006A22A0">
        <w:t>ffective and efficient assisting with air drilling including:</w:t>
      </w:r>
    </w:p>
    <w:p w:rsidR="00000000" w:rsidRPr="006A22A0" w:rsidP="006A22A0">
      <w:pPr>
        <w:pStyle w:val="ListBullet2"/>
      </w:pPr>
      <w:r w:rsidRPr="006A22A0">
        <w:t>operating ancillary equipment</w:t>
      </w:r>
    </w:p>
    <w:p w:rsidR="00000000" w:rsidRPr="006A22A0" w:rsidP="006A22A0">
      <w:pPr>
        <w:pStyle w:val="ListBullet2"/>
      </w:pPr>
      <w:r w:rsidRPr="006A22A0">
        <w:t>applying basic maintenance and servicing of auxiliary equipment</w:t>
      </w:r>
    </w:p>
    <w:p w:rsidR="00000000" w:rsidRPr="006A22A0" w:rsidP="006A22A0">
      <w:pPr>
        <w:pStyle w:val="ListBullet2"/>
      </w:pPr>
      <w:r w:rsidRPr="006A22A0">
        <w:t>identifying and measuring bits, shrouds and related components</w:t>
      </w:r>
    </w:p>
    <w:p w:rsidR="00000000" w:rsidRPr="006A22A0" w:rsidP="006A22A0">
      <w:pPr>
        <w:pStyle w:val="ListBullet2"/>
      </w:pPr>
      <w:r w:rsidRPr="006A22A0">
        <w:t>identifying thread types in use</w:t>
      </w:r>
    </w:p>
    <w:p w:rsidR="00000000" w:rsidRPr="006A22A0" w:rsidP="006A22A0">
      <w:pPr>
        <w:pStyle w:val="ListBullet2"/>
      </w:pPr>
      <w:r w:rsidRPr="006A22A0">
        <w:t>applying refuelling procedures for vehicles, drill rigs and ancillary equipment</w:t>
      </w:r>
    </w:p>
    <w:p w:rsidR="00000000" w:rsidRPr="006A22A0" w:rsidP="006A22A0">
      <w:pPr>
        <w:pStyle w:val="ListBullet2"/>
      </w:pPr>
      <w:r w:rsidRPr="006A22A0">
        <w:t>identifying and applying correct lubricants</w:t>
      </w:r>
    </w:p>
    <w:p w:rsidR="00000000" w:rsidRPr="006A22A0" w:rsidP="006A22A0">
      <w:pPr>
        <w:pStyle w:val="ListBullet2"/>
      </w:pPr>
      <w:r w:rsidRPr="006A22A0">
        <w:t>applying correct handling of samples</w:t>
      </w:r>
    </w:p>
    <w:p w:rsidR="00000000" w:rsidRPr="006A22A0" w:rsidP="006A22A0">
      <w:pPr>
        <w:pStyle w:val="ListBullet2"/>
      </w:pPr>
      <w:r w:rsidRPr="006A22A0">
        <w:t>carrying out housekeeping</w:t>
      </w:r>
    </w:p>
    <w:p w:rsidR="00000000" w:rsidRPr="006A22A0" w:rsidP="006A22A0">
      <w:pPr>
        <w:pStyle w:val="ListBullet2"/>
      </w:pPr>
      <w:r w:rsidRPr="006A22A0">
        <w:t>disassemble, inspect and reassemble DTH hammers</w:t>
      </w:r>
    </w:p>
    <w:p w:rsidR="00000000" w:rsidRPr="006A22A0" w:rsidP="006A22A0">
      <w:pPr>
        <w:pStyle w:val="ListBullet2"/>
      </w:pPr>
      <w:r w:rsidRPr="006A22A0">
        <w:t>install restraining d</w:t>
      </w:r>
      <w:r w:rsidRPr="006A22A0">
        <w:t>evices to pressure and delivery hoses</w:t>
      </w:r>
    </w:p>
    <w:p w:rsidR="00000000" w:rsidRPr="006A22A0" w:rsidP="006A22A0">
      <w:pPr>
        <w:pStyle w:val="ListBullet2"/>
      </w:pPr>
      <w:r w:rsidRPr="006A22A0">
        <w:t>inspection and replacement of inner tubes and sealing devices in RC pipe</w:t>
      </w:r>
    </w:p>
    <w:p w:rsidR="00000000" w:rsidRPr="006A22A0" w:rsidP="006A22A0">
      <w:pPr>
        <w:pStyle w:val="ListBullet2"/>
      </w:pPr>
      <w:r w:rsidRPr="006A22A0">
        <w:t>driving vehicles</w:t>
      </w:r>
    </w:p>
    <w:p w:rsidR="00000000" w:rsidRPr="006A22A0" w:rsidP="006A22A0">
      <w:pPr>
        <w:pStyle w:val="ListBullet2"/>
      </w:pPr>
      <w:r w:rsidRPr="006A22A0">
        <w:t>complying with basic vehicles cleaning procedures</w:t>
      </w:r>
    </w:p>
    <w:p w:rsidR="00000000" w:rsidRPr="006A22A0" w:rsidP="006A22A0">
      <w:pPr>
        <w:pStyle w:val="ListBullet"/>
      </w:pPr>
      <w:r w:rsidRPr="006A22A0">
        <w:t>works effectively with others to undertake and complete the air drilling task</w:t>
      </w:r>
      <w:r w:rsidRPr="006A22A0">
        <w:t>s that meets all of the required outcomes including:</w:t>
      </w:r>
    </w:p>
    <w:p w:rsidR="00000000" w:rsidRPr="006A22A0" w:rsidP="006A22A0">
      <w:pPr>
        <w:pStyle w:val="ListBullet2"/>
      </w:pPr>
      <w:r w:rsidRPr="006A22A0">
        <w:t>complying with written and verbal reporting requirements and procedures</w:t>
      </w:r>
    </w:p>
    <w:p w:rsidR="00000000" w:rsidRPr="006A22A0" w:rsidP="006A22A0">
      <w:pPr>
        <w:pStyle w:val="ListBullet2"/>
      </w:pPr>
      <w:r w:rsidRPr="006A22A0">
        <w:t>communicating clearly and concisely with others to receive and clarify work instructions</w:t>
      </w:r>
    </w:p>
    <w:p w:rsidR="00000000" w:rsidRPr="006A22A0" w:rsidP="006A22A0">
      <w:pPr>
        <w:pStyle w:val="ListBullet2"/>
      </w:pPr>
      <w:r w:rsidRPr="006A22A0">
        <w:t>communicating clearly and concisely with others to resolve coordination requirements prior to commencing and during work activities</w:t>
      </w:r>
    </w:p>
    <w:p w:rsidR="00000000" w:rsidRPr="006A22A0" w:rsidP="006A22A0">
      <w:pPr>
        <w:pStyle w:val="ListBullet"/>
      </w:pPr>
      <w:r w:rsidRPr="006A22A0">
        <w:t>demonstrates completion of assisting with air drilling that safely, effectively and efficiently meets all of the required o</w:t>
      </w:r>
      <w:r w:rsidRPr="006A22A0">
        <w:t>utcomes on more than one (1) occasion including:</w:t>
      </w:r>
    </w:p>
    <w:p w:rsidR="00000000" w:rsidRPr="006A22A0" w:rsidP="006A22A0">
      <w:pPr>
        <w:pStyle w:val="ListBullet2"/>
      </w:pPr>
      <w:r w:rsidRPr="006A22A0">
        <w:t>fitting/removing and measuring bits and down-hole tools to/from the drill string</w:t>
      </w:r>
    </w:p>
    <w:p w:rsidR="00000000" w:rsidRPr="006A22A0" w:rsidP="006A22A0">
      <w:pPr>
        <w:pStyle w:val="ListBullet2"/>
      </w:pPr>
      <w:r w:rsidRPr="006A22A0">
        <w:t>preparing drill string in readiness for tripping and drilling</w:t>
      </w:r>
    </w:p>
    <w:p w:rsidR="00000000" w:rsidRPr="006A22A0" w:rsidP="006A22A0">
      <w:pPr>
        <w:pStyle w:val="ListBullet2"/>
      </w:pPr>
      <w:r w:rsidRPr="006A22A0">
        <w:t>sharpening drill bits</w:t>
      </w:r>
    </w:p>
    <w:p w:rsidR="00000000" w:rsidRPr="006A22A0" w:rsidP="006A22A0">
      <w:pPr>
        <w:pStyle w:val="ListBullet2"/>
      </w:pPr>
      <w:r w:rsidRPr="006A22A0">
        <w:t>adding/removing drill rod to and from the</w:t>
      </w:r>
      <w:r w:rsidRPr="006A22A0">
        <w:t xml:space="preserve"> drill string</w:t>
      </w:r>
    </w:p>
    <w:p w:rsidR="00000000" w:rsidRPr="006A22A0" w:rsidP="006A22A0">
      <w:pPr>
        <w:pStyle w:val="ListBullet2"/>
      </w:pPr>
      <w:r w:rsidRPr="006A22A0">
        <w:t xml:space="preserve">inspecting and maintaining drill pipe, bits, threads and other down-hole equipment </w:t>
      </w:r>
    </w:p>
    <w:p w:rsidR="00000000" w:rsidRPr="006A22A0" w:rsidP="006A22A0">
      <w:pPr>
        <w:pStyle w:val="ListBullet2"/>
      </w:pPr>
      <w:r w:rsidRPr="006A22A0">
        <w:t xml:space="preserve">using pipe and casing handling equipment </w:t>
      </w:r>
    </w:p>
    <w:p w:rsidR="00000000" w:rsidRPr="006A22A0" w:rsidP="006A22A0">
      <w:pPr>
        <w:pStyle w:val="ListBullet2"/>
      </w:pPr>
      <w:r w:rsidRPr="006A22A0">
        <w:t>installing and sealing casing</w:t>
      </w:r>
    </w:p>
    <w:p w:rsidR="00000000" w:rsidRPr="006A22A0" w:rsidP="006A22A0">
      <w:pPr>
        <w:pStyle w:val="ListBullet2"/>
      </w:pPr>
      <w:r w:rsidRPr="006A22A0">
        <w:t>using, installing and maintaining stuffing boxes and collar T pieces</w:t>
      </w:r>
    </w:p>
    <w:p w:rsidR="00000000" w:rsidRPr="006A22A0" w:rsidP="006A22A0">
      <w:pPr>
        <w:pStyle w:val="ListBullet2"/>
      </w:pPr>
      <w:r w:rsidRPr="006A22A0">
        <w:t>obtaining unconta</w:t>
      </w:r>
      <w:r w:rsidRPr="006A22A0">
        <w:t>minated samples using appropriate sampling methods</w:t>
      </w:r>
    </w:p>
    <w:p w:rsidR="00000000" w:rsidRPr="006A22A0" w:rsidP="006A22A0">
      <w:pPr>
        <w:pStyle w:val="ListBullet2"/>
      </w:pPr>
      <w:r w:rsidRPr="006A22A0">
        <w:t>mix drilling fluids</w:t>
      </w:r>
    </w:p>
    <w:p w:rsidR="00000000" w:rsidRPr="006A22A0" w:rsidP="006A22A0">
      <w:pPr>
        <w:pStyle w:val="ListBullet2"/>
      </w:pPr>
      <w:r w:rsidRPr="006A22A0">
        <w:t>fitting restraining devices to pressure and delivery hoses</w:t>
      </w:r>
    </w:p>
    <w:p w:rsidR="00000000" w:rsidRPr="006A22A0" w:rsidP="006A22A0">
      <w:pPr>
        <w:pStyle w:val="AllowPageBreak"/>
      </w:pPr>
    </w:p>
    <w:p w:rsidR="00000000" w:rsidRPr="006A22A0" w:rsidP="006A22A0">
      <w:pPr>
        <w:pStyle w:val="Heading1"/>
      </w:pPr>
      <w:bookmarkStart w:id="10" w:name="O_689187"/>
      <w:bookmarkEnd w:id="10"/>
      <w:r w:rsidRPr="006A22A0">
        <w:t>Knowledge Evidence</w:t>
      </w:r>
    </w:p>
    <w:p w:rsidR="00000000" w:rsidRPr="006A22A0" w:rsidP="00FE02A6">
      <w:pPr>
        <w:pStyle w:val="BodyText"/>
      </w:pPr>
      <w:r w:rsidRPr="006A22A0">
        <w:t>The candidate must demonstrate knowledge of the following when assisting with air drilling:</w:t>
      </w:r>
    </w:p>
    <w:p w:rsidR="00000000" w:rsidRPr="006A22A0" w:rsidP="006A22A0">
      <w:pPr>
        <w:pStyle w:val="ListBullet"/>
      </w:pPr>
      <w:r w:rsidRPr="006A22A0">
        <w:t>applying safe work practices and identifying and reporting all potential hazards, risks and environmental issues</w:t>
      </w:r>
    </w:p>
    <w:p w:rsidR="00000000" w:rsidRPr="006A22A0" w:rsidP="006A22A0">
      <w:pPr>
        <w:pStyle w:val="ListBullet"/>
      </w:pPr>
      <w:r w:rsidRPr="006A22A0">
        <w:t xml:space="preserve">identifying the care of samples including storage </w:t>
      </w:r>
      <w:r w:rsidRPr="006A22A0">
        <w:t xml:space="preserve">and transport </w:t>
      </w:r>
    </w:p>
    <w:p w:rsidR="00000000" w:rsidRPr="006A22A0" w:rsidP="006A22A0">
      <w:pPr>
        <w:pStyle w:val="ListBullet"/>
      </w:pPr>
      <w:r w:rsidRPr="006A22A0">
        <w:t>using safety data sheets (SDS)</w:t>
      </w:r>
    </w:p>
    <w:p w:rsidR="00000000" w:rsidRPr="006A22A0" w:rsidP="006A22A0">
      <w:pPr>
        <w:pStyle w:val="ListBullet"/>
      </w:pPr>
      <w:r w:rsidRPr="006A22A0">
        <w:t>complying with the basic operation of compressors and the need for cleanliness when carrying out compressor maintenance</w:t>
      </w:r>
    </w:p>
    <w:p w:rsidR="00000000" w:rsidRPr="006A22A0" w:rsidP="006A22A0">
      <w:pPr>
        <w:pStyle w:val="ListBullet"/>
      </w:pPr>
      <w:r w:rsidRPr="006A22A0">
        <w:t>identifying the critical need to match threads with threads on tubular components</w:t>
      </w:r>
    </w:p>
    <w:p w:rsidR="00000000" w:rsidRPr="006A22A0" w:rsidP="006A22A0">
      <w:pPr>
        <w:pStyle w:val="ListBullet"/>
      </w:pPr>
      <w:r w:rsidRPr="006A22A0">
        <w:t>preparin</w:t>
      </w:r>
      <w:r w:rsidRPr="006A22A0">
        <w:t>g for drilling operational requirements and procedures</w:t>
      </w:r>
    </w:p>
    <w:p w:rsidR="00000000" w:rsidRPr="006A22A0" w:rsidP="006A22A0">
      <w:pPr>
        <w:pStyle w:val="ListBullet"/>
      </w:pPr>
      <w:r w:rsidRPr="006A22A0">
        <w:t>complying with the theory behind sharpening bits</w:t>
      </w:r>
    </w:p>
    <w:p w:rsidR="00000000" w:rsidRPr="006A22A0" w:rsidP="006A22A0">
      <w:pPr>
        <w:pStyle w:val="ListBullet"/>
      </w:pPr>
      <w:r w:rsidRPr="006A22A0">
        <w:t>complying with the monitoring of sample quality to restrict contamination</w:t>
      </w:r>
    </w:p>
    <w:p w:rsidR="00000000" w:rsidRPr="006A22A0" w:rsidP="006A22A0">
      <w:pPr>
        <w:pStyle w:val="ListBullet"/>
      </w:pPr>
      <w:r w:rsidRPr="006A22A0">
        <w:t>identifying the importance of the correct measurement of bits and other related components</w:t>
      </w:r>
    </w:p>
    <w:p w:rsidR="00000000" w:rsidRPr="006A22A0" w:rsidP="006A22A0">
      <w:pPr>
        <w:pStyle w:val="ListBullet"/>
      </w:pPr>
      <w:r w:rsidRPr="006A22A0">
        <w:t>understanding the methods for clearing blockages in air or rotary holes</w:t>
      </w:r>
    </w:p>
    <w:p w:rsidR="00000000" w:rsidRPr="006A22A0" w:rsidP="006A22A0">
      <w:pPr>
        <w:pStyle w:val="ListBullet"/>
      </w:pPr>
      <w:r w:rsidRPr="006A22A0">
        <w:t>understanding the methods of clearing blocked sample and delivery hoses</w:t>
      </w:r>
    </w:p>
    <w:p w:rsidR="00000000" w:rsidRPr="006A22A0" w:rsidP="006A22A0">
      <w:pPr>
        <w:pStyle w:val="ListBullet"/>
      </w:pPr>
      <w:r w:rsidRPr="006A22A0">
        <w:t>complying with the re</w:t>
      </w:r>
      <w:r w:rsidRPr="006A22A0">
        <w:t>quirement of restraining devices on all high pressure and delivery hoses</w:t>
      </w:r>
    </w:p>
    <w:p w:rsidR="00000000" w:rsidRPr="006A22A0" w:rsidP="006A22A0">
      <w:pPr>
        <w:pStyle w:val="ListBullet"/>
      </w:pPr>
      <w:r w:rsidRPr="006A22A0">
        <w:t>identifying the potential hazards with the operation of rod handling devices</w:t>
      </w:r>
    </w:p>
    <w:p w:rsidR="00000000" w:rsidRPr="006A22A0" w:rsidP="006A22A0">
      <w:pPr>
        <w:pStyle w:val="ListBullet"/>
      </w:pPr>
      <w:r w:rsidRPr="006A22A0">
        <w:t>being prepared for fire/accident/emergency</w:t>
      </w:r>
    </w:p>
    <w:p w:rsidR="00000000" w:rsidRPr="006A22A0" w:rsidP="006A22A0">
      <w:pPr>
        <w:pStyle w:val="AllowPageBreak"/>
      </w:pPr>
    </w:p>
    <w:p w:rsidR="00000000" w:rsidRPr="006A22A0" w:rsidP="006A22A0">
      <w:pPr>
        <w:pStyle w:val="Heading1"/>
      </w:pPr>
      <w:bookmarkStart w:id="11" w:name="O_689186"/>
      <w:bookmarkEnd w:id="11"/>
      <w:r w:rsidRPr="006A22A0">
        <w:t>Assessment Conditions</w:t>
      </w:r>
    </w:p>
    <w:p w:rsidR="00000000" w:rsidRPr="006A22A0" w:rsidP="006A22A0">
      <w:pPr>
        <w:pStyle w:val="ListBullet"/>
      </w:pPr>
      <w:r w:rsidRPr="006A22A0">
        <w:t>An assessor of this uni</w:t>
      </w:r>
      <w:r w:rsidRPr="006A22A0">
        <w:t xml:space="preserve">t must satisfy the requirements of the NVR/AQTF or their successors; and Industry regulations for certification and licensing; and, </w:t>
      </w:r>
    </w:p>
    <w:p w:rsidR="00000000" w:rsidRPr="006A22A0" w:rsidP="006A22A0">
      <w:pPr>
        <w:pStyle w:val="ListBullet"/>
      </w:pPr>
      <w:r w:rsidRPr="006A22A0">
        <w:t>this unit must be assessed in the context of this sector’s work environment; and,</w:t>
      </w:r>
    </w:p>
    <w:p w:rsidR="00000000" w:rsidRPr="006A22A0" w:rsidP="006A22A0">
      <w:pPr>
        <w:pStyle w:val="ListBullet"/>
      </w:pPr>
      <w:r w:rsidRPr="006A22A0">
        <w:t xml:space="preserve">this unit must be assessed in compliance </w:t>
      </w:r>
      <w:r w:rsidRPr="006A22A0">
        <w:t>with relevant legislation/regulation and using policies, procedures, processes and operational manuals directly related to the industry sector for which it is being assessed; and,</w:t>
      </w:r>
    </w:p>
    <w:p w:rsidR="00000000" w:rsidRPr="006A22A0" w:rsidP="006A22A0">
      <w:pPr>
        <w:pStyle w:val="ListBullet"/>
      </w:pPr>
      <w:r w:rsidRPr="006A22A0">
        <w:t>assessment may be conducted in conjunction with the assessment of other Unit</w:t>
      </w:r>
      <w:r w:rsidRPr="006A22A0">
        <w:t>s of Competency; and,</w:t>
      </w:r>
    </w:p>
    <w:p w:rsidR="00000000" w:rsidRPr="006A22A0" w:rsidP="006A22A0">
      <w:pPr>
        <w:pStyle w:val="ListBullet"/>
      </w:pPr>
      <w:r w:rsidRPr="006A22A0">
        <w:t>assessment must confirm consistent performance can be applied in a range of relevant workplace circumstances; and,</w:t>
      </w:r>
    </w:p>
    <w:p w:rsidR="00000000" w:rsidRPr="006A22A0" w:rsidP="006A22A0">
      <w:pPr>
        <w:pStyle w:val="ListBullet"/>
      </w:pPr>
      <w:r w:rsidRPr="006A22A0">
        <w:t>assessors must demonstrate the performance evidence, and knowledge evidence as outlined in this Unit of Competency, and</w:t>
      </w:r>
      <w:r w:rsidRPr="006A22A0">
        <w:t xml:space="preserve"> through the minimum years of current* work experience specified below in an Industry sector relevant to the outcomes of the unit; or,</w:t>
      </w:r>
    </w:p>
    <w:p w:rsidR="00000000" w:rsidRPr="006A22A0" w:rsidP="006A22A0">
      <w:pPr>
        <w:pStyle w:val="ListBullet"/>
      </w:pPr>
      <w:r w:rsidRPr="006A22A0">
        <w:t>where the assessor does not meet experience requirements a co-assessment or partnership arrangement must exist between th</w:t>
      </w:r>
      <w:r w:rsidRPr="006A22A0">
        <w:t>e qualified assessor and an Industry subject matter expert. The Industry subject matter expert should hold the unit being assessed (or an equivalent unit) and/or demonstrate equivalence of skills and knowledge at the unit level. An Industry technical exper</w:t>
      </w:r>
      <w:r w:rsidRPr="006A22A0">
        <w:t>t must also demonstrate skills and knowledge from the minimum years of current work experience specified below in the Industry sector, including time spent in roles related to the unit being assessed; and,</w:t>
      </w:r>
    </w:p>
    <w:p w:rsidR="00000000" w:rsidRPr="006A22A0" w:rsidP="006A22A0">
      <w:pPr>
        <w:pStyle w:val="ListBullet"/>
      </w:pPr>
      <w:r w:rsidRPr="006A22A0">
        <w:t>assessor and Industry subject matter expert requir</w:t>
      </w:r>
      <w:r w:rsidRPr="006A22A0">
        <w:t>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A22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Heading4"/>
              <w:rPr>
                <w:lang w:val="en-NZ"/>
              </w:rPr>
            </w:pPr>
            <w:r w:rsidRPr="006A22A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Heading4"/>
              <w:rPr>
                <w:lang w:val="en-NZ"/>
              </w:rPr>
            </w:pPr>
            <w:r w:rsidRPr="006A22A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Heading4"/>
              <w:rPr>
                <w:lang w:val="en-NZ"/>
              </w:rPr>
            </w:pPr>
            <w:r w:rsidRPr="006A22A0">
              <w:t xml:space="preserve">Required assessor or </w:t>
            </w:r>
            <w:r w:rsidRPr="006A22A0">
              <w:t>Industry subject matter expert experience</w:t>
            </w:r>
          </w:p>
        </w:tc>
      </w:tr>
      <w:tr w:rsidTr="006A22A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BodyText"/>
              <w:rPr>
                <w:lang w:val="en-NZ"/>
              </w:rPr>
            </w:pPr>
            <w:r w:rsidRPr="006A22A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BodyText"/>
              <w:rPr>
                <w:lang w:val="en-NZ"/>
              </w:rPr>
            </w:pPr>
            <w:r w:rsidRPr="006A22A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BodyText"/>
              <w:rPr>
                <w:lang w:val="en-NZ"/>
              </w:rPr>
            </w:pPr>
            <w:r w:rsidRPr="006A22A0">
              <w:t>1 Year</w:t>
            </w:r>
          </w:p>
        </w:tc>
      </w:tr>
      <w:tr w:rsidTr="006A22A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BodyText"/>
              <w:rPr>
                <w:lang w:val="en-NZ"/>
              </w:rPr>
            </w:pPr>
            <w:r w:rsidRPr="006A22A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BodyText"/>
              <w:rPr>
                <w:lang w:val="en-NZ"/>
              </w:rPr>
            </w:pPr>
            <w:r w:rsidRPr="006A22A0">
              <w:t>2 Years</w:t>
            </w:r>
          </w:p>
        </w:tc>
      </w:tr>
      <w:tr w:rsidTr="006A22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BodyText"/>
              <w:rPr>
                <w:lang w:val="en-NZ"/>
              </w:rPr>
            </w:pPr>
            <w:r w:rsidRPr="006A22A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BodyText"/>
              <w:rPr>
                <w:lang w:val="en-NZ"/>
              </w:rPr>
            </w:pPr>
            <w:r w:rsidRPr="006A22A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BodyText"/>
              <w:rPr>
                <w:lang w:val="en-NZ"/>
              </w:rPr>
            </w:pPr>
            <w:r w:rsidRPr="006A22A0">
              <w:t>3 Years</w:t>
            </w:r>
          </w:p>
        </w:tc>
      </w:tr>
      <w:tr w:rsidTr="006A22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BodyText"/>
              <w:rPr>
                <w:lang w:val="en-NZ"/>
              </w:rPr>
            </w:pPr>
            <w:r w:rsidRPr="006A22A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BodyText"/>
              <w:rPr>
                <w:lang w:val="en-NZ"/>
              </w:rPr>
            </w:pPr>
            <w:r w:rsidRPr="006A22A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BodyText"/>
              <w:rPr>
                <w:lang w:val="en-NZ"/>
              </w:rPr>
            </w:pPr>
            <w:r w:rsidRPr="006A22A0">
              <w:t>5 Years</w:t>
            </w:r>
          </w:p>
        </w:tc>
      </w:tr>
      <w:tr w:rsidTr="006A22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2A0">
            <w:pPr>
              <w:pStyle w:val="BodyText"/>
              <w:rPr>
                <w:lang w:val="en-NZ"/>
              </w:rPr>
            </w:pPr>
            <w:r w:rsidRPr="006A22A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22A0" w:rsidP="006A22A0">
            <w:pPr>
              <w:pStyle w:val="BodyText"/>
            </w:pPr>
            <w:r w:rsidRPr="006A22A0">
              <w:t>Where this Unit is being assessed outside of the Resources and Infrastructure Sectors assessor and/or Industry subject matter expert experience should be in-line with industry standards for the sector in which it is being assessed and where no Industry sta</w:t>
            </w:r>
            <w:r w:rsidRPr="006A22A0">
              <w:t>ndard is specified should comply with any relevant regulation.</w:t>
            </w:r>
          </w:p>
        </w:tc>
      </w:tr>
    </w:tbl>
    <w:p w:rsidR="00000000" w:rsidRPr="006A22A0" w:rsidP="00FE02A6">
      <w:pPr>
        <w:pStyle w:val="BodyText"/>
      </w:pPr>
      <w:r w:rsidRPr="006A22A0">
        <w:t xml:space="preserve">*Assessors can demonstrate current work experience through employment within Industry in a role relevant to the outcomes of the Unit; or, for external assessors </w:t>
      </w:r>
      <w:r w:rsidRPr="006A22A0">
        <w:t>this can be demonstrated through exposure to Industry by conducting frequent site assessments across various locations.</w:t>
      </w:r>
    </w:p>
    <w:p w:rsidR="00000000" w:rsidRPr="006A22A0" w:rsidP="00FE02A6">
      <w:pPr>
        <w:pStyle w:val="BodyText"/>
      </w:pPr>
      <w:r w:rsidRPr="006A22A0">
        <w:t>**Where a unit is being delivered outside of a Qualification the first numeric character in the Unit code should be considered to indica</w:t>
      </w:r>
      <w:r w:rsidRPr="006A22A0">
        <w:t>te the AQF level</w:t>
      </w:r>
    </w:p>
    <w:p w:rsidR="00000000" w:rsidRPr="006A22A0" w:rsidP="006A22A0">
      <w:pPr>
        <w:pStyle w:val="Heading1"/>
      </w:pPr>
      <w:bookmarkStart w:id="12" w:name="O_689198"/>
      <w:bookmarkEnd w:id="12"/>
      <w:r w:rsidRPr="006A22A0">
        <w:t>Links</w:t>
      </w:r>
    </w:p>
    <w:p w:rsidR="00000000" w:rsidRPr="006A22A0" w:rsidP="00FE02A6">
      <w:pPr>
        <w:pStyle w:val="BodyText"/>
      </w:pPr>
      <w:r w:rsidRPr="006A22A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0613E">
        <w:rPr>
          <w:rStyle w:val="Hyperlink"/>
        </w:rPr>
        <w:t>https://vetnet.gov.au/Pages/TrainingDocs.aspx?q=88a61002-9a21-4386-aaf8-69c76e675272</w:t>
      </w:r>
      <w:r>
        <w:fldChar w:fldCharType="end"/>
      </w:r>
    </w:p>
    <w:p w:rsidR="00000000" w:rsidRPr="006A22A0" w:rsidP="006A22A0"/>
    <w:sectPr w:rsidSect="006A22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A0" w:rsidRPr="00FE02A6" w:rsidP="00FE0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A6" w:rsidP="006A22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02A6" w:rsidP="006A22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E02A6" w:rsidP="006A22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A0" w:rsidP="006A22A0">
    <w:pPr>
      <w:pStyle w:val="Footer"/>
      <w:framePr w:wrap="around"/>
    </w:pPr>
    <w:r>
      <w:fldChar w:fldCharType="begin"/>
    </w:r>
    <w:r>
      <w:instrText xml:space="preserve"> DOCPROPERTY  Subject  \* MERGEFORMAT </w:instrText>
    </w:r>
    <w:r>
      <w:fldChar w:fldCharType="separate"/>
    </w:r>
    <w:r w:rsidR="00FE02A6">
      <w:t>Approved</w:t>
    </w:r>
    <w:r w:rsidR="00FE02A6">
      <w:fldChar w:fldCharType="end"/>
    </w:r>
    <w:r>
      <w:tab/>
      <w:t xml:space="preserve">Page </w:t>
    </w:r>
    <w:r>
      <w:fldChar w:fldCharType="begin"/>
    </w:r>
    <w:r>
      <w:instrText xml:space="preserve"> PAGE  \* Arabic  \* MERGEFORMAT </w:instrText>
    </w:r>
    <w:r>
      <w:fldChar w:fldCharType="separate"/>
    </w:r>
    <w:r w:rsidR="00FE02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02A6">
      <w:rPr>
        <w:noProof/>
      </w:rPr>
      <w:t>5</w:t>
    </w:r>
    <w:r>
      <w:rPr>
        <w:noProof/>
      </w:rPr>
      <w:fldChar w:fldCharType="end"/>
    </w:r>
  </w:p>
  <w:p w:rsidR="006A22A0" w:rsidP="006A22A0">
    <w:pPr>
      <w:pStyle w:val="Footer"/>
      <w:framePr w:wrap="around"/>
    </w:pPr>
    <w:r>
      <w:t xml:space="preserve">© Commonwealth of Australia, </w:t>
    </w:r>
    <w:r>
      <w:fldChar w:fldCharType="begin"/>
    </w:r>
    <w:r>
      <w:instrText xml:space="preserve"> DATE  \@ "yyyy"  \* MERGEFORMAT </w:instrText>
    </w:r>
    <w:r>
      <w:fldChar w:fldCharType="separate"/>
    </w:r>
    <w:r w:rsidR="00FE02A6">
      <w:rPr>
        <w:noProof/>
      </w:rPr>
      <w:t>2025</w:t>
    </w:r>
    <w:r>
      <w:fldChar w:fldCharType="end"/>
    </w:r>
    <w:r>
      <w:tab/>
    </w:r>
    <w:r>
      <w:fldChar w:fldCharType="begin"/>
    </w:r>
    <w:r>
      <w:instrText xml:space="preserve"> DOCPROPERTY  Author  \* MERGEFORMAT </w:instrText>
    </w:r>
    <w:r>
      <w:fldChar w:fldCharType="separate"/>
    </w:r>
    <w:r w:rsidR="00FE02A6">
      <w:t>Mining and Automotive Skills Alliance</w:t>
    </w:r>
    <w:r w:rsidR="00FE02A6">
      <w:fldChar w:fldCharType="end"/>
    </w:r>
  </w:p>
  <w:p w:rsidR="006A22A0" w:rsidP="006A22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2A0" w:rsidRPr="00FE02A6" w:rsidP="00FE0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A6" w:rsidRPr="002D2AF8" w:rsidP="006A22A0">
    <w:pPr>
      <w:pStyle w:val="Header"/>
      <w:framePr w:wrap="around"/>
    </w:pPr>
    <w:r>
      <w:fldChar w:fldCharType="begin"/>
    </w:r>
    <w:r>
      <w:instrText xml:space="preserve"> TITLE   \* MERGEFORMAT </w:instrText>
    </w:r>
    <w:r>
      <w:fldChar w:fldCharType="separate"/>
    </w:r>
    <w:r>
      <w:t>RIINHB219D Assist with air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02A6" w:rsidP="006A22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A0" w:rsidRPr="002D2AF8" w:rsidP="006A22A0">
    <w:pPr>
      <w:pStyle w:val="Header"/>
      <w:framePr w:wrap="around"/>
    </w:pPr>
    <w:r>
      <w:fldChar w:fldCharType="begin"/>
    </w:r>
    <w:r>
      <w:instrText xml:space="preserve"> TITLE   \* MERGEFORMAT </w:instrText>
    </w:r>
    <w:r>
      <w:fldChar w:fldCharType="separate"/>
    </w:r>
    <w:r w:rsidR="00FE02A6">
      <w:t>RIINHB219D Assist with air drilling</w:t>
    </w:r>
    <w:r w:rsidR="00FE02A6">
      <w:fldChar w:fldCharType="end"/>
    </w:r>
    <w:r>
      <w:tab/>
      <w:t xml:space="preserve">Date this document was generated: </w:t>
    </w:r>
    <w:r>
      <w:fldChar w:fldCharType="begin"/>
    </w:r>
    <w:r>
      <w:instrText xml:space="preserve"> CREATEDATE  \@ "d MMMM yyyy"  \* MERGEFORMAT </w:instrText>
    </w:r>
    <w:r>
      <w:fldChar w:fldCharType="separate"/>
    </w:r>
    <w:r w:rsidR="00FE02A6">
      <w:rPr>
        <w:noProof/>
      </w:rPr>
      <w:t>2 March 2025</w:t>
    </w:r>
    <w:r>
      <w:fldChar w:fldCharType="end"/>
    </w:r>
  </w:p>
  <w:p w:rsidR="006A22A0" w:rsidP="006A22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5E2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D49E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26A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2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2A0"/>
    <w:pPr>
      <w:spacing w:before="360" w:after="60"/>
      <w:outlineLvl w:val="0"/>
    </w:pPr>
    <w:rPr>
      <w:sz w:val="32"/>
    </w:rPr>
  </w:style>
  <w:style w:type="paragraph" w:styleId="Heading2">
    <w:name w:val="heading 2"/>
    <w:basedOn w:val="HeadingBase"/>
    <w:next w:val="BodyText"/>
    <w:link w:val="Heading2Char"/>
    <w:qFormat/>
    <w:rsid w:val="006A22A0"/>
    <w:pPr>
      <w:keepLines/>
      <w:spacing w:before="240" w:after="120"/>
      <w:outlineLvl w:val="1"/>
    </w:pPr>
    <w:rPr>
      <w:sz w:val="28"/>
      <w:szCs w:val="40"/>
    </w:rPr>
  </w:style>
  <w:style w:type="paragraph" w:styleId="Heading3">
    <w:name w:val="heading 3"/>
    <w:basedOn w:val="HeadingBase"/>
    <w:next w:val="BodyText"/>
    <w:link w:val="Heading3Char"/>
    <w:qFormat/>
    <w:rsid w:val="006A22A0"/>
    <w:pPr>
      <w:spacing w:before="180" w:after="120"/>
      <w:outlineLvl w:val="2"/>
    </w:pPr>
    <w:rPr>
      <w:spacing w:val="-10"/>
      <w:kern w:val="32"/>
    </w:rPr>
  </w:style>
  <w:style w:type="paragraph" w:styleId="Heading4">
    <w:name w:val="heading 4"/>
    <w:basedOn w:val="HeadingBase"/>
    <w:next w:val="BodyText"/>
    <w:link w:val="Heading4Char"/>
    <w:qFormat/>
    <w:rsid w:val="006A22A0"/>
    <w:pPr>
      <w:spacing w:before="160" w:after="120"/>
      <w:outlineLvl w:val="3"/>
    </w:pPr>
    <w:rPr>
      <w:sz w:val="22"/>
    </w:rPr>
  </w:style>
  <w:style w:type="paragraph" w:styleId="Heading5">
    <w:name w:val="heading 5"/>
    <w:basedOn w:val="HeadingBase"/>
    <w:next w:val="Normal"/>
    <w:link w:val="Heading5Char"/>
    <w:qFormat/>
    <w:rsid w:val="006A22A0"/>
    <w:pPr>
      <w:spacing w:before="80"/>
      <w:outlineLvl w:val="4"/>
    </w:pPr>
    <w:rPr>
      <w:color w:val="918585"/>
      <w:sz w:val="20"/>
    </w:rPr>
  </w:style>
  <w:style w:type="paragraph" w:styleId="Heading6">
    <w:name w:val="heading 6"/>
    <w:basedOn w:val="HeadingBase"/>
    <w:next w:val="Normal"/>
    <w:link w:val="Heading6Char"/>
    <w:qFormat/>
    <w:rsid w:val="006A22A0"/>
    <w:pPr>
      <w:spacing w:before="60"/>
      <w:outlineLvl w:val="5"/>
    </w:pPr>
    <w:rPr>
      <w:color w:val="918585"/>
      <w:sz w:val="20"/>
    </w:rPr>
  </w:style>
  <w:style w:type="paragraph" w:styleId="Heading7">
    <w:name w:val="heading 7"/>
    <w:basedOn w:val="Normal"/>
    <w:next w:val="Normal"/>
    <w:link w:val="Heading7Char"/>
    <w:qFormat/>
    <w:rsid w:val="006A22A0"/>
    <w:pPr>
      <w:ind w:left="720"/>
      <w:outlineLvl w:val="6"/>
    </w:pPr>
    <w:rPr>
      <w:i/>
    </w:rPr>
  </w:style>
  <w:style w:type="paragraph" w:styleId="Heading8">
    <w:name w:val="heading 8"/>
    <w:basedOn w:val="Normal"/>
    <w:next w:val="Normal"/>
    <w:link w:val="Heading8Char"/>
    <w:qFormat/>
    <w:rsid w:val="006A22A0"/>
    <w:pPr>
      <w:ind w:left="720"/>
      <w:outlineLvl w:val="7"/>
    </w:pPr>
    <w:rPr>
      <w:i/>
    </w:rPr>
  </w:style>
  <w:style w:type="paragraph" w:styleId="Heading9">
    <w:name w:val="heading 9"/>
    <w:basedOn w:val="Normal"/>
    <w:next w:val="Normal"/>
    <w:link w:val="Heading9Char"/>
    <w:qFormat/>
    <w:rsid w:val="006A22A0"/>
    <w:pPr>
      <w:ind w:left="720"/>
      <w:outlineLvl w:val="8"/>
    </w:pPr>
    <w:rPr>
      <w:i/>
    </w:rPr>
  </w:style>
  <w:style w:type="character" w:default="1" w:styleId="DefaultParagraphFont">
    <w:name w:val="Default Paragraph Font"/>
    <w:uiPriority w:val="1"/>
    <w:unhideWhenUsed/>
    <w:rsid w:val="006A22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2A0"/>
  </w:style>
  <w:style w:type="character" w:customStyle="1" w:styleId="Heading1Char">
    <w:name w:val="Heading 1 Char"/>
    <w:basedOn w:val="DefaultParagraphFont"/>
    <w:link w:val="Heading1"/>
    <w:rsid w:val="006A22A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22A0"/>
    <w:rPr>
      <w:rFonts w:ascii="Times New Roman" w:eastAsia="Times New Roman" w:hAnsi="Times New Roman" w:cs="Times New Roman"/>
      <w:b/>
      <w:szCs w:val="20"/>
      <w:lang w:eastAsia="en-US"/>
    </w:rPr>
  </w:style>
  <w:style w:type="paragraph" w:styleId="BodyText">
    <w:name w:val="Body Text"/>
    <w:basedOn w:val="Normal"/>
    <w:link w:val="BodyTextChar"/>
    <w:rsid w:val="006A22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2A0"/>
    <w:rPr>
      <w:rFonts w:ascii="Times New Roman" w:eastAsia="Times New Roman" w:hAnsi="Times New Roman" w:cs="Times New Roman"/>
      <w:sz w:val="24"/>
      <w:lang w:eastAsia="en-US"/>
    </w:rPr>
  </w:style>
  <w:style w:type="paragraph" w:styleId="ListBullet">
    <w:name w:val="List Bullet"/>
    <w:basedOn w:val="List"/>
    <w:rsid w:val="006A22A0"/>
    <w:pPr>
      <w:numPr>
        <w:numId w:val="12"/>
      </w:numPr>
      <w:tabs>
        <w:tab w:val="clear" w:pos="340"/>
      </w:tabs>
      <w:spacing w:before="40" w:after="40"/>
    </w:pPr>
  </w:style>
  <w:style w:type="paragraph" w:styleId="ListBullet2">
    <w:name w:val="List Bullet 2"/>
    <w:basedOn w:val="List2"/>
    <w:rsid w:val="006A22A0"/>
    <w:pPr>
      <w:numPr>
        <w:numId w:val="13"/>
      </w:numPr>
      <w:tabs>
        <w:tab w:val="clear" w:pos="680"/>
      </w:tabs>
    </w:pPr>
  </w:style>
  <w:style w:type="paragraph" w:customStyle="1" w:styleId="SuperHeading">
    <w:name w:val="SuperHeading"/>
    <w:basedOn w:val="Normal"/>
    <w:rsid w:val="006A22A0"/>
    <w:pPr>
      <w:spacing w:before="240" w:after="120"/>
      <w:outlineLvl w:val="0"/>
    </w:pPr>
    <w:rPr>
      <w:rFonts w:ascii="Times New Roman" w:hAnsi="Times New Roman"/>
      <w:b/>
      <w:sz w:val="32"/>
    </w:rPr>
  </w:style>
  <w:style w:type="paragraph" w:customStyle="1" w:styleId="AllowPageBreak">
    <w:name w:val="AllowPageBreak"/>
    <w:rsid w:val="006A22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2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2A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22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2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2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2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2A0"/>
    <w:rPr>
      <w:rFonts w:ascii="Courier New" w:eastAsia="Times New Roman" w:hAnsi="Courier New" w:cs="Times New Roman"/>
      <w:i/>
      <w:szCs w:val="20"/>
      <w:lang w:eastAsia="en-US"/>
    </w:rPr>
  </w:style>
  <w:style w:type="paragraph" w:customStyle="1" w:styleId="HeadingBase">
    <w:name w:val="Heading Base"/>
    <w:rsid w:val="006A22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2A0"/>
    <w:pPr>
      <w:tabs>
        <w:tab w:val="right" w:leader="dot" w:pos="9072"/>
      </w:tabs>
      <w:ind w:left="567"/>
    </w:pPr>
    <w:rPr>
      <w:szCs w:val="22"/>
    </w:rPr>
  </w:style>
  <w:style w:type="paragraph" w:customStyle="1" w:styleId="TOCBase">
    <w:name w:val="TOC Base"/>
    <w:rsid w:val="006A22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2A0"/>
    <w:pPr>
      <w:tabs>
        <w:tab w:val="right" w:leader="dot" w:pos="9072"/>
      </w:tabs>
      <w:spacing w:before="40" w:after="40"/>
      <w:ind w:left="284"/>
    </w:pPr>
    <w:rPr>
      <w:rFonts w:ascii="Times New Roman" w:hAnsi="Times New Roman"/>
    </w:rPr>
  </w:style>
  <w:style w:type="paragraph" w:styleId="TOC1">
    <w:name w:val="toc 1"/>
    <w:basedOn w:val="TOCBase"/>
    <w:next w:val="Normal"/>
    <w:rsid w:val="006A22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2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2A0"/>
    <w:rPr>
      <w:rFonts w:ascii="Times New Roman" w:eastAsia="Times New Roman" w:hAnsi="Times New Roman" w:cs="Times New Roman"/>
      <w:sz w:val="16"/>
      <w:lang w:eastAsia="en-US"/>
    </w:rPr>
  </w:style>
  <w:style w:type="paragraph" w:styleId="Title">
    <w:name w:val="Title"/>
    <w:basedOn w:val="HeadingBase"/>
    <w:link w:val="TitleChar"/>
    <w:qFormat/>
    <w:rsid w:val="006A22A0"/>
    <w:pPr>
      <w:spacing w:before="5040"/>
      <w:jc w:val="center"/>
    </w:pPr>
    <w:rPr>
      <w:sz w:val="48"/>
      <w:szCs w:val="72"/>
      <w:lang w:val="en-US"/>
    </w:rPr>
  </w:style>
  <w:style w:type="character" w:customStyle="1" w:styleId="TitleChar">
    <w:name w:val="Title Char"/>
    <w:basedOn w:val="DefaultParagraphFont"/>
    <w:link w:val="Title"/>
    <w:rsid w:val="006A22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2A0"/>
    <w:pPr>
      <w:tabs>
        <w:tab w:val="left" w:pos="3600"/>
        <w:tab w:val="left" w:pos="3958"/>
      </w:tabs>
    </w:pPr>
  </w:style>
  <w:style w:type="paragraph" w:styleId="List">
    <w:name w:val="List"/>
    <w:basedOn w:val="BodyText"/>
    <w:next w:val="BodyText"/>
    <w:rsid w:val="006A22A0"/>
    <w:pPr>
      <w:tabs>
        <w:tab w:val="left" w:pos="340"/>
      </w:tabs>
      <w:spacing w:before="60" w:after="60"/>
      <w:ind w:left="340" w:hanging="340"/>
    </w:pPr>
  </w:style>
  <w:style w:type="paragraph" w:customStyle="1" w:styleId="Note">
    <w:name w:val="Note"/>
    <w:basedOn w:val="BodyText"/>
    <w:rsid w:val="006A22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22A0"/>
    <w:rPr>
      <w:b/>
      <w:spacing w:val="0"/>
    </w:rPr>
  </w:style>
  <w:style w:type="paragraph" w:customStyle="1" w:styleId="SuperTitle">
    <w:name w:val="SuperTitle"/>
    <w:basedOn w:val="Title"/>
    <w:rsid w:val="006A22A0"/>
    <w:pPr>
      <w:framePr w:wrap="auto" w:hAnchor="text" w:y="6049"/>
    </w:pPr>
    <w:rPr>
      <w:color w:val="000000"/>
      <w:sz w:val="40"/>
    </w:rPr>
  </w:style>
  <w:style w:type="paragraph" w:customStyle="1" w:styleId="TOCTitle">
    <w:name w:val="TOCTitle"/>
    <w:basedOn w:val="Heading1"/>
    <w:rsid w:val="006A22A0"/>
    <w:pPr>
      <w:spacing w:after="240"/>
      <w:jc w:val="center"/>
      <w:outlineLvl w:val="9"/>
    </w:pPr>
    <w:rPr>
      <w:caps/>
    </w:rPr>
  </w:style>
  <w:style w:type="paragraph" w:customStyle="1" w:styleId="Version">
    <w:name w:val="Version"/>
    <w:rsid w:val="006A22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2A0"/>
    <w:pPr>
      <w:keepNext w:val="0"/>
      <w:tabs>
        <w:tab w:val="right" w:pos="4176"/>
      </w:tabs>
      <w:ind w:left="198" w:hanging="198"/>
    </w:pPr>
    <w:rPr>
      <w:rFonts w:ascii="Garamond" w:hAnsi="Garamond"/>
    </w:rPr>
  </w:style>
  <w:style w:type="paragraph" w:styleId="IndexHeading">
    <w:name w:val="index heading"/>
    <w:basedOn w:val="Normal"/>
    <w:next w:val="Index1"/>
    <w:semiHidden/>
    <w:rsid w:val="006A22A0"/>
    <w:pPr>
      <w:spacing w:before="120" w:after="120"/>
    </w:pPr>
    <w:rPr>
      <w:rFonts w:ascii="Arial" w:hAnsi="Arial"/>
      <w:b/>
      <w:color w:val="918585"/>
      <w:sz w:val="24"/>
    </w:rPr>
  </w:style>
  <w:style w:type="paragraph" w:styleId="Header">
    <w:name w:val="header"/>
    <w:basedOn w:val="Normal"/>
    <w:link w:val="HeaderChar"/>
    <w:rsid w:val="006A22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2A0"/>
    <w:rPr>
      <w:rFonts w:ascii="Times New Roman" w:eastAsia="Times New Roman" w:hAnsi="Times New Roman" w:cs="Times New Roman"/>
      <w:sz w:val="16"/>
      <w:szCs w:val="20"/>
      <w:lang w:val="en-GB" w:eastAsia="en-US"/>
    </w:rPr>
  </w:style>
  <w:style w:type="paragraph" w:customStyle="1" w:styleId="Chapter">
    <w:name w:val="Chapter"/>
    <w:basedOn w:val="Normal"/>
    <w:rsid w:val="006A22A0"/>
    <w:pPr>
      <w:spacing w:before="240"/>
    </w:pPr>
    <w:rPr>
      <w:rFonts w:ascii="Times New Roman" w:hAnsi="Times New Roman"/>
      <w:smallCaps/>
      <w:spacing w:val="80"/>
      <w:sz w:val="28"/>
    </w:rPr>
  </w:style>
  <w:style w:type="paragraph" w:customStyle="1" w:styleId="InChapter">
    <w:name w:val="InChapter"/>
    <w:basedOn w:val="Heading3"/>
    <w:rsid w:val="006A22A0"/>
    <w:pPr>
      <w:spacing w:after="240"/>
      <w:outlineLvl w:val="9"/>
    </w:pPr>
    <w:rPr>
      <w:noProof/>
    </w:rPr>
  </w:style>
  <w:style w:type="paragraph" w:styleId="Index2">
    <w:name w:val="index 2"/>
    <w:basedOn w:val="Normal"/>
    <w:next w:val="Normal"/>
    <w:semiHidden/>
    <w:rsid w:val="006A22A0"/>
    <w:pPr>
      <w:tabs>
        <w:tab w:val="right" w:pos="4176"/>
      </w:tabs>
      <w:ind w:left="568" w:hanging="284"/>
    </w:pPr>
    <w:rPr>
      <w:rFonts w:ascii="Garamond" w:hAnsi="Garamond"/>
    </w:rPr>
  </w:style>
  <w:style w:type="paragraph" w:customStyle="1" w:styleId="Byline">
    <w:name w:val="Byline"/>
    <w:rsid w:val="006A22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2A0"/>
    <w:pPr>
      <w:tabs>
        <w:tab w:val="clear" w:pos="3600"/>
        <w:tab w:val="clear" w:pos="3958"/>
      </w:tabs>
      <w:jc w:val="right"/>
    </w:pPr>
  </w:style>
  <w:style w:type="character" w:styleId="Emphasis">
    <w:name w:val="Emphasis"/>
    <w:basedOn w:val="DefaultParagraphFont"/>
    <w:qFormat/>
    <w:rsid w:val="006A22A0"/>
    <w:rPr>
      <w:i/>
    </w:rPr>
  </w:style>
  <w:style w:type="paragraph" w:styleId="Caption">
    <w:name w:val="caption"/>
    <w:basedOn w:val="BodyText"/>
    <w:next w:val="Normal"/>
    <w:qFormat/>
    <w:rsid w:val="006A22A0"/>
    <w:pPr>
      <w:framePr w:w="2268" w:hSpace="181" w:vSpace="181" w:wrap="around" w:vAnchor="text" w:hAnchor="page" w:x="1135" w:y="285" w:anchorLock="1"/>
    </w:pPr>
    <w:rPr>
      <w:i/>
    </w:rPr>
  </w:style>
  <w:style w:type="paragraph" w:customStyle="1" w:styleId="MiniTOCTitle">
    <w:name w:val="MiniTOCTitle"/>
    <w:basedOn w:val="Heading4"/>
    <w:rsid w:val="006A22A0"/>
    <w:pPr>
      <w:spacing w:before="240"/>
      <w:outlineLvl w:val="9"/>
    </w:pPr>
    <w:rPr>
      <w:noProof/>
      <w:sz w:val="24"/>
    </w:rPr>
  </w:style>
  <w:style w:type="paragraph" w:customStyle="1" w:styleId="MiniTOCItem">
    <w:name w:val="MiniTOCItem"/>
    <w:basedOn w:val="ListBullet"/>
    <w:rsid w:val="006A22A0"/>
    <w:pPr>
      <w:numPr>
        <w:numId w:val="0"/>
      </w:numPr>
      <w:tabs>
        <w:tab w:val="right" w:leader="dot" w:pos="6521"/>
      </w:tabs>
      <w:spacing w:before="0" w:after="0"/>
    </w:pPr>
  </w:style>
  <w:style w:type="paragraph" w:customStyle="1" w:styleId="TOFTitle">
    <w:name w:val="TOFTitle"/>
    <w:basedOn w:val="TOCTitle"/>
    <w:rsid w:val="006A22A0"/>
  </w:style>
  <w:style w:type="paragraph" w:styleId="TableofFigures">
    <w:name w:val="table of figures"/>
    <w:basedOn w:val="Normal"/>
    <w:next w:val="Normal"/>
    <w:semiHidden/>
    <w:rsid w:val="006A22A0"/>
    <w:pPr>
      <w:tabs>
        <w:tab w:val="right" w:leader="dot" w:pos="9072"/>
      </w:tabs>
      <w:ind w:left="970" w:hanging="403"/>
    </w:pPr>
    <w:rPr>
      <w:rFonts w:ascii="Times New Roman" w:hAnsi="Times New Roman"/>
      <w:b/>
    </w:rPr>
  </w:style>
  <w:style w:type="paragraph" w:styleId="ListNumber">
    <w:name w:val="List Number"/>
    <w:basedOn w:val="List"/>
    <w:rsid w:val="006A22A0"/>
    <w:pPr>
      <w:numPr>
        <w:numId w:val="15"/>
      </w:numPr>
      <w:tabs>
        <w:tab w:val="clear" w:pos="340"/>
      </w:tabs>
    </w:pPr>
  </w:style>
  <w:style w:type="character" w:customStyle="1" w:styleId="WingdingSymbols">
    <w:name w:val="Wingding Symbols"/>
    <w:rsid w:val="006A22A0"/>
    <w:rPr>
      <w:rFonts w:ascii="Wingdings" w:hAnsi="Wingdings"/>
    </w:rPr>
  </w:style>
  <w:style w:type="paragraph" w:customStyle="1" w:styleId="TableHeading">
    <w:name w:val="Table Heading"/>
    <w:basedOn w:val="HeadingBase"/>
    <w:rsid w:val="006A22A0"/>
    <w:pPr>
      <w:keepLines/>
      <w:pBdr>
        <w:bottom w:val="single" w:sz="6" w:space="1" w:color="918585"/>
      </w:pBdr>
      <w:spacing w:before="240"/>
    </w:pPr>
  </w:style>
  <w:style w:type="character" w:customStyle="1" w:styleId="HotSpot">
    <w:name w:val="HotSpot"/>
    <w:rsid w:val="006A22A0"/>
    <w:rPr>
      <w:color w:val="0033CC"/>
      <w:u w:val="none"/>
    </w:rPr>
  </w:style>
  <w:style w:type="paragraph" w:customStyle="1" w:styleId="BodyTextRight">
    <w:name w:val="Body Text Right"/>
    <w:basedOn w:val="BodyText"/>
    <w:rsid w:val="006A22A0"/>
    <w:pPr>
      <w:spacing w:before="0" w:after="0"/>
      <w:jc w:val="right"/>
    </w:pPr>
  </w:style>
  <w:style w:type="paragraph" w:styleId="Index3">
    <w:name w:val="index 3"/>
    <w:basedOn w:val="ListNumber2"/>
    <w:next w:val="Normal"/>
    <w:semiHidden/>
    <w:rsid w:val="006A22A0"/>
    <w:pPr>
      <w:numPr>
        <w:numId w:val="0"/>
      </w:numPr>
      <w:tabs>
        <w:tab w:val="right" w:leader="dot" w:pos="4176"/>
      </w:tabs>
    </w:pPr>
  </w:style>
  <w:style w:type="paragraph" w:styleId="ListNumber2">
    <w:name w:val="List Number 2"/>
    <w:basedOn w:val="List2"/>
    <w:rsid w:val="006A22A0"/>
    <w:pPr>
      <w:numPr>
        <w:numId w:val="10"/>
      </w:numPr>
      <w:tabs>
        <w:tab w:val="clear" w:pos="1060"/>
      </w:tabs>
    </w:pPr>
  </w:style>
  <w:style w:type="paragraph" w:customStyle="1" w:styleId="MarginNote">
    <w:name w:val="Margin Note"/>
    <w:basedOn w:val="BodyText"/>
    <w:rsid w:val="006A22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2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2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2A0"/>
    <w:rPr>
      <w:sz w:val="32"/>
    </w:rPr>
  </w:style>
  <w:style w:type="paragraph" w:customStyle="1" w:styleId="HeadingProcedure">
    <w:name w:val="Heading Procedure"/>
    <w:basedOn w:val="HeadingBase"/>
    <w:next w:val="Normal"/>
    <w:rsid w:val="006A22A0"/>
    <w:pPr>
      <w:tabs>
        <w:tab w:val="left" w:pos="0"/>
      </w:tabs>
      <w:spacing w:before="120" w:after="60"/>
    </w:pPr>
    <w:rPr>
      <w:i/>
      <w:color w:val="918585"/>
      <w:sz w:val="22"/>
    </w:rPr>
  </w:style>
  <w:style w:type="paragraph" w:customStyle="1" w:styleId="TableBodyText">
    <w:name w:val="Table Body Text"/>
    <w:basedOn w:val="BodyText"/>
    <w:rsid w:val="006A22A0"/>
    <w:pPr>
      <w:spacing w:before="60" w:after="60"/>
    </w:pPr>
  </w:style>
  <w:style w:type="paragraph" w:styleId="ListContinue">
    <w:name w:val="List Continue"/>
    <w:basedOn w:val="List"/>
    <w:rsid w:val="006A22A0"/>
    <w:pPr>
      <w:ind w:firstLine="0"/>
    </w:pPr>
  </w:style>
  <w:style w:type="paragraph" w:customStyle="1" w:styleId="ListNote">
    <w:name w:val="List Note"/>
    <w:basedOn w:val="List"/>
    <w:rsid w:val="006A22A0"/>
    <w:pPr>
      <w:pBdr>
        <w:top w:val="single" w:sz="6" w:space="2" w:color="918585"/>
        <w:bottom w:val="single" w:sz="6" w:space="2" w:color="918585"/>
      </w:pBdr>
      <w:tabs>
        <w:tab w:val="left" w:pos="1021"/>
      </w:tabs>
      <w:ind w:firstLine="0"/>
    </w:pPr>
  </w:style>
  <w:style w:type="paragraph" w:customStyle="1" w:styleId="Warning">
    <w:name w:val="Warning"/>
    <w:basedOn w:val="BodyText"/>
    <w:rsid w:val="006A22A0"/>
    <w:pPr>
      <w:shd w:val="clear" w:color="auto" w:fill="D9D9D9"/>
      <w:tabs>
        <w:tab w:val="left" w:pos="992"/>
      </w:tabs>
      <w:ind w:left="119" w:right="119"/>
    </w:pPr>
    <w:rPr>
      <w:sz w:val="20"/>
    </w:rPr>
  </w:style>
  <w:style w:type="paragraph" w:customStyle="1" w:styleId="MarginIcons">
    <w:name w:val="Margin Icons"/>
    <w:basedOn w:val="BodyText"/>
    <w:rsid w:val="006A22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2A0"/>
    <w:rPr>
      <w:rFonts w:ascii="Courier New" w:hAnsi="Courier New"/>
    </w:rPr>
  </w:style>
  <w:style w:type="paragraph" w:customStyle="1" w:styleId="NoteBullet">
    <w:name w:val="Note Bullet"/>
    <w:basedOn w:val="Note"/>
    <w:rsid w:val="006A22A0"/>
    <w:pPr>
      <w:tabs>
        <w:tab w:val="clear" w:pos="680"/>
      </w:tabs>
      <w:spacing w:before="60" w:after="60"/>
    </w:pPr>
  </w:style>
  <w:style w:type="paragraph" w:customStyle="1" w:styleId="SubHeading2">
    <w:name w:val="SubHeading2"/>
    <w:basedOn w:val="HeadingBase"/>
    <w:rsid w:val="006A22A0"/>
    <w:pPr>
      <w:spacing w:before="240" w:after="60"/>
    </w:pPr>
    <w:rPr>
      <w:sz w:val="20"/>
    </w:rPr>
  </w:style>
  <w:style w:type="paragraph" w:customStyle="1" w:styleId="SubHeading1">
    <w:name w:val="SubHeading1"/>
    <w:basedOn w:val="HeadingBase"/>
    <w:rsid w:val="006A22A0"/>
    <w:pPr>
      <w:spacing w:before="240" w:after="60"/>
    </w:pPr>
    <w:rPr>
      <w:color w:val="918585"/>
      <w:sz w:val="22"/>
    </w:rPr>
  </w:style>
  <w:style w:type="paragraph" w:customStyle="1" w:styleId="SideHeading">
    <w:name w:val="Side Heading"/>
    <w:basedOn w:val="HeadingBase"/>
    <w:rsid w:val="006A22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2A0"/>
    <w:pPr>
      <w:tabs>
        <w:tab w:val="num" w:pos="360"/>
      </w:tabs>
    </w:pPr>
  </w:style>
  <w:style w:type="paragraph" w:styleId="PlainText">
    <w:name w:val="Plain Text"/>
    <w:basedOn w:val="Normal"/>
    <w:link w:val="PlainTextChar"/>
    <w:rsid w:val="006A22A0"/>
    <w:rPr>
      <w:sz w:val="20"/>
    </w:rPr>
  </w:style>
  <w:style w:type="character" w:customStyle="1" w:styleId="PlainTextChar">
    <w:name w:val="Plain Text Char"/>
    <w:basedOn w:val="DefaultParagraphFont"/>
    <w:link w:val="PlainText"/>
    <w:rsid w:val="006A22A0"/>
    <w:rPr>
      <w:rFonts w:ascii="Courier New" w:eastAsia="Times New Roman" w:hAnsi="Courier New" w:cs="Times New Roman"/>
      <w:sz w:val="20"/>
      <w:szCs w:val="20"/>
      <w:lang w:eastAsia="en-US"/>
    </w:rPr>
  </w:style>
  <w:style w:type="character" w:customStyle="1" w:styleId="MenuOption">
    <w:name w:val="Menu Option"/>
    <w:basedOn w:val="DefaultParagraphFont"/>
    <w:rsid w:val="006A22A0"/>
    <w:rPr>
      <w:b/>
      <w:smallCaps/>
    </w:rPr>
  </w:style>
  <w:style w:type="paragraph" w:customStyle="1" w:styleId="TableListNumber">
    <w:name w:val="Table List Number"/>
    <w:basedOn w:val="ListNumber"/>
    <w:rsid w:val="006A22A0"/>
    <w:pPr>
      <w:numPr>
        <w:numId w:val="0"/>
      </w:numPr>
    </w:pPr>
  </w:style>
  <w:style w:type="paragraph" w:styleId="TOC4">
    <w:name w:val="toc 4"/>
    <w:basedOn w:val="TOCBase"/>
    <w:next w:val="Normal"/>
    <w:semiHidden/>
    <w:rsid w:val="006A22A0"/>
    <w:pPr>
      <w:tabs>
        <w:tab w:val="right" w:leader="dot" w:pos="9071"/>
      </w:tabs>
      <w:ind w:left="1701"/>
    </w:pPr>
  </w:style>
  <w:style w:type="paragraph" w:customStyle="1" w:styleId="ListAlpha">
    <w:name w:val="List Alpha"/>
    <w:basedOn w:val="List"/>
    <w:rsid w:val="006A22A0"/>
    <w:pPr>
      <w:numPr>
        <w:numId w:val="9"/>
      </w:numPr>
    </w:pPr>
  </w:style>
  <w:style w:type="paragraph" w:customStyle="1" w:styleId="ListAlpha2">
    <w:name w:val="List Alpha 2"/>
    <w:basedOn w:val="List2"/>
    <w:rsid w:val="006A22A0"/>
    <w:pPr>
      <w:numPr>
        <w:numId w:val="8"/>
      </w:numPr>
    </w:pPr>
  </w:style>
  <w:style w:type="paragraph" w:styleId="List2">
    <w:name w:val="List 2"/>
    <w:basedOn w:val="BodyText"/>
    <w:rsid w:val="006A22A0"/>
    <w:pPr>
      <w:tabs>
        <w:tab w:val="left" w:pos="680"/>
      </w:tabs>
      <w:spacing w:before="60" w:after="60"/>
      <w:ind w:left="680" w:hanging="340"/>
    </w:pPr>
  </w:style>
  <w:style w:type="paragraph" w:styleId="List3">
    <w:name w:val="List 3"/>
    <w:basedOn w:val="BodyText"/>
    <w:rsid w:val="006A22A0"/>
    <w:pPr>
      <w:tabs>
        <w:tab w:val="left" w:pos="1021"/>
      </w:tabs>
      <w:spacing w:before="60" w:after="60"/>
      <w:ind w:left="1020" w:hanging="340"/>
    </w:pPr>
  </w:style>
  <w:style w:type="paragraph" w:styleId="List4">
    <w:name w:val="List 4"/>
    <w:basedOn w:val="BodyText"/>
    <w:rsid w:val="006A22A0"/>
    <w:pPr>
      <w:tabs>
        <w:tab w:val="left" w:pos="1361"/>
      </w:tabs>
      <w:spacing w:before="60" w:after="60"/>
      <w:ind w:left="1361" w:hanging="340"/>
    </w:pPr>
  </w:style>
  <w:style w:type="paragraph" w:styleId="List5">
    <w:name w:val="List 5"/>
    <w:basedOn w:val="BodyText"/>
    <w:rsid w:val="006A22A0"/>
    <w:pPr>
      <w:tabs>
        <w:tab w:val="left" w:pos="1701"/>
      </w:tabs>
      <w:spacing w:before="60" w:after="60"/>
      <w:ind w:left="1701" w:hanging="340"/>
    </w:pPr>
  </w:style>
  <w:style w:type="paragraph" w:styleId="ListBullet3">
    <w:name w:val="List Bullet 3"/>
    <w:basedOn w:val="List3"/>
    <w:rsid w:val="006A22A0"/>
    <w:pPr>
      <w:numPr>
        <w:numId w:val="14"/>
      </w:numPr>
      <w:tabs>
        <w:tab w:val="clear" w:pos="1021"/>
      </w:tabs>
      <w:ind w:left="1037" w:hanging="357"/>
    </w:pPr>
  </w:style>
  <w:style w:type="paragraph" w:styleId="ListBullet4">
    <w:name w:val="List Bullet 4"/>
    <w:basedOn w:val="List4"/>
    <w:rsid w:val="006A22A0"/>
    <w:pPr>
      <w:numPr>
        <w:numId w:val="3"/>
      </w:numPr>
      <w:tabs>
        <w:tab w:val="clear" w:pos="1361"/>
      </w:tabs>
    </w:pPr>
  </w:style>
  <w:style w:type="paragraph" w:styleId="ListBullet5">
    <w:name w:val="List Bullet 5"/>
    <w:basedOn w:val="List5"/>
    <w:rsid w:val="006A22A0"/>
    <w:pPr>
      <w:numPr>
        <w:numId w:val="4"/>
      </w:numPr>
    </w:pPr>
  </w:style>
  <w:style w:type="paragraph" w:styleId="ListContinue2">
    <w:name w:val="List Continue 2"/>
    <w:basedOn w:val="List2"/>
    <w:rsid w:val="006A22A0"/>
    <w:pPr>
      <w:ind w:firstLine="0"/>
    </w:pPr>
  </w:style>
  <w:style w:type="paragraph" w:styleId="ListContinue3">
    <w:name w:val="List Continue 3"/>
    <w:basedOn w:val="List3"/>
    <w:rsid w:val="006A22A0"/>
    <w:pPr>
      <w:ind w:left="1021" w:firstLine="0"/>
    </w:pPr>
  </w:style>
  <w:style w:type="paragraph" w:styleId="ListContinue4">
    <w:name w:val="List Continue 4"/>
    <w:basedOn w:val="List4"/>
    <w:rsid w:val="006A22A0"/>
    <w:pPr>
      <w:ind w:firstLine="0"/>
    </w:pPr>
  </w:style>
  <w:style w:type="paragraph" w:styleId="ListContinue5">
    <w:name w:val="List Continue 5"/>
    <w:basedOn w:val="List5"/>
    <w:rsid w:val="006A22A0"/>
    <w:pPr>
      <w:ind w:firstLine="0"/>
    </w:pPr>
  </w:style>
  <w:style w:type="paragraph" w:styleId="ListNumber3">
    <w:name w:val="List Number 3"/>
    <w:basedOn w:val="List3"/>
    <w:rsid w:val="006A22A0"/>
    <w:pPr>
      <w:numPr>
        <w:numId w:val="5"/>
      </w:numPr>
    </w:pPr>
  </w:style>
  <w:style w:type="paragraph" w:styleId="ListNumber4">
    <w:name w:val="List Number 4"/>
    <w:basedOn w:val="List4"/>
    <w:rsid w:val="006A22A0"/>
    <w:pPr>
      <w:numPr>
        <w:numId w:val="6"/>
      </w:numPr>
    </w:pPr>
  </w:style>
  <w:style w:type="paragraph" w:styleId="ListNumber5">
    <w:name w:val="List Number 5"/>
    <w:basedOn w:val="List5"/>
    <w:rsid w:val="006A22A0"/>
    <w:pPr>
      <w:numPr>
        <w:numId w:val="7"/>
      </w:numPr>
    </w:pPr>
  </w:style>
  <w:style w:type="paragraph" w:styleId="BlockText">
    <w:name w:val="Block Text"/>
    <w:basedOn w:val="Normal"/>
    <w:rsid w:val="006A22A0"/>
    <w:pPr>
      <w:spacing w:after="120"/>
      <w:ind w:left="1440" w:right="1440"/>
    </w:pPr>
  </w:style>
  <w:style w:type="character" w:customStyle="1" w:styleId="Subscript">
    <w:name w:val="Subscript"/>
    <w:basedOn w:val="DefaultParagraphFont"/>
    <w:rsid w:val="006A22A0"/>
    <w:rPr>
      <w:sz w:val="16"/>
      <w:vertAlign w:val="subscript"/>
    </w:rPr>
  </w:style>
  <w:style w:type="character" w:customStyle="1" w:styleId="Superscript">
    <w:name w:val="Superscript"/>
    <w:basedOn w:val="DefaultParagraphFont"/>
    <w:rsid w:val="006A22A0"/>
    <w:rPr>
      <w:sz w:val="16"/>
      <w:vertAlign w:val="superscript"/>
    </w:rPr>
  </w:style>
  <w:style w:type="character" w:customStyle="1" w:styleId="Symbols">
    <w:name w:val="Symbols"/>
    <w:basedOn w:val="DefaultParagraphFont"/>
    <w:rsid w:val="006A22A0"/>
    <w:rPr>
      <w:rFonts w:ascii="Symbol" w:hAnsi="Symbol"/>
    </w:rPr>
  </w:style>
  <w:style w:type="character" w:customStyle="1" w:styleId="MenuOptions">
    <w:name w:val="Menu Options"/>
    <w:basedOn w:val="DefaultParagraphFont"/>
    <w:rsid w:val="006A22A0"/>
    <w:rPr>
      <w:rFonts w:ascii="Arial Narrow" w:hAnsi="Arial Narrow"/>
      <w:smallCaps/>
    </w:rPr>
  </w:style>
  <w:style w:type="character" w:customStyle="1" w:styleId="Buttons">
    <w:name w:val="Buttons"/>
    <w:basedOn w:val="DefaultParagraphFont"/>
    <w:rsid w:val="006A22A0"/>
    <w:rPr>
      <w:b/>
    </w:rPr>
  </w:style>
  <w:style w:type="character" w:customStyle="1" w:styleId="Underlined">
    <w:name w:val="Underlined"/>
    <w:basedOn w:val="DefaultParagraphFont"/>
    <w:rsid w:val="006A22A0"/>
    <w:rPr>
      <w:u w:val="single"/>
    </w:rPr>
  </w:style>
  <w:style w:type="paragraph" w:customStyle="1" w:styleId="TableBodyTextRight">
    <w:name w:val="Table Body Text Right"/>
    <w:basedOn w:val="TableBodyText"/>
    <w:rsid w:val="006A22A0"/>
    <w:pPr>
      <w:widowControl w:val="0"/>
      <w:autoSpaceDE w:val="0"/>
      <w:autoSpaceDN w:val="0"/>
      <w:adjustRightInd w:val="0"/>
      <w:jc w:val="right"/>
    </w:pPr>
    <w:rPr>
      <w:rFonts w:cs="Arial"/>
      <w:szCs w:val="18"/>
    </w:rPr>
  </w:style>
  <w:style w:type="paragraph" w:customStyle="1" w:styleId="CopyrightText">
    <w:name w:val="Copyright Text"/>
    <w:basedOn w:val="BodyText"/>
    <w:rsid w:val="006A22A0"/>
    <w:rPr>
      <w:sz w:val="18"/>
    </w:rPr>
  </w:style>
  <w:style w:type="paragraph" w:customStyle="1" w:styleId="BodySmallRight">
    <w:name w:val="Body Small Right"/>
    <w:basedOn w:val="BodyTextRight"/>
    <w:rsid w:val="006A22A0"/>
    <w:rPr>
      <w:sz w:val="18"/>
      <w:szCs w:val="18"/>
    </w:rPr>
  </w:style>
  <w:style w:type="paragraph" w:customStyle="1" w:styleId="MarginEdition">
    <w:name w:val="Margin Edition"/>
    <w:basedOn w:val="MarginNote"/>
    <w:rsid w:val="006A22A0"/>
    <w:pPr>
      <w:spacing w:before="0" w:after="0"/>
    </w:pPr>
    <w:rPr>
      <w:rFonts w:ascii="Times New Roman" w:hAnsi="Times New Roman"/>
      <w:color w:val="999999"/>
    </w:rPr>
  </w:style>
  <w:style w:type="paragraph" w:customStyle="1" w:styleId="Spacer">
    <w:name w:val="Spacer"/>
    <w:basedOn w:val="Normal"/>
    <w:rsid w:val="006A22A0"/>
    <w:rPr>
      <w:sz w:val="2"/>
      <w:szCs w:val="2"/>
    </w:rPr>
  </w:style>
  <w:style w:type="character" w:customStyle="1" w:styleId="Small">
    <w:name w:val="Small"/>
    <w:basedOn w:val="DefaultParagraphFont"/>
    <w:rsid w:val="006A22A0"/>
    <w:rPr>
      <w:sz w:val="16"/>
    </w:rPr>
  </w:style>
  <w:style w:type="paragraph" w:customStyle="1" w:styleId="WideTable">
    <w:name w:val="Wide Table"/>
    <w:basedOn w:val="Normal"/>
    <w:rsid w:val="006A22A0"/>
    <w:pPr>
      <w:ind w:left="-1418"/>
    </w:pPr>
    <w:rPr>
      <w:sz w:val="2"/>
      <w:szCs w:val="2"/>
    </w:rPr>
  </w:style>
  <w:style w:type="character" w:styleId="PageNumber">
    <w:name w:val="page number"/>
    <w:basedOn w:val="DefaultParagraphFont"/>
    <w:rsid w:val="006A22A0"/>
  </w:style>
  <w:style w:type="paragraph" w:styleId="Quote">
    <w:name w:val="Quote"/>
    <w:basedOn w:val="Heading1"/>
    <w:link w:val="QuoteChar"/>
    <w:qFormat/>
    <w:rsid w:val="006A22A0"/>
    <w:rPr>
      <w:b w:val="0"/>
      <w:sz w:val="72"/>
      <w:szCs w:val="72"/>
      <w:lang w:val="en-NZ"/>
    </w:rPr>
  </w:style>
  <w:style w:type="character" w:customStyle="1" w:styleId="QuoteChar">
    <w:name w:val="Quote Char"/>
    <w:basedOn w:val="DefaultParagraphFont"/>
    <w:link w:val="Quote"/>
    <w:rsid w:val="006A22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2A0"/>
    <w:pPr>
      <w:pageBreakBefore/>
    </w:pPr>
  </w:style>
  <w:style w:type="paragraph" w:customStyle="1" w:styleId="Border">
    <w:name w:val="Border"/>
    <w:basedOn w:val="Normal"/>
    <w:qFormat/>
    <w:rsid w:val="006A22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2A0"/>
    <w:rPr>
      <w:b/>
      <w:bCs/>
      <w:i/>
      <w:iCs/>
      <w:color w:val="auto"/>
    </w:rPr>
  </w:style>
  <w:style w:type="paragraph" w:styleId="IntenseQuote">
    <w:name w:val="Intense Quote"/>
    <w:basedOn w:val="Normal"/>
    <w:next w:val="Normal"/>
    <w:link w:val="IntenseQuoteChar"/>
    <w:uiPriority w:val="30"/>
    <w:qFormat/>
    <w:rsid w:val="006A22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2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2A0"/>
    <w:rPr>
      <w:smallCaps/>
      <w:color w:val="auto"/>
      <w:u w:val="single"/>
    </w:rPr>
  </w:style>
  <w:style w:type="character" w:styleId="IntenseReference">
    <w:name w:val="Intense Reference"/>
    <w:basedOn w:val="DefaultParagraphFont"/>
    <w:uiPriority w:val="32"/>
    <w:qFormat/>
    <w:rsid w:val="006A22A0"/>
    <w:rPr>
      <w:b/>
      <w:bCs/>
      <w:smallCaps/>
      <w:color w:val="auto"/>
      <w:spacing w:val="5"/>
      <w:u w:val="single"/>
    </w:rPr>
  </w:style>
  <w:style w:type="paragraph" w:customStyle="1" w:styleId="2ColumnHeading">
    <w:name w:val="2Column Heading"/>
    <w:basedOn w:val="BodyText"/>
    <w:qFormat/>
    <w:rsid w:val="006A22A0"/>
    <w:pPr>
      <w:spacing w:after="60"/>
      <w:ind w:left="-2268"/>
    </w:pPr>
    <w:rPr>
      <w:b/>
    </w:rPr>
  </w:style>
  <w:style w:type="paragraph" w:customStyle="1" w:styleId="Heading1TOC">
    <w:name w:val="Heading1 TOC"/>
    <w:basedOn w:val="Normal"/>
    <w:qFormat/>
    <w:rsid w:val="006A22A0"/>
    <w:pPr>
      <w:spacing w:before="240" w:after="120"/>
    </w:pPr>
    <w:rPr>
      <w:rFonts w:ascii="Times New Roman" w:hAnsi="Times New Roman"/>
      <w:b/>
      <w:sz w:val="32"/>
    </w:rPr>
  </w:style>
  <w:style w:type="paragraph" w:customStyle="1" w:styleId="Heading2TOC">
    <w:name w:val="Heading2 TOC"/>
    <w:basedOn w:val="Normal"/>
    <w:qFormat/>
    <w:rsid w:val="006A22A0"/>
    <w:pPr>
      <w:spacing w:before="240" w:after="60"/>
    </w:pPr>
    <w:rPr>
      <w:rFonts w:ascii="Times New Roman" w:hAnsi="Times New Roman"/>
      <w:b/>
      <w:sz w:val="28"/>
    </w:rPr>
  </w:style>
  <w:style w:type="character" w:customStyle="1" w:styleId="Underline">
    <w:name w:val="Underline"/>
    <w:basedOn w:val="DefaultParagraphFont"/>
    <w:qFormat/>
    <w:rsid w:val="006A22A0"/>
    <w:rPr>
      <w:u w:val="single"/>
    </w:rPr>
  </w:style>
  <w:style w:type="character" w:customStyle="1" w:styleId="BoldandItalics">
    <w:name w:val="Bold and Italics"/>
    <w:qFormat/>
    <w:rsid w:val="006A22A0"/>
    <w:rPr>
      <w:b/>
      <w:i/>
      <w:u w:val="none"/>
    </w:rPr>
  </w:style>
  <w:style w:type="paragraph" w:styleId="BalloonText">
    <w:name w:val="Balloon Text"/>
    <w:basedOn w:val="Normal"/>
    <w:link w:val="BalloonTextChar"/>
    <w:rsid w:val="006A22A0"/>
    <w:rPr>
      <w:rFonts w:ascii="Tahoma" w:hAnsi="Tahoma" w:cs="Tahoma"/>
      <w:sz w:val="16"/>
      <w:szCs w:val="16"/>
    </w:rPr>
  </w:style>
  <w:style w:type="character" w:customStyle="1" w:styleId="BalloonTextChar">
    <w:name w:val="Balloon Text Char"/>
    <w:basedOn w:val="DefaultParagraphFont"/>
    <w:link w:val="BalloonText"/>
    <w:rsid w:val="006A22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2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2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2A0"/>
    <w:rPr>
      <w:b/>
      <w:color w:val="660033"/>
      <w:spacing w:val="0"/>
    </w:rPr>
  </w:style>
  <w:style w:type="paragraph" w:customStyle="1" w:styleId="Nameditemlist">
    <w:name w:val="Named item list"/>
    <w:basedOn w:val="BodyText"/>
    <w:qFormat/>
    <w:rsid w:val="006A22A0"/>
    <w:pPr>
      <w:tabs>
        <w:tab w:val="left" w:pos="2835"/>
      </w:tabs>
      <w:ind w:left="2835" w:hanging="2835"/>
    </w:pPr>
  </w:style>
  <w:style w:type="paragraph" w:customStyle="1" w:styleId="BodyTextnopadding">
    <w:name w:val="Body Text no padding"/>
    <w:basedOn w:val="BodyText"/>
    <w:qFormat/>
    <w:rsid w:val="006A22A0"/>
    <w:pPr>
      <w:spacing w:before="0" w:after="0"/>
    </w:pPr>
  </w:style>
  <w:style w:type="paragraph" w:customStyle="1" w:styleId="BodyTextBold">
    <w:name w:val="Body Text Bold"/>
    <w:basedOn w:val="BodyText"/>
    <w:qFormat/>
    <w:rsid w:val="006A22A0"/>
    <w:rPr>
      <w:b/>
    </w:rPr>
  </w:style>
  <w:style w:type="character" w:styleId="Hyperlink">
    <w:name w:val="Hyperlink"/>
    <w:basedOn w:val="DefaultParagraphFont"/>
    <w:uiPriority w:val="99"/>
    <w:unhideWhenUsed/>
    <w:rsid w:val="00FE0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1528</Words>
  <Characters>9414</Characters>
  <Application>Microsoft Office Word</Application>
  <DocSecurity>0</DocSecurity>
  <Lines>254</Lines>
  <Paragraphs>179</Paragraphs>
  <ScaleCrop>false</ScaleCrop>
  <Company>Author-it Software Corporation Ltd.</Company>
  <LinksUpToDate>false</LinksUpToDate>
  <CharactersWithSpaces>10763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RIINHB219D Assist with air drilling</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2025-03-01T18:18:00Z</dcterms:created>
  <dcterms:modified xsi:type="dcterms:W3CDTF">2025-03-01T18:18:00Z</dcterms:modified>
</cp:coreProperties>
</file>