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50A8" w:rsidP="00A550A8">
      <w:pPr>
        <w:pStyle w:val="Title"/>
      </w:pPr>
      <w:r>
        <w:fldChar w:fldCharType="begin"/>
      </w:r>
      <w:r>
        <w:instrText xml:space="preserve"> TITLE   \* MERGEFORMAT </w:instrText>
      </w:r>
      <w:r>
        <w:fldChar w:fldCharType="separate"/>
      </w:r>
      <w:r>
        <w:t>RIINHB205F Assist continuous flight auger drilling</w:t>
      </w:r>
      <w:r>
        <w:fldChar w:fldCharType="end"/>
      </w:r>
    </w:p>
    <w:p w:rsidR="00A550A8" w:rsidP="00A550A8">
      <w:pPr>
        <w:pStyle w:val="Version"/>
        <w:sectPr w:rsidSect="001C19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19A4" w:rsidP="001C19A4">
      <w:pPr>
        <w:pStyle w:val="SuperHeading"/>
      </w:pPr>
      <w:r w:rsidRPr="001C19A4">
        <w:t>RIINHB205F Assist continuous flight auger drilling</w:t>
      </w:r>
    </w:p>
    <w:p w:rsidR="00000000" w:rsidRPr="001C19A4" w:rsidP="001C19A4">
      <w:pPr>
        <w:pStyle w:val="Heading1"/>
      </w:pPr>
      <w:bookmarkStart w:id="1" w:name="O_1106728"/>
      <w:bookmarkEnd w:id="1"/>
      <w:r w:rsidRPr="001C19A4">
        <w:t>Modification History</w:t>
      </w:r>
    </w:p>
    <w:tbl>
      <w:tblPr>
        <w:tblW w:w="9522" w:type="dxa"/>
        <w:tblLayout w:type="fixed"/>
        <w:tblCellMar>
          <w:left w:w="62" w:type="dxa"/>
          <w:right w:w="62" w:type="dxa"/>
        </w:tblCellMar>
        <w:tblLook w:val="0000"/>
      </w:tblPr>
      <w:tblGrid>
        <w:gridCol w:w="2929"/>
        <w:gridCol w:w="6593"/>
      </w:tblGrid>
      <w:tr w:rsidTr="001C19A4">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9A4" w:rsidP="001C19A4">
            <w:pPr>
              <w:pStyle w:val="BodyText"/>
            </w:pPr>
            <w:r w:rsidRPr="001C19A4">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A4">
            <w:pPr>
              <w:pStyle w:val="BodyText"/>
              <w:rPr>
                <w:lang w:val="en-NZ"/>
              </w:rPr>
            </w:pPr>
            <w:r w:rsidRPr="001C19A4">
              <w:rPr>
                <w:rStyle w:val="SpecialBold"/>
              </w:rPr>
              <w:t>Comments</w:t>
            </w:r>
          </w:p>
        </w:tc>
      </w:tr>
      <w:tr w:rsidTr="001C19A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A4">
            <w:pPr>
              <w:pStyle w:val="BodyText"/>
              <w:rPr>
                <w:lang w:val="en-NZ"/>
              </w:rPr>
            </w:pPr>
            <w:r w:rsidRPr="001C19A4">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9A4" w:rsidP="001C19A4">
            <w:pPr>
              <w:pStyle w:val="BodyText"/>
            </w:pPr>
            <w:r w:rsidRPr="001C19A4">
              <w:t>This version first released with RII Resources and Infrastructure Industry Training Package Version 5.0.</w:t>
            </w:r>
          </w:p>
        </w:tc>
      </w:tr>
    </w:tbl>
    <w:p w:rsidR="00000000" w:rsidRPr="001C19A4" w:rsidP="001C19A4">
      <w:pPr>
        <w:pStyle w:val="BodyText"/>
      </w:pPr>
    </w:p>
    <w:p w:rsidR="00000000" w:rsidRPr="001C19A4" w:rsidP="001C19A4">
      <w:pPr>
        <w:pStyle w:val="AllowPageBreak"/>
      </w:pPr>
    </w:p>
    <w:p w:rsidR="00000000" w:rsidRPr="001C19A4" w:rsidP="001C19A4">
      <w:pPr>
        <w:pStyle w:val="Heading1"/>
      </w:pPr>
      <w:bookmarkStart w:id="2" w:name="O_1106732"/>
      <w:bookmarkEnd w:id="2"/>
      <w:r w:rsidRPr="001C19A4">
        <w:t>Application</w:t>
      </w:r>
    </w:p>
    <w:p w:rsidR="00000000" w:rsidRPr="001C19A4" w:rsidP="00A550A8">
      <w:pPr>
        <w:pStyle w:val="BodyText"/>
      </w:pPr>
      <w:r w:rsidRPr="001C19A4">
        <w:t>This unit describes the skills and knowledge required to ass</w:t>
      </w:r>
      <w:r w:rsidRPr="001C19A4">
        <w:t xml:space="preserve">ist continuous flight auger drilling in the resources and infrastructure industry. It prepares individuals to assist with the augering process including during set up, augering, cleaning, basic maintenance and water sampling. </w:t>
      </w:r>
    </w:p>
    <w:p w:rsidR="00000000" w:rsidRPr="001C19A4" w:rsidP="00A550A8">
      <w:pPr>
        <w:pStyle w:val="BodyText"/>
      </w:pPr>
      <w:r w:rsidRPr="001C19A4">
        <w:t>It applies to those working i</w:t>
      </w:r>
      <w:r w:rsidRPr="001C19A4">
        <w:t>n assistant driller roles. They generally work under supervision to undertake a prescribed range of functions involving known routines and procedures.</w:t>
      </w:r>
    </w:p>
    <w:p w:rsidR="00000000" w:rsidRPr="001C19A4" w:rsidP="00A550A8">
      <w:pPr>
        <w:pStyle w:val="BodyText"/>
      </w:pPr>
      <w:r w:rsidRPr="001C19A4">
        <w:t>No licensing, legislative or certification requirements apply to this unit at the time of publication.</w:t>
      </w:r>
    </w:p>
    <w:p w:rsidR="00000000" w:rsidRPr="001C19A4" w:rsidP="001C19A4">
      <w:pPr>
        <w:pStyle w:val="Heading1"/>
      </w:pPr>
      <w:bookmarkStart w:id="3" w:name="O_1106733"/>
      <w:bookmarkEnd w:id="3"/>
      <w:r w:rsidRPr="001C19A4">
        <w:t>Unit Sector</w:t>
      </w:r>
    </w:p>
    <w:p w:rsidR="00000000" w:rsidRPr="001C19A4" w:rsidP="00A550A8">
      <w:pPr>
        <w:pStyle w:val="BodyText"/>
      </w:pPr>
      <w:r w:rsidRPr="001C19A4">
        <w:t>Drilling</w:t>
      </w:r>
    </w:p>
    <w:p w:rsidR="00000000" w:rsidRPr="001C19A4" w:rsidP="001C19A4">
      <w:pPr>
        <w:pStyle w:val="Heading1"/>
      </w:pPr>
      <w:bookmarkStart w:id="4" w:name="O_1106731"/>
      <w:bookmarkEnd w:id="4"/>
      <w:r w:rsidRPr="001C19A4">
        <w:t>Elements and Performance Criteria</w:t>
      </w:r>
    </w:p>
    <w:tbl>
      <w:tblPr>
        <w:tblW w:w="0" w:type="auto"/>
        <w:tblLayout w:type="fixed"/>
        <w:tblCellMar>
          <w:left w:w="62" w:type="dxa"/>
          <w:right w:w="62" w:type="dxa"/>
        </w:tblCellMar>
        <w:tblLook w:val="0000"/>
      </w:tblPr>
      <w:tblGrid>
        <w:gridCol w:w="2341"/>
        <w:gridCol w:w="6659"/>
      </w:tblGrid>
      <w:tr w:rsidTr="001C19A4">
        <w:tblPrEx>
          <w:tblW w:w="0" w:type="auto"/>
          <w:tblLayout w:type="fixed"/>
          <w:tblCellMar>
            <w:left w:w="62" w:type="dxa"/>
            <w:right w:w="62" w:type="dxa"/>
          </w:tblCellMar>
          <w:tblLook w:val="0000"/>
        </w:tblPrEx>
        <w:trPr>
          <w:tblHeader/>
        </w:trPr>
        <w:tc>
          <w:tcPr>
            <w:tcW w:w="23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9A4" w:rsidP="001C19A4">
            <w:pPr>
              <w:pStyle w:val="BodyText"/>
            </w:pPr>
            <w:r w:rsidRPr="001C19A4">
              <w:rPr>
                <w:rStyle w:val="SpecialBold"/>
              </w:rPr>
              <w:t>ELEMENT</w:t>
            </w:r>
          </w:p>
        </w:tc>
        <w:tc>
          <w:tcPr>
            <w:tcW w:w="6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A4">
            <w:pPr>
              <w:pStyle w:val="BodyText"/>
              <w:rPr>
                <w:lang w:val="en-NZ"/>
              </w:rPr>
            </w:pPr>
            <w:r w:rsidRPr="001C19A4">
              <w:rPr>
                <w:rStyle w:val="SpecialBold"/>
              </w:rPr>
              <w:t>PERFORMANCE CRITERIA</w:t>
            </w:r>
          </w:p>
        </w:tc>
      </w:tr>
      <w:tr w:rsidTr="001C19A4">
        <w:tblPrEx>
          <w:tblW w:w="0" w:type="auto"/>
          <w:tblLayout w:type="fixed"/>
          <w:tblCellMar>
            <w:left w:w="62" w:type="dxa"/>
            <w:right w:w="62" w:type="dxa"/>
          </w:tblCellMar>
          <w:tblLook w:val="0000"/>
        </w:tblPrEx>
        <w:tc>
          <w:tcPr>
            <w:tcW w:w="23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9A4" w:rsidP="001C19A4">
            <w:pPr>
              <w:pStyle w:val="BodyText"/>
            </w:pPr>
            <w:r w:rsidRPr="001C19A4">
              <w:rPr>
                <w:rStyle w:val="Emphasis"/>
              </w:rPr>
              <w:t>Elements describe the essential outcomes.</w:t>
            </w:r>
          </w:p>
        </w:tc>
        <w:tc>
          <w:tcPr>
            <w:tcW w:w="6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A4">
            <w:pPr>
              <w:pStyle w:val="BodyText"/>
              <w:rPr>
                <w:lang w:val="en-NZ"/>
              </w:rPr>
            </w:pPr>
            <w:r w:rsidRPr="001C19A4">
              <w:rPr>
                <w:rStyle w:val="Emphasis"/>
              </w:rPr>
              <w:t>Performance criteria describe the performance needed to demonstrate achievement of the element.</w:t>
            </w:r>
          </w:p>
        </w:tc>
      </w:tr>
      <w:tr w:rsidTr="001C19A4">
        <w:tblPrEx>
          <w:tblW w:w="0" w:type="auto"/>
          <w:tblLayout w:type="fixed"/>
          <w:tblCellMar>
            <w:left w:w="62" w:type="dxa"/>
            <w:right w:w="62" w:type="dxa"/>
          </w:tblCellMar>
          <w:tblLook w:val="0000"/>
        </w:tblPrEx>
        <w:tc>
          <w:tcPr>
            <w:tcW w:w="23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A4">
            <w:pPr>
              <w:pStyle w:val="List"/>
              <w:rPr>
                <w:lang w:val="en-NZ"/>
              </w:rPr>
            </w:pPr>
            <w:r w:rsidRPr="001C19A4">
              <w:t>1. Plan and prepare to assist with continuous flight auger drilling</w:t>
            </w:r>
          </w:p>
        </w:tc>
        <w:tc>
          <w:tcPr>
            <w:tcW w:w="6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9A4" w:rsidP="001C19A4">
            <w:pPr>
              <w:pStyle w:val="List"/>
            </w:pPr>
            <w:r w:rsidRPr="001C19A4">
              <w:t xml:space="preserve">1.1 Obtain, read and confirm work requirements </w:t>
            </w:r>
          </w:p>
          <w:p w:rsidR="00000000" w:rsidRPr="001C19A4" w:rsidP="001C19A4">
            <w:pPr>
              <w:pStyle w:val="List"/>
            </w:pPr>
            <w:r w:rsidRPr="001C19A4">
              <w:t>1.2 Access, interpret and apply assist cont</w:t>
            </w:r>
            <w:r w:rsidRPr="001C19A4">
              <w:t xml:space="preserve">inuous flight auger drilling documentation and confirm work activity is compliant </w:t>
            </w:r>
          </w:p>
          <w:p w:rsidR="00000000" w:rsidRPr="001C19A4" w:rsidP="001C19A4">
            <w:pPr>
              <w:pStyle w:val="List"/>
            </w:pPr>
            <w:r w:rsidRPr="001C19A4">
              <w:t>1.3 Identify and minimise environmental issues and potential hazards, and assess and address risks within scope of own role and according to workplace procedures</w:t>
            </w:r>
          </w:p>
          <w:p w:rsidR="00000000" w:rsidRPr="001C19A4" w:rsidP="001C19A4">
            <w:pPr>
              <w:pStyle w:val="List"/>
            </w:pPr>
            <w:r w:rsidRPr="001C19A4">
              <w:t xml:space="preserve">1.4 Select </w:t>
            </w:r>
            <w:r w:rsidRPr="001C19A4">
              <w:t>and wear personal protective equipment required for work activities</w:t>
            </w:r>
          </w:p>
          <w:p w:rsidR="00000000" w:rsidRPr="001C19A4" w:rsidP="001C19A4">
            <w:pPr>
              <w:pStyle w:val="List"/>
            </w:pPr>
            <w:r w:rsidRPr="001C19A4">
              <w:t xml:space="preserve">1.5 Obtain and interpret emergency procedures and identify steps in case of fire, accident and other emergencies </w:t>
            </w:r>
          </w:p>
          <w:p w:rsidR="00000000" w:rsidRPr="001C19A4" w:rsidP="001C19A4">
            <w:pPr>
              <w:pStyle w:val="List"/>
            </w:pPr>
            <w:r w:rsidRPr="001C19A4">
              <w:t xml:space="preserve">1.6 Communicate with other personnel on site as required and </w:t>
            </w:r>
            <w:r w:rsidRPr="001C19A4">
              <w:t>confirm brief</w:t>
            </w:r>
            <w:r w:rsidRPr="001C19A4">
              <w:t>ings and handover details are communicated and received</w:t>
            </w:r>
          </w:p>
          <w:p w:rsidR="00000000" w:rsidRPr="001C19A4" w:rsidP="001C19A4">
            <w:pPr>
              <w:pStyle w:val="List"/>
            </w:pPr>
            <w:r w:rsidRPr="001C19A4">
              <w:t>1.7 Load, unload, move, handle, use and store continuous flight augers and all associated tools, sampling devices and connecting equipment</w:t>
            </w:r>
          </w:p>
          <w:p w:rsidR="00000000" w:rsidP="001C19A4">
            <w:pPr>
              <w:pStyle w:val="List"/>
              <w:rPr>
                <w:lang w:val="en-NZ"/>
              </w:rPr>
            </w:pPr>
            <w:r w:rsidRPr="001C19A4">
              <w:t>1.8 Set up and stabilise auger racks</w:t>
            </w:r>
          </w:p>
        </w:tc>
      </w:tr>
      <w:tr w:rsidTr="001C19A4">
        <w:tblPrEx>
          <w:tblW w:w="0" w:type="auto"/>
          <w:tblLayout w:type="fixed"/>
          <w:tblCellMar>
            <w:left w:w="62" w:type="dxa"/>
            <w:right w:w="62" w:type="dxa"/>
          </w:tblCellMar>
          <w:tblLook w:val="0000"/>
        </w:tblPrEx>
        <w:tc>
          <w:tcPr>
            <w:tcW w:w="23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A4">
            <w:pPr>
              <w:pStyle w:val="List"/>
              <w:rPr>
                <w:lang w:val="en-NZ"/>
              </w:rPr>
            </w:pPr>
            <w:r w:rsidRPr="001C19A4">
              <w:t>2. Assist with augering process</w:t>
            </w:r>
          </w:p>
        </w:tc>
        <w:tc>
          <w:tcPr>
            <w:tcW w:w="6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9A4" w:rsidP="001C19A4">
            <w:pPr>
              <w:pStyle w:val="List"/>
            </w:pPr>
            <w:r w:rsidRPr="001C19A4">
              <w:t>2.1 Fit and remove bits to and from the lead auger</w:t>
            </w:r>
          </w:p>
          <w:p w:rsidR="00000000" w:rsidRPr="001C19A4" w:rsidP="001C19A4">
            <w:pPr>
              <w:pStyle w:val="List"/>
            </w:pPr>
            <w:r w:rsidRPr="001C19A4">
              <w:t>2.2 Lay out auger string in readiness for auger process</w:t>
            </w:r>
          </w:p>
          <w:p w:rsidR="00000000" w:rsidRPr="001C19A4" w:rsidP="001C19A4">
            <w:pPr>
              <w:pStyle w:val="List"/>
            </w:pPr>
            <w:r w:rsidRPr="001C19A4">
              <w:t>2.3 Insert and remove augers from the drill string and assist with auger to auger connections</w:t>
            </w:r>
          </w:p>
          <w:p w:rsidR="00000000" w:rsidRPr="001C19A4" w:rsidP="001C19A4">
            <w:pPr>
              <w:pStyle w:val="List"/>
            </w:pPr>
            <w:r w:rsidRPr="001C19A4">
              <w:t xml:space="preserve">2.4 Regularly maintain </w:t>
            </w:r>
            <w:r w:rsidRPr="001C19A4">
              <w:t>cleanliness around the hole collar by removing spoil only when rotation is stopped</w:t>
            </w:r>
          </w:p>
          <w:p w:rsidR="00000000" w:rsidP="001C19A4">
            <w:pPr>
              <w:pStyle w:val="List"/>
              <w:rPr>
                <w:lang w:val="en-NZ"/>
              </w:rPr>
            </w:pPr>
            <w:r w:rsidRPr="001C19A4">
              <w:t>2.5 Observe housekeeping and site safety measures while conducting auger assistance</w:t>
            </w:r>
          </w:p>
        </w:tc>
      </w:tr>
      <w:tr w:rsidTr="001C19A4">
        <w:tblPrEx>
          <w:tblW w:w="0" w:type="auto"/>
          <w:tblLayout w:type="fixed"/>
          <w:tblCellMar>
            <w:left w:w="62" w:type="dxa"/>
            <w:right w:w="62" w:type="dxa"/>
          </w:tblCellMar>
          <w:tblLook w:val="0000"/>
        </w:tblPrEx>
        <w:tc>
          <w:tcPr>
            <w:tcW w:w="23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A4">
            <w:pPr>
              <w:pStyle w:val="List"/>
              <w:rPr>
                <w:lang w:val="en-NZ"/>
              </w:rPr>
            </w:pPr>
            <w:r w:rsidRPr="001C19A4">
              <w:t>3. Clean equipment</w:t>
            </w:r>
          </w:p>
        </w:tc>
        <w:tc>
          <w:tcPr>
            <w:tcW w:w="6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9A4" w:rsidP="001C19A4">
            <w:pPr>
              <w:pStyle w:val="List"/>
            </w:pPr>
            <w:r w:rsidRPr="001C19A4">
              <w:t>3.1 Clean and reassemble sampling devices and associated equipment ac</w:t>
            </w:r>
            <w:r w:rsidRPr="001C19A4">
              <w:t>cording to safe working practices</w:t>
            </w:r>
          </w:p>
          <w:p w:rsidR="00000000" w:rsidRPr="001C19A4" w:rsidP="001C19A4">
            <w:pPr>
              <w:pStyle w:val="List"/>
            </w:pPr>
            <w:r w:rsidRPr="001C19A4">
              <w:t>3.2 Use high pressure cleaners and steam cleaning equipment as required to clean augers and equipment according to safe working practices</w:t>
            </w:r>
          </w:p>
          <w:p w:rsidR="00000000" w:rsidRPr="001C19A4" w:rsidP="001C19A4">
            <w:pPr>
              <w:pStyle w:val="List"/>
            </w:pPr>
            <w:r w:rsidRPr="001C19A4">
              <w:t>3.3 Avoid and confine as required the spread of contamination from auger and equipme</w:t>
            </w:r>
            <w:r w:rsidRPr="001C19A4">
              <w:t>nt cleaning processes</w:t>
            </w:r>
          </w:p>
          <w:p w:rsidR="00000000" w:rsidP="001C19A4">
            <w:pPr>
              <w:pStyle w:val="List"/>
              <w:rPr>
                <w:lang w:val="en-NZ"/>
              </w:rPr>
            </w:pPr>
            <w:r w:rsidRPr="001C19A4">
              <w:t>3.4 Bag, remove and dispose or neutralise excess spoil from site operations</w:t>
            </w:r>
          </w:p>
        </w:tc>
      </w:tr>
      <w:tr w:rsidTr="001C19A4">
        <w:tblPrEx>
          <w:tblW w:w="0" w:type="auto"/>
          <w:tblLayout w:type="fixed"/>
          <w:tblCellMar>
            <w:left w:w="62" w:type="dxa"/>
            <w:right w:w="62" w:type="dxa"/>
          </w:tblCellMar>
          <w:tblLook w:val="0000"/>
        </w:tblPrEx>
        <w:tc>
          <w:tcPr>
            <w:tcW w:w="23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A4">
            <w:pPr>
              <w:pStyle w:val="List"/>
              <w:rPr>
                <w:lang w:val="en-NZ"/>
              </w:rPr>
            </w:pPr>
            <w:r w:rsidRPr="001C19A4">
              <w:t>4. Carry out water sampling</w:t>
            </w:r>
          </w:p>
        </w:tc>
        <w:tc>
          <w:tcPr>
            <w:tcW w:w="6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9A4" w:rsidP="001C19A4">
            <w:pPr>
              <w:pStyle w:val="List"/>
            </w:pPr>
            <w:r w:rsidRPr="001C19A4">
              <w:t xml:space="preserve">4.1 Bail and pump holes as required in preparation for collecting water sample </w:t>
            </w:r>
          </w:p>
          <w:p w:rsidR="00000000" w:rsidRPr="001C19A4" w:rsidP="001C19A4">
            <w:pPr>
              <w:pStyle w:val="List"/>
            </w:pPr>
            <w:r w:rsidRPr="001C19A4">
              <w:t>4.2 Prepare, obtain and handle water sample bottl</w:t>
            </w:r>
            <w:r w:rsidRPr="001C19A4">
              <w:t>es</w:t>
            </w:r>
          </w:p>
          <w:p w:rsidR="00000000" w:rsidRPr="001C19A4" w:rsidP="001C19A4">
            <w:pPr>
              <w:pStyle w:val="List"/>
            </w:pPr>
            <w:r w:rsidRPr="001C19A4">
              <w:t>4.3 Obtain a water sample from a bore hole</w:t>
            </w:r>
          </w:p>
          <w:p w:rsidR="00000000" w:rsidRPr="001C19A4" w:rsidP="001C19A4">
            <w:pPr>
              <w:pStyle w:val="List"/>
            </w:pPr>
            <w:r w:rsidRPr="001C19A4">
              <w:t>4.4 Fill, seal, label, store and transport volume water samples required for analytical purpose or tests using required container types</w:t>
            </w:r>
          </w:p>
          <w:p w:rsidR="00000000" w:rsidRPr="001C19A4" w:rsidP="001C19A4">
            <w:pPr>
              <w:pStyle w:val="List"/>
            </w:pPr>
            <w:r w:rsidRPr="001C19A4">
              <w:t>4.5 Remove and dispose or neutralise excess water generated by sampling an</w:t>
            </w:r>
            <w:r w:rsidRPr="001C19A4">
              <w:t>d cleaning processes that may be contaminated or harmful to the environment, plants, native animals, domestic stock or people</w:t>
            </w:r>
          </w:p>
          <w:p w:rsidR="00000000" w:rsidP="001C19A4">
            <w:pPr>
              <w:pStyle w:val="List"/>
              <w:rPr>
                <w:lang w:val="en-NZ"/>
              </w:rPr>
            </w:pPr>
            <w:r w:rsidRPr="001C19A4">
              <w:t>4.6 Observe housekeeping and site safety measures while conducting sampling duties</w:t>
            </w:r>
          </w:p>
        </w:tc>
      </w:tr>
      <w:tr w:rsidTr="001C19A4">
        <w:tblPrEx>
          <w:tblW w:w="0" w:type="auto"/>
          <w:tblLayout w:type="fixed"/>
          <w:tblCellMar>
            <w:left w:w="62" w:type="dxa"/>
            <w:right w:w="62" w:type="dxa"/>
          </w:tblCellMar>
          <w:tblLook w:val="0000"/>
        </w:tblPrEx>
        <w:tc>
          <w:tcPr>
            <w:tcW w:w="23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A4">
            <w:pPr>
              <w:pStyle w:val="List"/>
              <w:rPr>
                <w:lang w:val="en-NZ"/>
              </w:rPr>
            </w:pPr>
            <w:r w:rsidRPr="001C19A4">
              <w:t>5. Carry out basic maintenance of tools and equipment</w:t>
            </w:r>
          </w:p>
        </w:tc>
        <w:tc>
          <w:tcPr>
            <w:tcW w:w="6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9A4" w:rsidP="001C19A4">
            <w:pPr>
              <w:pStyle w:val="List"/>
            </w:pPr>
            <w:r w:rsidRPr="001C19A4">
              <w:t xml:space="preserve">5.1 Perform inspection and checks on serviceability of augers </w:t>
            </w:r>
          </w:p>
          <w:p w:rsidR="00000000" w:rsidRPr="001C19A4" w:rsidP="001C19A4">
            <w:pPr>
              <w:pStyle w:val="List"/>
            </w:pPr>
            <w:r w:rsidRPr="001C19A4">
              <w:t>5.2 Inspect serviceability of pressure cleaning equipment, water sampling pumps, sample tubes, SPT equipment</w:t>
            </w:r>
          </w:p>
          <w:p w:rsidR="00000000" w:rsidRPr="001C19A4" w:rsidP="001C19A4">
            <w:pPr>
              <w:pStyle w:val="List"/>
            </w:pPr>
            <w:r w:rsidRPr="001C19A4">
              <w:t>5.3 Maintain all auger and sam</w:t>
            </w:r>
            <w:r w:rsidRPr="001C19A4">
              <w:t>pling equipment in serviceable condition</w:t>
            </w:r>
          </w:p>
          <w:p w:rsidR="00000000" w:rsidRPr="001C19A4" w:rsidP="001C19A4">
            <w:pPr>
              <w:pStyle w:val="List"/>
            </w:pPr>
            <w:r w:rsidRPr="001C19A4">
              <w:t>5.4 Conduct housekeeping activities to workplace requirements</w:t>
            </w:r>
          </w:p>
        </w:tc>
      </w:tr>
    </w:tbl>
    <w:p w:rsidR="00000000" w:rsidRPr="001C19A4" w:rsidP="001C19A4">
      <w:pPr>
        <w:pStyle w:val="BodyText"/>
      </w:pPr>
    </w:p>
    <w:p w:rsidR="00000000" w:rsidRPr="001C19A4" w:rsidP="001C19A4">
      <w:pPr>
        <w:pStyle w:val="AllowPageBreak"/>
      </w:pPr>
    </w:p>
    <w:p w:rsidR="00000000" w:rsidRPr="001C19A4" w:rsidP="001C19A4">
      <w:pPr>
        <w:pStyle w:val="Heading1"/>
      </w:pPr>
      <w:bookmarkStart w:id="5" w:name="O_1106730"/>
      <w:bookmarkEnd w:id="5"/>
      <w:r w:rsidRPr="001C19A4">
        <w:t>Foundation Skills</w:t>
      </w:r>
    </w:p>
    <w:p w:rsidR="00000000" w:rsidRPr="00A550A8" w:rsidP="00A550A8">
      <w:pPr>
        <w:pStyle w:val="BodyText"/>
        <w:rPr>
          <w:i/>
        </w:rPr>
      </w:pPr>
      <w:r w:rsidRPr="00A550A8">
        <w:rPr>
          <w:rStyle w:val="Emphasis"/>
        </w:rPr>
        <w:t xml:space="preserve">This section describes those language, literacy, numeracy and employment skills that are essential to performance </w:t>
      </w:r>
      <w:r w:rsidRPr="00A550A8">
        <w:rPr>
          <w:rStyle w:val="Emphasis"/>
        </w:rPr>
        <w:t>but not explicit in the performance criteria.</w:t>
      </w:r>
    </w:p>
    <w:tbl>
      <w:tblPr>
        <w:tblW w:w="0" w:type="auto"/>
        <w:tblLayout w:type="fixed"/>
        <w:tblCellMar>
          <w:left w:w="62" w:type="dxa"/>
          <w:right w:w="62" w:type="dxa"/>
        </w:tblCellMar>
        <w:tblLook w:val="0000"/>
      </w:tblPr>
      <w:tblGrid>
        <w:gridCol w:w="2288"/>
        <w:gridCol w:w="6666"/>
      </w:tblGrid>
      <w:tr w:rsidTr="001C19A4">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9A4" w:rsidP="001C19A4">
            <w:pPr>
              <w:pStyle w:val="BodyText"/>
            </w:pPr>
            <w:r w:rsidRPr="001C19A4">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A4">
            <w:pPr>
              <w:pStyle w:val="BodyText"/>
              <w:rPr>
                <w:lang w:val="en-NZ"/>
              </w:rPr>
            </w:pPr>
            <w:r w:rsidRPr="001C19A4">
              <w:rPr>
                <w:rStyle w:val="SpecialBold"/>
              </w:rPr>
              <w:t>DESCRIPTION</w:t>
            </w:r>
          </w:p>
        </w:tc>
      </w:tr>
      <w:tr w:rsidTr="001C19A4">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A4">
            <w:pPr>
              <w:pStyle w:val="BodyText"/>
              <w:rPr>
                <w:lang w:val="en-NZ"/>
              </w:rPr>
            </w:pPr>
            <w:r w:rsidRPr="001C19A4">
              <w:t>Oral Communication</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A4">
            <w:pPr>
              <w:pStyle w:val="ListBullet"/>
              <w:rPr>
                <w:lang w:val="en-NZ"/>
              </w:rPr>
            </w:pPr>
            <w:r w:rsidRPr="001C19A4">
              <w:t>Listens to short, explicit instructions for work procedures and asks questions to clarify and confirm</w:t>
            </w:r>
          </w:p>
        </w:tc>
      </w:tr>
      <w:tr w:rsidTr="001C19A4">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9A4">
            <w:pPr>
              <w:pStyle w:val="BodyText"/>
              <w:rPr>
                <w:lang w:val="en-NZ"/>
              </w:rPr>
            </w:pPr>
            <w:r w:rsidRPr="001C19A4">
              <w:t>Self-management</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9A4" w:rsidP="001C19A4">
            <w:pPr>
              <w:pStyle w:val="ListBullet"/>
            </w:pPr>
            <w:r w:rsidRPr="001C19A4">
              <w:t>Monitors and minimises own exposure to worksite hazards during activities</w:t>
            </w:r>
          </w:p>
        </w:tc>
      </w:tr>
    </w:tbl>
    <w:p w:rsidR="00000000" w:rsidRPr="001C19A4" w:rsidP="001C19A4">
      <w:pPr>
        <w:pStyle w:val="BodyText"/>
      </w:pPr>
    </w:p>
    <w:p w:rsidR="00000000" w:rsidRPr="001C19A4" w:rsidP="001C19A4">
      <w:pPr>
        <w:pStyle w:val="AllowPageBreak"/>
      </w:pPr>
    </w:p>
    <w:p w:rsidR="00000000" w:rsidRPr="001C19A4" w:rsidP="001C19A4">
      <w:pPr>
        <w:pStyle w:val="Heading1"/>
      </w:pPr>
      <w:bookmarkStart w:id="6" w:name="O_1106729"/>
      <w:bookmarkEnd w:id="6"/>
      <w:r w:rsidRPr="001C19A4">
        <w:t>Unit Mapping Information</w:t>
      </w:r>
    </w:p>
    <w:p w:rsidR="00000000" w:rsidRPr="001C19A4" w:rsidP="00A550A8">
      <w:pPr>
        <w:pStyle w:val="BodyText"/>
      </w:pPr>
      <w:r w:rsidRPr="001C19A4">
        <w:t>Supersedes and is equivalent to RIINHB205E Assist continuous flight auger drilling.</w:t>
      </w:r>
    </w:p>
    <w:p w:rsidR="00000000" w:rsidRPr="001C19A4" w:rsidP="001C19A4">
      <w:pPr>
        <w:pStyle w:val="Heading1"/>
      </w:pPr>
      <w:bookmarkStart w:id="7" w:name="O_1106722"/>
      <w:bookmarkEnd w:id="7"/>
      <w:r w:rsidRPr="001C19A4">
        <w:t>Links</w:t>
      </w:r>
    </w:p>
    <w:p w:rsidR="00000000" w:rsidRPr="001C19A4" w:rsidP="00A550A8">
      <w:pPr>
        <w:pStyle w:val="BodyText"/>
      </w:pPr>
      <w:r w:rsidRPr="001C19A4">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5D36B5">
        <w:rPr>
          <w:rStyle w:val="Hyperlink"/>
        </w:rPr>
        <w:t>https://vetnet.gov.au/Pages/TrainingDocs.aspx?q=88a61002-9a21-4386-aaf8-69c76e675272</w:t>
      </w:r>
      <w:r>
        <w:fldChar w:fldCharType="end"/>
      </w:r>
    </w:p>
    <w:p w:rsidR="00000000" w:rsidRPr="001C19A4" w:rsidP="001C19A4"/>
    <w:sectPr w:rsidSect="001C19A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9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9A4" w:rsidRPr="00A550A8" w:rsidP="00A550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9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0A8" w:rsidP="001C19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50A8" w:rsidP="001C19A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550A8" w:rsidP="001C19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9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0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19A4" w:rsidRPr="00A550A8" w:rsidP="00A550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9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0A8" w:rsidRPr="002D2AF8" w:rsidP="001C19A4">
    <w:pPr>
      <w:pStyle w:val="Header"/>
      <w:framePr w:wrap="around"/>
    </w:pPr>
    <w:r>
      <w:fldChar w:fldCharType="begin"/>
    </w:r>
    <w:r>
      <w:instrText xml:space="preserve"> TITLE   \* MERGEFORMAT </w:instrText>
    </w:r>
    <w:r>
      <w:fldChar w:fldCharType="separate"/>
    </w:r>
    <w:r>
      <w:t>RIINHB205F Assist continuous flight auger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550A8" w:rsidP="001C19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BED4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E677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9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19A4"/>
    <w:pPr>
      <w:spacing w:before="360" w:after="60"/>
      <w:outlineLvl w:val="0"/>
    </w:pPr>
    <w:rPr>
      <w:sz w:val="32"/>
    </w:rPr>
  </w:style>
  <w:style w:type="paragraph" w:styleId="Heading2">
    <w:name w:val="heading 2"/>
    <w:basedOn w:val="HeadingBase"/>
    <w:next w:val="BodyText"/>
    <w:link w:val="Heading2Char"/>
    <w:qFormat/>
    <w:rsid w:val="001C19A4"/>
    <w:pPr>
      <w:keepLines/>
      <w:spacing w:before="240" w:after="120"/>
      <w:outlineLvl w:val="1"/>
    </w:pPr>
    <w:rPr>
      <w:sz w:val="28"/>
      <w:szCs w:val="40"/>
    </w:rPr>
  </w:style>
  <w:style w:type="paragraph" w:styleId="Heading3">
    <w:name w:val="heading 3"/>
    <w:basedOn w:val="HeadingBase"/>
    <w:next w:val="BodyText"/>
    <w:link w:val="Heading3Char"/>
    <w:qFormat/>
    <w:rsid w:val="001C19A4"/>
    <w:pPr>
      <w:spacing w:before="180" w:after="120"/>
      <w:outlineLvl w:val="2"/>
    </w:pPr>
    <w:rPr>
      <w:spacing w:val="-10"/>
      <w:kern w:val="32"/>
    </w:rPr>
  </w:style>
  <w:style w:type="paragraph" w:styleId="Heading4">
    <w:name w:val="heading 4"/>
    <w:basedOn w:val="HeadingBase"/>
    <w:next w:val="BodyText"/>
    <w:link w:val="Heading4Char"/>
    <w:qFormat/>
    <w:rsid w:val="001C19A4"/>
    <w:pPr>
      <w:spacing w:before="160" w:after="120"/>
      <w:outlineLvl w:val="3"/>
    </w:pPr>
    <w:rPr>
      <w:sz w:val="22"/>
    </w:rPr>
  </w:style>
  <w:style w:type="paragraph" w:styleId="Heading5">
    <w:name w:val="heading 5"/>
    <w:basedOn w:val="HeadingBase"/>
    <w:next w:val="Normal"/>
    <w:link w:val="Heading5Char"/>
    <w:qFormat/>
    <w:rsid w:val="001C19A4"/>
    <w:pPr>
      <w:spacing w:before="80"/>
      <w:outlineLvl w:val="4"/>
    </w:pPr>
    <w:rPr>
      <w:color w:val="918585"/>
      <w:sz w:val="20"/>
    </w:rPr>
  </w:style>
  <w:style w:type="paragraph" w:styleId="Heading6">
    <w:name w:val="heading 6"/>
    <w:basedOn w:val="HeadingBase"/>
    <w:next w:val="Normal"/>
    <w:link w:val="Heading6Char"/>
    <w:qFormat/>
    <w:rsid w:val="001C19A4"/>
    <w:pPr>
      <w:spacing w:before="60"/>
      <w:outlineLvl w:val="5"/>
    </w:pPr>
    <w:rPr>
      <w:color w:val="918585"/>
      <w:sz w:val="20"/>
    </w:rPr>
  </w:style>
  <w:style w:type="paragraph" w:styleId="Heading7">
    <w:name w:val="heading 7"/>
    <w:basedOn w:val="Normal"/>
    <w:next w:val="Normal"/>
    <w:link w:val="Heading7Char"/>
    <w:qFormat/>
    <w:rsid w:val="001C19A4"/>
    <w:pPr>
      <w:ind w:left="720"/>
      <w:outlineLvl w:val="6"/>
    </w:pPr>
    <w:rPr>
      <w:i/>
    </w:rPr>
  </w:style>
  <w:style w:type="paragraph" w:styleId="Heading8">
    <w:name w:val="heading 8"/>
    <w:basedOn w:val="Normal"/>
    <w:next w:val="Normal"/>
    <w:link w:val="Heading8Char"/>
    <w:qFormat/>
    <w:rsid w:val="001C19A4"/>
    <w:pPr>
      <w:ind w:left="720"/>
      <w:outlineLvl w:val="7"/>
    </w:pPr>
    <w:rPr>
      <w:i/>
    </w:rPr>
  </w:style>
  <w:style w:type="paragraph" w:styleId="Heading9">
    <w:name w:val="heading 9"/>
    <w:basedOn w:val="Normal"/>
    <w:next w:val="Normal"/>
    <w:link w:val="Heading9Char"/>
    <w:qFormat/>
    <w:rsid w:val="001C19A4"/>
    <w:pPr>
      <w:ind w:left="720"/>
      <w:outlineLvl w:val="8"/>
    </w:pPr>
    <w:rPr>
      <w:i/>
    </w:rPr>
  </w:style>
  <w:style w:type="character" w:default="1" w:styleId="DefaultParagraphFont">
    <w:name w:val="Default Paragraph Font"/>
    <w:uiPriority w:val="1"/>
    <w:unhideWhenUsed/>
    <w:rsid w:val="001C19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19A4"/>
  </w:style>
  <w:style w:type="character" w:customStyle="1" w:styleId="Heading1Char">
    <w:name w:val="Heading 1 Char"/>
    <w:basedOn w:val="DefaultParagraphFont"/>
    <w:link w:val="Heading1"/>
    <w:rsid w:val="001C19A4"/>
    <w:rPr>
      <w:rFonts w:ascii="Times New Roman" w:eastAsia="Times New Roman" w:hAnsi="Times New Roman" w:cs="Times New Roman"/>
      <w:b/>
      <w:sz w:val="32"/>
      <w:szCs w:val="20"/>
      <w:lang w:eastAsia="en-US"/>
    </w:rPr>
  </w:style>
  <w:style w:type="paragraph" w:styleId="BodyText">
    <w:name w:val="Body Text"/>
    <w:basedOn w:val="Normal"/>
    <w:link w:val="BodyTextChar"/>
    <w:rsid w:val="001C19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19A4"/>
    <w:rPr>
      <w:rFonts w:ascii="Times New Roman" w:eastAsia="Times New Roman" w:hAnsi="Times New Roman" w:cs="Times New Roman"/>
      <w:sz w:val="24"/>
      <w:lang w:eastAsia="en-US"/>
    </w:rPr>
  </w:style>
  <w:style w:type="paragraph" w:styleId="List">
    <w:name w:val="List"/>
    <w:basedOn w:val="BodyText"/>
    <w:next w:val="BodyText"/>
    <w:rsid w:val="001C19A4"/>
    <w:pPr>
      <w:tabs>
        <w:tab w:val="left" w:pos="340"/>
      </w:tabs>
      <w:spacing w:before="60" w:after="60"/>
      <w:ind w:left="340" w:hanging="340"/>
    </w:pPr>
  </w:style>
  <w:style w:type="paragraph" w:styleId="ListBullet">
    <w:name w:val="List Bullet"/>
    <w:basedOn w:val="List"/>
    <w:rsid w:val="001C19A4"/>
    <w:pPr>
      <w:numPr>
        <w:numId w:val="11"/>
      </w:numPr>
      <w:tabs>
        <w:tab w:val="clear" w:pos="340"/>
      </w:tabs>
      <w:spacing w:before="40" w:after="40"/>
    </w:pPr>
  </w:style>
  <w:style w:type="character" w:customStyle="1" w:styleId="SpecialBold">
    <w:name w:val="Special Bold"/>
    <w:basedOn w:val="DefaultParagraphFont"/>
    <w:rsid w:val="001C19A4"/>
    <w:rPr>
      <w:b/>
      <w:spacing w:val="0"/>
    </w:rPr>
  </w:style>
  <w:style w:type="character" w:styleId="Emphasis">
    <w:name w:val="Emphasis"/>
    <w:basedOn w:val="DefaultParagraphFont"/>
    <w:qFormat/>
    <w:rsid w:val="001C19A4"/>
    <w:rPr>
      <w:i/>
    </w:rPr>
  </w:style>
  <w:style w:type="paragraph" w:customStyle="1" w:styleId="SuperHeading">
    <w:name w:val="SuperHeading"/>
    <w:basedOn w:val="Normal"/>
    <w:rsid w:val="001C19A4"/>
    <w:pPr>
      <w:spacing w:before="240" w:after="120"/>
      <w:outlineLvl w:val="0"/>
    </w:pPr>
    <w:rPr>
      <w:rFonts w:ascii="Times New Roman" w:hAnsi="Times New Roman"/>
      <w:b/>
      <w:sz w:val="32"/>
    </w:rPr>
  </w:style>
  <w:style w:type="paragraph" w:customStyle="1" w:styleId="AllowPageBreak">
    <w:name w:val="AllowPageBreak"/>
    <w:rsid w:val="001C19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19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19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19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19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19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19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19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19A4"/>
    <w:rPr>
      <w:rFonts w:ascii="Courier New" w:eastAsia="Times New Roman" w:hAnsi="Courier New" w:cs="Times New Roman"/>
      <w:i/>
      <w:szCs w:val="20"/>
      <w:lang w:eastAsia="en-US"/>
    </w:rPr>
  </w:style>
  <w:style w:type="paragraph" w:customStyle="1" w:styleId="HeadingBase">
    <w:name w:val="Heading Base"/>
    <w:rsid w:val="001C19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19A4"/>
    <w:pPr>
      <w:tabs>
        <w:tab w:val="right" w:leader="dot" w:pos="9072"/>
      </w:tabs>
      <w:ind w:left="567"/>
    </w:pPr>
    <w:rPr>
      <w:szCs w:val="22"/>
    </w:rPr>
  </w:style>
  <w:style w:type="paragraph" w:customStyle="1" w:styleId="TOCBase">
    <w:name w:val="TOC Base"/>
    <w:rsid w:val="001C19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19A4"/>
    <w:pPr>
      <w:tabs>
        <w:tab w:val="right" w:leader="dot" w:pos="9072"/>
      </w:tabs>
      <w:spacing w:before="40" w:after="40"/>
      <w:ind w:left="284"/>
    </w:pPr>
    <w:rPr>
      <w:rFonts w:ascii="Times New Roman" w:hAnsi="Times New Roman"/>
    </w:rPr>
  </w:style>
  <w:style w:type="paragraph" w:styleId="TOC1">
    <w:name w:val="toc 1"/>
    <w:basedOn w:val="TOCBase"/>
    <w:next w:val="Normal"/>
    <w:rsid w:val="001C19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19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19A4"/>
    <w:rPr>
      <w:rFonts w:ascii="Times New Roman" w:eastAsia="Times New Roman" w:hAnsi="Times New Roman" w:cs="Times New Roman"/>
      <w:sz w:val="16"/>
      <w:lang w:eastAsia="en-US"/>
    </w:rPr>
  </w:style>
  <w:style w:type="paragraph" w:styleId="Title">
    <w:name w:val="Title"/>
    <w:basedOn w:val="HeadingBase"/>
    <w:link w:val="TitleChar"/>
    <w:qFormat/>
    <w:rsid w:val="001C19A4"/>
    <w:pPr>
      <w:spacing w:before="5040"/>
      <w:jc w:val="center"/>
    </w:pPr>
    <w:rPr>
      <w:sz w:val="48"/>
      <w:szCs w:val="72"/>
      <w:lang w:val="en-US"/>
    </w:rPr>
  </w:style>
  <w:style w:type="character" w:customStyle="1" w:styleId="TitleChar">
    <w:name w:val="Title Char"/>
    <w:basedOn w:val="DefaultParagraphFont"/>
    <w:link w:val="Title"/>
    <w:rsid w:val="001C19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19A4"/>
    <w:pPr>
      <w:tabs>
        <w:tab w:val="left" w:pos="3600"/>
        <w:tab w:val="left" w:pos="3958"/>
      </w:tabs>
    </w:pPr>
  </w:style>
  <w:style w:type="paragraph" w:customStyle="1" w:styleId="Note">
    <w:name w:val="Note"/>
    <w:basedOn w:val="BodyText"/>
    <w:rsid w:val="001C19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19A4"/>
    <w:pPr>
      <w:framePr w:wrap="auto" w:hAnchor="text" w:y="6049"/>
    </w:pPr>
    <w:rPr>
      <w:color w:val="000000"/>
      <w:sz w:val="40"/>
    </w:rPr>
  </w:style>
  <w:style w:type="paragraph" w:customStyle="1" w:styleId="TOCTitle">
    <w:name w:val="TOCTitle"/>
    <w:basedOn w:val="Heading1"/>
    <w:rsid w:val="001C19A4"/>
    <w:pPr>
      <w:spacing w:after="240"/>
      <w:jc w:val="center"/>
      <w:outlineLvl w:val="9"/>
    </w:pPr>
    <w:rPr>
      <w:caps/>
    </w:rPr>
  </w:style>
  <w:style w:type="paragraph" w:customStyle="1" w:styleId="Version">
    <w:name w:val="Version"/>
    <w:rsid w:val="001C19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19A4"/>
    <w:pPr>
      <w:numPr>
        <w:numId w:val="12"/>
      </w:numPr>
      <w:tabs>
        <w:tab w:val="clear" w:pos="680"/>
      </w:tabs>
    </w:pPr>
  </w:style>
  <w:style w:type="paragraph" w:styleId="Index1">
    <w:name w:val="index 1"/>
    <w:basedOn w:val="Normal"/>
    <w:next w:val="Normal"/>
    <w:semiHidden/>
    <w:rsid w:val="001C19A4"/>
    <w:pPr>
      <w:keepNext w:val="0"/>
      <w:tabs>
        <w:tab w:val="right" w:pos="4176"/>
      </w:tabs>
      <w:ind w:left="198" w:hanging="198"/>
    </w:pPr>
    <w:rPr>
      <w:rFonts w:ascii="Garamond" w:hAnsi="Garamond"/>
    </w:rPr>
  </w:style>
  <w:style w:type="paragraph" w:styleId="IndexHeading">
    <w:name w:val="index heading"/>
    <w:basedOn w:val="Normal"/>
    <w:next w:val="Index1"/>
    <w:semiHidden/>
    <w:rsid w:val="001C19A4"/>
    <w:pPr>
      <w:spacing w:before="120" w:after="120"/>
    </w:pPr>
    <w:rPr>
      <w:rFonts w:ascii="Arial" w:hAnsi="Arial"/>
      <w:b/>
      <w:color w:val="918585"/>
      <w:sz w:val="24"/>
    </w:rPr>
  </w:style>
  <w:style w:type="paragraph" w:styleId="Header">
    <w:name w:val="header"/>
    <w:basedOn w:val="Normal"/>
    <w:link w:val="HeaderChar"/>
    <w:rsid w:val="001C19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19A4"/>
    <w:rPr>
      <w:rFonts w:ascii="Times New Roman" w:eastAsia="Times New Roman" w:hAnsi="Times New Roman" w:cs="Times New Roman"/>
      <w:sz w:val="16"/>
      <w:szCs w:val="20"/>
      <w:lang w:val="en-GB" w:eastAsia="en-US"/>
    </w:rPr>
  </w:style>
  <w:style w:type="paragraph" w:customStyle="1" w:styleId="Chapter">
    <w:name w:val="Chapter"/>
    <w:basedOn w:val="Normal"/>
    <w:rsid w:val="001C19A4"/>
    <w:pPr>
      <w:spacing w:before="240"/>
    </w:pPr>
    <w:rPr>
      <w:rFonts w:ascii="Times New Roman" w:hAnsi="Times New Roman"/>
      <w:smallCaps/>
      <w:spacing w:val="80"/>
      <w:sz w:val="28"/>
    </w:rPr>
  </w:style>
  <w:style w:type="paragraph" w:customStyle="1" w:styleId="InChapter">
    <w:name w:val="InChapter"/>
    <w:basedOn w:val="Heading3"/>
    <w:rsid w:val="001C19A4"/>
    <w:pPr>
      <w:spacing w:after="240"/>
      <w:outlineLvl w:val="9"/>
    </w:pPr>
    <w:rPr>
      <w:noProof/>
    </w:rPr>
  </w:style>
  <w:style w:type="paragraph" w:styleId="Index2">
    <w:name w:val="index 2"/>
    <w:basedOn w:val="Normal"/>
    <w:next w:val="Normal"/>
    <w:semiHidden/>
    <w:rsid w:val="001C19A4"/>
    <w:pPr>
      <w:tabs>
        <w:tab w:val="right" w:pos="4176"/>
      </w:tabs>
      <w:ind w:left="568" w:hanging="284"/>
    </w:pPr>
    <w:rPr>
      <w:rFonts w:ascii="Garamond" w:hAnsi="Garamond"/>
    </w:rPr>
  </w:style>
  <w:style w:type="paragraph" w:customStyle="1" w:styleId="Byline">
    <w:name w:val="Byline"/>
    <w:rsid w:val="001C19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19A4"/>
    <w:pPr>
      <w:tabs>
        <w:tab w:val="clear" w:pos="3600"/>
        <w:tab w:val="clear" w:pos="3958"/>
      </w:tabs>
      <w:jc w:val="right"/>
    </w:pPr>
  </w:style>
  <w:style w:type="paragraph" w:styleId="Caption">
    <w:name w:val="caption"/>
    <w:basedOn w:val="BodyText"/>
    <w:next w:val="Normal"/>
    <w:qFormat/>
    <w:rsid w:val="001C19A4"/>
    <w:pPr>
      <w:framePr w:w="2268" w:hSpace="181" w:vSpace="181" w:wrap="around" w:vAnchor="text" w:hAnchor="page" w:x="1135" w:y="285" w:anchorLock="1"/>
    </w:pPr>
    <w:rPr>
      <w:i/>
    </w:rPr>
  </w:style>
  <w:style w:type="paragraph" w:customStyle="1" w:styleId="MiniTOCTitle">
    <w:name w:val="MiniTOCTitle"/>
    <w:basedOn w:val="Heading4"/>
    <w:rsid w:val="001C19A4"/>
    <w:pPr>
      <w:spacing w:before="240"/>
      <w:outlineLvl w:val="9"/>
    </w:pPr>
    <w:rPr>
      <w:noProof/>
      <w:sz w:val="24"/>
    </w:rPr>
  </w:style>
  <w:style w:type="paragraph" w:customStyle="1" w:styleId="MiniTOCItem">
    <w:name w:val="MiniTOCItem"/>
    <w:basedOn w:val="ListBullet"/>
    <w:rsid w:val="001C19A4"/>
    <w:pPr>
      <w:numPr>
        <w:numId w:val="0"/>
      </w:numPr>
      <w:tabs>
        <w:tab w:val="right" w:leader="dot" w:pos="6521"/>
      </w:tabs>
      <w:spacing w:before="0" w:after="0"/>
    </w:pPr>
  </w:style>
  <w:style w:type="paragraph" w:customStyle="1" w:styleId="TOFTitle">
    <w:name w:val="TOFTitle"/>
    <w:basedOn w:val="TOCTitle"/>
    <w:rsid w:val="001C19A4"/>
  </w:style>
  <w:style w:type="paragraph" w:styleId="TableofFigures">
    <w:name w:val="table of figures"/>
    <w:basedOn w:val="Normal"/>
    <w:next w:val="Normal"/>
    <w:semiHidden/>
    <w:rsid w:val="001C19A4"/>
    <w:pPr>
      <w:tabs>
        <w:tab w:val="right" w:leader="dot" w:pos="9072"/>
      </w:tabs>
      <w:ind w:left="970" w:hanging="403"/>
    </w:pPr>
    <w:rPr>
      <w:rFonts w:ascii="Times New Roman" w:hAnsi="Times New Roman"/>
      <w:b/>
    </w:rPr>
  </w:style>
  <w:style w:type="paragraph" w:styleId="ListNumber">
    <w:name w:val="List Number"/>
    <w:basedOn w:val="List"/>
    <w:rsid w:val="001C19A4"/>
    <w:pPr>
      <w:numPr>
        <w:numId w:val="14"/>
      </w:numPr>
      <w:tabs>
        <w:tab w:val="clear" w:pos="340"/>
      </w:tabs>
    </w:pPr>
  </w:style>
  <w:style w:type="character" w:customStyle="1" w:styleId="WingdingSymbols">
    <w:name w:val="Wingding Symbols"/>
    <w:rsid w:val="001C19A4"/>
    <w:rPr>
      <w:rFonts w:ascii="Wingdings" w:hAnsi="Wingdings"/>
    </w:rPr>
  </w:style>
  <w:style w:type="paragraph" w:customStyle="1" w:styleId="TableHeading">
    <w:name w:val="Table Heading"/>
    <w:basedOn w:val="HeadingBase"/>
    <w:rsid w:val="001C19A4"/>
    <w:pPr>
      <w:keepLines/>
      <w:pBdr>
        <w:bottom w:val="single" w:sz="6" w:space="1" w:color="918585"/>
      </w:pBdr>
      <w:spacing w:before="240"/>
    </w:pPr>
  </w:style>
  <w:style w:type="character" w:customStyle="1" w:styleId="HotSpot">
    <w:name w:val="HotSpot"/>
    <w:rsid w:val="001C19A4"/>
    <w:rPr>
      <w:color w:val="0033CC"/>
      <w:u w:val="none"/>
    </w:rPr>
  </w:style>
  <w:style w:type="paragraph" w:customStyle="1" w:styleId="BodyTextRight">
    <w:name w:val="Body Text Right"/>
    <w:basedOn w:val="BodyText"/>
    <w:rsid w:val="001C19A4"/>
    <w:pPr>
      <w:spacing w:before="0" w:after="0"/>
      <w:jc w:val="right"/>
    </w:pPr>
  </w:style>
  <w:style w:type="paragraph" w:styleId="Index3">
    <w:name w:val="index 3"/>
    <w:basedOn w:val="ListNumber2"/>
    <w:next w:val="Normal"/>
    <w:semiHidden/>
    <w:rsid w:val="001C19A4"/>
    <w:pPr>
      <w:numPr>
        <w:numId w:val="0"/>
      </w:numPr>
      <w:tabs>
        <w:tab w:val="right" w:leader="dot" w:pos="4176"/>
      </w:tabs>
    </w:pPr>
  </w:style>
  <w:style w:type="paragraph" w:styleId="ListNumber2">
    <w:name w:val="List Number 2"/>
    <w:basedOn w:val="List2"/>
    <w:rsid w:val="001C19A4"/>
    <w:pPr>
      <w:numPr>
        <w:numId w:val="9"/>
      </w:numPr>
      <w:tabs>
        <w:tab w:val="clear" w:pos="1060"/>
      </w:tabs>
    </w:pPr>
  </w:style>
  <w:style w:type="paragraph" w:customStyle="1" w:styleId="MarginNote">
    <w:name w:val="Margin Note"/>
    <w:basedOn w:val="BodyText"/>
    <w:rsid w:val="001C19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19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19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19A4"/>
    <w:rPr>
      <w:sz w:val="32"/>
    </w:rPr>
  </w:style>
  <w:style w:type="paragraph" w:customStyle="1" w:styleId="HeadingProcedure">
    <w:name w:val="Heading Procedure"/>
    <w:basedOn w:val="HeadingBase"/>
    <w:next w:val="Normal"/>
    <w:rsid w:val="001C19A4"/>
    <w:pPr>
      <w:tabs>
        <w:tab w:val="left" w:pos="0"/>
      </w:tabs>
      <w:spacing w:before="120" w:after="60"/>
    </w:pPr>
    <w:rPr>
      <w:i/>
      <w:color w:val="918585"/>
      <w:sz w:val="22"/>
    </w:rPr>
  </w:style>
  <w:style w:type="paragraph" w:customStyle="1" w:styleId="TableBodyText">
    <w:name w:val="Table Body Text"/>
    <w:basedOn w:val="BodyText"/>
    <w:rsid w:val="001C19A4"/>
    <w:pPr>
      <w:spacing w:before="60" w:after="60"/>
    </w:pPr>
  </w:style>
  <w:style w:type="paragraph" w:styleId="ListContinue">
    <w:name w:val="List Continue"/>
    <w:basedOn w:val="List"/>
    <w:rsid w:val="001C19A4"/>
    <w:pPr>
      <w:ind w:firstLine="0"/>
    </w:pPr>
  </w:style>
  <w:style w:type="paragraph" w:customStyle="1" w:styleId="ListNote">
    <w:name w:val="List Note"/>
    <w:basedOn w:val="List"/>
    <w:rsid w:val="001C19A4"/>
    <w:pPr>
      <w:pBdr>
        <w:top w:val="single" w:sz="6" w:space="2" w:color="918585"/>
        <w:bottom w:val="single" w:sz="6" w:space="2" w:color="918585"/>
      </w:pBdr>
      <w:tabs>
        <w:tab w:val="left" w:pos="1021"/>
      </w:tabs>
      <w:ind w:firstLine="0"/>
    </w:pPr>
  </w:style>
  <w:style w:type="paragraph" w:customStyle="1" w:styleId="Warning">
    <w:name w:val="Warning"/>
    <w:basedOn w:val="BodyText"/>
    <w:rsid w:val="001C19A4"/>
    <w:pPr>
      <w:shd w:val="clear" w:color="auto" w:fill="D9D9D9"/>
      <w:tabs>
        <w:tab w:val="left" w:pos="992"/>
      </w:tabs>
      <w:ind w:left="119" w:right="119"/>
    </w:pPr>
    <w:rPr>
      <w:sz w:val="20"/>
    </w:rPr>
  </w:style>
  <w:style w:type="paragraph" w:customStyle="1" w:styleId="MarginIcons">
    <w:name w:val="Margin Icons"/>
    <w:basedOn w:val="BodyText"/>
    <w:rsid w:val="001C19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19A4"/>
    <w:rPr>
      <w:rFonts w:ascii="Courier New" w:hAnsi="Courier New"/>
    </w:rPr>
  </w:style>
  <w:style w:type="paragraph" w:customStyle="1" w:styleId="NoteBullet">
    <w:name w:val="Note Bullet"/>
    <w:basedOn w:val="Note"/>
    <w:rsid w:val="001C19A4"/>
    <w:pPr>
      <w:tabs>
        <w:tab w:val="clear" w:pos="680"/>
      </w:tabs>
      <w:spacing w:before="60" w:after="60"/>
    </w:pPr>
  </w:style>
  <w:style w:type="paragraph" w:customStyle="1" w:styleId="SubHeading2">
    <w:name w:val="SubHeading2"/>
    <w:basedOn w:val="HeadingBase"/>
    <w:rsid w:val="001C19A4"/>
    <w:pPr>
      <w:spacing w:before="240" w:after="60"/>
    </w:pPr>
    <w:rPr>
      <w:sz w:val="20"/>
    </w:rPr>
  </w:style>
  <w:style w:type="paragraph" w:customStyle="1" w:styleId="SubHeading1">
    <w:name w:val="SubHeading1"/>
    <w:basedOn w:val="HeadingBase"/>
    <w:rsid w:val="001C19A4"/>
    <w:pPr>
      <w:spacing w:before="240" w:after="60"/>
    </w:pPr>
    <w:rPr>
      <w:color w:val="918585"/>
      <w:sz w:val="22"/>
    </w:rPr>
  </w:style>
  <w:style w:type="paragraph" w:customStyle="1" w:styleId="SideHeading">
    <w:name w:val="Side Heading"/>
    <w:basedOn w:val="HeadingBase"/>
    <w:rsid w:val="001C19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19A4"/>
    <w:pPr>
      <w:numPr>
        <w:numId w:val="10"/>
      </w:numPr>
    </w:pPr>
  </w:style>
  <w:style w:type="paragraph" w:styleId="PlainText">
    <w:name w:val="Plain Text"/>
    <w:basedOn w:val="Normal"/>
    <w:link w:val="PlainTextChar"/>
    <w:rsid w:val="001C19A4"/>
    <w:rPr>
      <w:sz w:val="20"/>
    </w:rPr>
  </w:style>
  <w:style w:type="character" w:customStyle="1" w:styleId="PlainTextChar">
    <w:name w:val="Plain Text Char"/>
    <w:basedOn w:val="DefaultParagraphFont"/>
    <w:link w:val="PlainText"/>
    <w:rsid w:val="001C19A4"/>
    <w:rPr>
      <w:rFonts w:ascii="Courier New" w:eastAsia="Times New Roman" w:hAnsi="Courier New" w:cs="Times New Roman"/>
      <w:sz w:val="20"/>
      <w:szCs w:val="20"/>
      <w:lang w:eastAsia="en-US"/>
    </w:rPr>
  </w:style>
  <w:style w:type="character" w:customStyle="1" w:styleId="MenuOption">
    <w:name w:val="Menu Option"/>
    <w:basedOn w:val="DefaultParagraphFont"/>
    <w:rsid w:val="001C19A4"/>
    <w:rPr>
      <w:b/>
      <w:smallCaps/>
    </w:rPr>
  </w:style>
  <w:style w:type="paragraph" w:customStyle="1" w:styleId="TableListNumber">
    <w:name w:val="Table List Number"/>
    <w:basedOn w:val="ListNumber"/>
    <w:rsid w:val="001C19A4"/>
    <w:pPr>
      <w:numPr>
        <w:numId w:val="0"/>
      </w:numPr>
    </w:pPr>
  </w:style>
  <w:style w:type="paragraph" w:styleId="TOC4">
    <w:name w:val="toc 4"/>
    <w:basedOn w:val="TOCBase"/>
    <w:next w:val="Normal"/>
    <w:semiHidden/>
    <w:rsid w:val="001C19A4"/>
    <w:pPr>
      <w:tabs>
        <w:tab w:val="right" w:leader="dot" w:pos="9071"/>
      </w:tabs>
      <w:ind w:left="1701"/>
    </w:pPr>
  </w:style>
  <w:style w:type="paragraph" w:customStyle="1" w:styleId="ListAlpha">
    <w:name w:val="List Alpha"/>
    <w:basedOn w:val="List"/>
    <w:rsid w:val="001C19A4"/>
    <w:pPr>
      <w:numPr>
        <w:numId w:val="8"/>
      </w:numPr>
    </w:pPr>
  </w:style>
  <w:style w:type="paragraph" w:customStyle="1" w:styleId="ListAlpha2">
    <w:name w:val="List Alpha 2"/>
    <w:basedOn w:val="List2"/>
    <w:rsid w:val="001C19A4"/>
    <w:pPr>
      <w:numPr>
        <w:numId w:val="7"/>
      </w:numPr>
    </w:pPr>
  </w:style>
  <w:style w:type="paragraph" w:styleId="List2">
    <w:name w:val="List 2"/>
    <w:basedOn w:val="BodyText"/>
    <w:rsid w:val="001C19A4"/>
    <w:pPr>
      <w:tabs>
        <w:tab w:val="left" w:pos="680"/>
      </w:tabs>
      <w:spacing w:before="60" w:after="60"/>
      <w:ind w:left="680" w:hanging="340"/>
    </w:pPr>
  </w:style>
  <w:style w:type="paragraph" w:styleId="List3">
    <w:name w:val="List 3"/>
    <w:basedOn w:val="BodyText"/>
    <w:rsid w:val="001C19A4"/>
    <w:pPr>
      <w:tabs>
        <w:tab w:val="left" w:pos="1021"/>
      </w:tabs>
      <w:spacing w:before="60" w:after="60"/>
      <w:ind w:left="1020" w:hanging="340"/>
    </w:pPr>
  </w:style>
  <w:style w:type="paragraph" w:styleId="List4">
    <w:name w:val="List 4"/>
    <w:basedOn w:val="BodyText"/>
    <w:rsid w:val="001C19A4"/>
    <w:pPr>
      <w:tabs>
        <w:tab w:val="left" w:pos="1361"/>
      </w:tabs>
      <w:spacing w:before="60" w:after="60"/>
      <w:ind w:left="1361" w:hanging="340"/>
    </w:pPr>
  </w:style>
  <w:style w:type="paragraph" w:styleId="List5">
    <w:name w:val="List 5"/>
    <w:basedOn w:val="BodyText"/>
    <w:rsid w:val="001C19A4"/>
    <w:pPr>
      <w:tabs>
        <w:tab w:val="left" w:pos="1701"/>
      </w:tabs>
      <w:spacing w:before="60" w:after="60"/>
      <w:ind w:left="1701" w:hanging="340"/>
    </w:pPr>
  </w:style>
  <w:style w:type="paragraph" w:styleId="ListBullet3">
    <w:name w:val="List Bullet 3"/>
    <w:basedOn w:val="List3"/>
    <w:rsid w:val="001C19A4"/>
    <w:pPr>
      <w:numPr>
        <w:numId w:val="13"/>
      </w:numPr>
      <w:tabs>
        <w:tab w:val="clear" w:pos="1021"/>
      </w:tabs>
      <w:ind w:left="1037" w:hanging="357"/>
    </w:pPr>
  </w:style>
  <w:style w:type="paragraph" w:styleId="ListBullet4">
    <w:name w:val="List Bullet 4"/>
    <w:basedOn w:val="List4"/>
    <w:rsid w:val="001C19A4"/>
    <w:pPr>
      <w:numPr>
        <w:numId w:val="2"/>
      </w:numPr>
      <w:tabs>
        <w:tab w:val="clear" w:pos="1361"/>
      </w:tabs>
    </w:pPr>
  </w:style>
  <w:style w:type="paragraph" w:styleId="ListBullet5">
    <w:name w:val="List Bullet 5"/>
    <w:basedOn w:val="List5"/>
    <w:rsid w:val="001C19A4"/>
    <w:pPr>
      <w:numPr>
        <w:numId w:val="3"/>
      </w:numPr>
    </w:pPr>
  </w:style>
  <w:style w:type="paragraph" w:styleId="ListContinue2">
    <w:name w:val="List Continue 2"/>
    <w:basedOn w:val="List2"/>
    <w:rsid w:val="001C19A4"/>
    <w:pPr>
      <w:ind w:firstLine="0"/>
    </w:pPr>
  </w:style>
  <w:style w:type="paragraph" w:styleId="ListContinue3">
    <w:name w:val="List Continue 3"/>
    <w:basedOn w:val="List3"/>
    <w:rsid w:val="001C19A4"/>
    <w:pPr>
      <w:ind w:left="1021" w:firstLine="0"/>
    </w:pPr>
  </w:style>
  <w:style w:type="paragraph" w:styleId="ListContinue4">
    <w:name w:val="List Continue 4"/>
    <w:basedOn w:val="List4"/>
    <w:rsid w:val="001C19A4"/>
    <w:pPr>
      <w:ind w:firstLine="0"/>
    </w:pPr>
  </w:style>
  <w:style w:type="paragraph" w:styleId="ListContinue5">
    <w:name w:val="List Continue 5"/>
    <w:basedOn w:val="List5"/>
    <w:rsid w:val="001C19A4"/>
    <w:pPr>
      <w:ind w:firstLine="0"/>
    </w:pPr>
  </w:style>
  <w:style w:type="paragraph" w:styleId="ListNumber3">
    <w:name w:val="List Number 3"/>
    <w:basedOn w:val="List3"/>
    <w:rsid w:val="001C19A4"/>
    <w:pPr>
      <w:numPr>
        <w:numId w:val="4"/>
      </w:numPr>
    </w:pPr>
  </w:style>
  <w:style w:type="paragraph" w:styleId="ListNumber4">
    <w:name w:val="List Number 4"/>
    <w:basedOn w:val="List4"/>
    <w:rsid w:val="001C19A4"/>
    <w:pPr>
      <w:numPr>
        <w:numId w:val="5"/>
      </w:numPr>
    </w:pPr>
  </w:style>
  <w:style w:type="paragraph" w:styleId="ListNumber5">
    <w:name w:val="List Number 5"/>
    <w:basedOn w:val="List5"/>
    <w:rsid w:val="001C19A4"/>
    <w:pPr>
      <w:numPr>
        <w:numId w:val="6"/>
      </w:numPr>
    </w:pPr>
  </w:style>
  <w:style w:type="paragraph" w:styleId="BlockText">
    <w:name w:val="Block Text"/>
    <w:basedOn w:val="Normal"/>
    <w:rsid w:val="001C19A4"/>
    <w:pPr>
      <w:spacing w:after="120"/>
      <w:ind w:left="1440" w:right="1440"/>
    </w:pPr>
  </w:style>
  <w:style w:type="character" w:customStyle="1" w:styleId="Subscript">
    <w:name w:val="Subscript"/>
    <w:basedOn w:val="DefaultParagraphFont"/>
    <w:rsid w:val="001C19A4"/>
    <w:rPr>
      <w:sz w:val="16"/>
      <w:vertAlign w:val="subscript"/>
    </w:rPr>
  </w:style>
  <w:style w:type="character" w:customStyle="1" w:styleId="Superscript">
    <w:name w:val="Superscript"/>
    <w:basedOn w:val="DefaultParagraphFont"/>
    <w:rsid w:val="001C19A4"/>
    <w:rPr>
      <w:sz w:val="16"/>
      <w:vertAlign w:val="superscript"/>
    </w:rPr>
  </w:style>
  <w:style w:type="character" w:customStyle="1" w:styleId="Symbols">
    <w:name w:val="Symbols"/>
    <w:basedOn w:val="DefaultParagraphFont"/>
    <w:rsid w:val="001C19A4"/>
    <w:rPr>
      <w:rFonts w:ascii="Symbol" w:hAnsi="Symbol"/>
    </w:rPr>
  </w:style>
  <w:style w:type="character" w:customStyle="1" w:styleId="MenuOptions">
    <w:name w:val="Menu Options"/>
    <w:basedOn w:val="DefaultParagraphFont"/>
    <w:rsid w:val="001C19A4"/>
    <w:rPr>
      <w:rFonts w:ascii="Arial Narrow" w:hAnsi="Arial Narrow"/>
      <w:smallCaps/>
    </w:rPr>
  </w:style>
  <w:style w:type="character" w:customStyle="1" w:styleId="Buttons">
    <w:name w:val="Buttons"/>
    <w:basedOn w:val="DefaultParagraphFont"/>
    <w:rsid w:val="001C19A4"/>
    <w:rPr>
      <w:b/>
    </w:rPr>
  </w:style>
  <w:style w:type="character" w:customStyle="1" w:styleId="Underlined">
    <w:name w:val="Underlined"/>
    <w:basedOn w:val="DefaultParagraphFont"/>
    <w:rsid w:val="001C19A4"/>
    <w:rPr>
      <w:u w:val="single"/>
    </w:rPr>
  </w:style>
  <w:style w:type="paragraph" w:customStyle="1" w:styleId="TableBodyTextRight">
    <w:name w:val="Table Body Text Right"/>
    <w:basedOn w:val="TableBodyText"/>
    <w:rsid w:val="001C19A4"/>
    <w:pPr>
      <w:widowControl w:val="0"/>
      <w:autoSpaceDE w:val="0"/>
      <w:autoSpaceDN w:val="0"/>
      <w:adjustRightInd w:val="0"/>
      <w:jc w:val="right"/>
    </w:pPr>
    <w:rPr>
      <w:rFonts w:cs="Arial"/>
      <w:szCs w:val="18"/>
    </w:rPr>
  </w:style>
  <w:style w:type="paragraph" w:customStyle="1" w:styleId="CopyrightText">
    <w:name w:val="Copyright Text"/>
    <w:basedOn w:val="BodyText"/>
    <w:rsid w:val="001C19A4"/>
    <w:rPr>
      <w:sz w:val="18"/>
    </w:rPr>
  </w:style>
  <w:style w:type="paragraph" w:customStyle="1" w:styleId="BodySmallRight">
    <w:name w:val="Body Small Right"/>
    <w:basedOn w:val="BodyTextRight"/>
    <w:rsid w:val="001C19A4"/>
    <w:rPr>
      <w:sz w:val="18"/>
      <w:szCs w:val="18"/>
    </w:rPr>
  </w:style>
  <w:style w:type="paragraph" w:customStyle="1" w:styleId="MarginEdition">
    <w:name w:val="Margin Edition"/>
    <w:basedOn w:val="MarginNote"/>
    <w:rsid w:val="001C19A4"/>
    <w:pPr>
      <w:spacing w:before="0" w:after="0"/>
    </w:pPr>
    <w:rPr>
      <w:rFonts w:ascii="Times New Roman" w:hAnsi="Times New Roman"/>
      <w:color w:val="999999"/>
    </w:rPr>
  </w:style>
  <w:style w:type="paragraph" w:customStyle="1" w:styleId="Spacer">
    <w:name w:val="Spacer"/>
    <w:basedOn w:val="Normal"/>
    <w:rsid w:val="001C19A4"/>
    <w:rPr>
      <w:sz w:val="2"/>
      <w:szCs w:val="2"/>
    </w:rPr>
  </w:style>
  <w:style w:type="character" w:customStyle="1" w:styleId="Small">
    <w:name w:val="Small"/>
    <w:basedOn w:val="DefaultParagraphFont"/>
    <w:rsid w:val="001C19A4"/>
    <w:rPr>
      <w:sz w:val="16"/>
    </w:rPr>
  </w:style>
  <w:style w:type="paragraph" w:customStyle="1" w:styleId="WideTable">
    <w:name w:val="Wide Table"/>
    <w:basedOn w:val="Normal"/>
    <w:rsid w:val="001C19A4"/>
    <w:pPr>
      <w:ind w:left="-1418"/>
    </w:pPr>
    <w:rPr>
      <w:sz w:val="2"/>
      <w:szCs w:val="2"/>
    </w:rPr>
  </w:style>
  <w:style w:type="character" w:styleId="PageNumber">
    <w:name w:val="page number"/>
    <w:basedOn w:val="DefaultParagraphFont"/>
    <w:rsid w:val="001C19A4"/>
  </w:style>
  <w:style w:type="paragraph" w:styleId="Quote">
    <w:name w:val="Quote"/>
    <w:basedOn w:val="Heading1"/>
    <w:link w:val="QuoteChar"/>
    <w:qFormat/>
    <w:rsid w:val="001C19A4"/>
    <w:rPr>
      <w:b w:val="0"/>
      <w:sz w:val="72"/>
      <w:szCs w:val="72"/>
      <w:lang w:val="en-NZ"/>
    </w:rPr>
  </w:style>
  <w:style w:type="character" w:customStyle="1" w:styleId="QuoteChar">
    <w:name w:val="Quote Char"/>
    <w:basedOn w:val="DefaultParagraphFont"/>
    <w:link w:val="Quote"/>
    <w:rsid w:val="001C19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19A4"/>
    <w:pPr>
      <w:pageBreakBefore/>
    </w:pPr>
  </w:style>
  <w:style w:type="paragraph" w:customStyle="1" w:styleId="Border">
    <w:name w:val="Border"/>
    <w:basedOn w:val="Normal"/>
    <w:qFormat/>
    <w:rsid w:val="001C19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19A4"/>
    <w:rPr>
      <w:b/>
      <w:bCs/>
      <w:i/>
      <w:iCs/>
      <w:color w:val="auto"/>
    </w:rPr>
  </w:style>
  <w:style w:type="paragraph" w:styleId="IntenseQuote">
    <w:name w:val="Intense Quote"/>
    <w:basedOn w:val="Normal"/>
    <w:next w:val="Normal"/>
    <w:link w:val="IntenseQuoteChar"/>
    <w:uiPriority w:val="30"/>
    <w:qFormat/>
    <w:rsid w:val="001C19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19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19A4"/>
    <w:rPr>
      <w:smallCaps/>
      <w:color w:val="auto"/>
      <w:u w:val="single"/>
    </w:rPr>
  </w:style>
  <w:style w:type="character" w:styleId="IntenseReference">
    <w:name w:val="Intense Reference"/>
    <w:basedOn w:val="DefaultParagraphFont"/>
    <w:uiPriority w:val="32"/>
    <w:qFormat/>
    <w:rsid w:val="001C19A4"/>
    <w:rPr>
      <w:b/>
      <w:bCs/>
      <w:smallCaps/>
      <w:color w:val="auto"/>
      <w:spacing w:val="5"/>
      <w:u w:val="single"/>
    </w:rPr>
  </w:style>
  <w:style w:type="paragraph" w:customStyle="1" w:styleId="2ColumnHeading">
    <w:name w:val="2Column Heading"/>
    <w:basedOn w:val="BodyText"/>
    <w:qFormat/>
    <w:rsid w:val="001C19A4"/>
    <w:pPr>
      <w:spacing w:after="60"/>
      <w:ind w:left="-2268"/>
    </w:pPr>
    <w:rPr>
      <w:b/>
    </w:rPr>
  </w:style>
  <w:style w:type="paragraph" w:customStyle="1" w:styleId="Heading1TOC">
    <w:name w:val="Heading1 TOC"/>
    <w:basedOn w:val="Normal"/>
    <w:qFormat/>
    <w:rsid w:val="001C19A4"/>
    <w:pPr>
      <w:spacing w:before="240" w:after="120"/>
    </w:pPr>
    <w:rPr>
      <w:rFonts w:ascii="Times New Roman" w:hAnsi="Times New Roman"/>
      <w:b/>
      <w:sz w:val="32"/>
    </w:rPr>
  </w:style>
  <w:style w:type="paragraph" w:customStyle="1" w:styleId="Heading2TOC">
    <w:name w:val="Heading2 TOC"/>
    <w:basedOn w:val="Normal"/>
    <w:qFormat/>
    <w:rsid w:val="001C19A4"/>
    <w:pPr>
      <w:spacing w:before="240" w:after="60"/>
    </w:pPr>
    <w:rPr>
      <w:rFonts w:ascii="Times New Roman" w:hAnsi="Times New Roman"/>
      <w:b/>
      <w:sz w:val="28"/>
    </w:rPr>
  </w:style>
  <w:style w:type="character" w:customStyle="1" w:styleId="Underline">
    <w:name w:val="Underline"/>
    <w:basedOn w:val="DefaultParagraphFont"/>
    <w:qFormat/>
    <w:rsid w:val="001C19A4"/>
    <w:rPr>
      <w:u w:val="single"/>
    </w:rPr>
  </w:style>
  <w:style w:type="character" w:customStyle="1" w:styleId="BoldandItalics">
    <w:name w:val="Bold and Italics"/>
    <w:qFormat/>
    <w:rsid w:val="001C19A4"/>
    <w:rPr>
      <w:b/>
      <w:i/>
      <w:u w:val="none"/>
    </w:rPr>
  </w:style>
  <w:style w:type="paragraph" w:styleId="BalloonText">
    <w:name w:val="Balloon Text"/>
    <w:basedOn w:val="Normal"/>
    <w:link w:val="BalloonTextChar"/>
    <w:rsid w:val="001C19A4"/>
    <w:rPr>
      <w:rFonts w:ascii="Tahoma" w:hAnsi="Tahoma" w:cs="Tahoma"/>
      <w:sz w:val="16"/>
      <w:szCs w:val="16"/>
    </w:rPr>
  </w:style>
  <w:style w:type="character" w:customStyle="1" w:styleId="BalloonTextChar">
    <w:name w:val="Balloon Text Char"/>
    <w:basedOn w:val="DefaultParagraphFont"/>
    <w:link w:val="BalloonText"/>
    <w:rsid w:val="001C19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19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19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19A4"/>
    <w:rPr>
      <w:b/>
      <w:color w:val="660033"/>
      <w:spacing w:val="0"/>
    </w:rPr>
  </w:style>
  <w:style w:type="paragraph" w:customStyle="1" w:styleId="Nameditemlist">
    <w:name w:val="Named item list"/>
    <w:basedOn w:val="BodyText"/>
    <w:qFormat/>
    <w:rsid w:val="001C19A4"/>
    <w:pPr>
      <w:tabs>
        <w:tab w:val="left" w:pos="2835"/>
      </w:tabs>
      <w:ind w:left="2835" w:hanging="2835"/>
    </w:pPr>
  </w:style>
  <w:style w:type="paragraph" w:customStyle="1" w:styleId="BodyTextnopadding">
    <w:name w:val="Body Text no padding"/>
    <w:basedOn w:val="BodyText"/>
    <w:qFormat/>
    <w:rsid w:val="001C19A4"/>
    <w:pPr>
      <w:spacing w:before="0" w:after="0"/>
    </w:pPr>
  </w:style>
  <w:style w:type="paragraph" w:customStyle="1" w:styleId="BodyTextBold">
    <w:name w:val="Body Text Bold"/>
    <w:basedOn w:val="BodyText"/>
    <w:qFormat/>
    <w:rsid w:val="001C19A4"/>
    <w:rPr>
      <w:b/>
    </w:rPr>
  </w:style>
  <w:style w:type="character" w:styleId="Hyperlink">
    <w:name w:val="Hyperlink"/>
    <w:basedOn w:val="DefaultParagraphFont"/>
    <w:uiPriority w:val="99"/>
    <w:unhideWhenUsed/>
    <w:rsid w:val="00A550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663</Words>
  <Characters>4012</Characters>
  <Application>Microsoft Office Word</Application>
  <DocSecurity>0</DocSecurity>
  <Lines>125</Lines>
  <Paragraphs>75</Paragraphs>
  <ScaleCrop>false</ScaleCrop>
  <Company>Author-it Software Corporation Ltd.</Company>
  <LinksUpToDate>false</LinksUpToDate>
  <CharactersWithSpaces>4600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RIINHB205F Assist continuous flight auger drilling</dc:title>
  <dc:subject>Approved</dc:subject>
  <dc:creator>PwC’s Skills for Australia</dc:creator>
  <cp:keywords>Release: 1</cp:keywords>
  <dc:description>Review Date: 12 April 2008</dc:description>
  <cp:lastModifiedBy>HSD_TPCMSd.prod</cp:lastModifiedBy>
  <cp:revision>3</cp:revision>
  <dcterms:created xsi:type="dcterms:W3CDTF">2022-10-18T14:43:00Z</dcterms:created>
  <dcterms:modified xsi:type="dcterms:W3CDTF">2022-10-18T14:43:00Z</dcterms:modified>
</cp:coreProperties>
</file>