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00EC" w:rsidP="00E900EC">
      <w:pPr>
        <w:pStyle w:val="Title"/>
      </w:pPr>
      <w:r>
        <w:fldChar w:fldCharType="begin"/>
      </w:r>
      <w:r>
        <w:instrText xml:space="preserve"> TITLE   \* MERGEFORMAT </w:instrText>
      </w:r>
      <w:r>
        <w:fldChar w:fldCharType="separate"/>
      </w:r>
      <w:r>
        <w:t>RIINHB205D Assist continuous flight auger drilling</w:t>
      </w:r>
      <w:r>
        <w:fldChar w:fldCharType="end"/>
      </w:r>
    </w:p>
    <w:p w:rsidR="00E900EC" w:rsidP="00E900EC">
      <w:pPr>
        <w:pStyle w:val="Version"/>
        <w:sectPr w:rsidSect="00D510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510B1" w:rsidP="00D510B1">
      <w:pPr>
        <w:pStyle w:val="SuperHeading"/>
      </w:pPr>
      <w:r w:rsidRPr="00D510B1">
        <w:t>RIINHB205D Assist continuous flight auger drilling</w:t>
      </w:r>
    </w:p>
    <w:p w:rsidR="00000000" w:rsidRPr="00D510B1" w:rsidP="00D510B1">
      <w:pPr>
        <w:pStyle w:val="Heading1"/>
      </w:pPr>
      <w:bookmarkStart w:id="1" w:name="O_688805"/>
      <w:bookmarkEnd w:id="1"/>
      <w:r w:rsidRPr="00D510B1">
        <w:t>Modification History</w:t>
      </w:r>
    </w:p>
    <w:tbl>
      <w:tblPr>
        <w:tblW w:w="0" w:type="auto"/>
        <w:tblCellMar>
          <w:left w:w="62" w:type="dxa"/>
          <w:right w:w="62" w:type="dxa"/>
        </w:tblCellMar>
        <w:tblLook w:val="0000"/>
      </w:tblPr>
      <w:tblGrid>
        <w:gridCol w:w="1107"/>
        <w:gridCol w:w="8089"/>
      </w:tblGrid>
      <w:tr w:rsidTr="00E900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0B1">
            <w:pPr>
              <w:pStyle w:val="Heading4"/>
              <w:rPr>
                <w:lang w:val="en-NZ"/>
              </w:rPr>
            </w:pPr>
            <w:r w:rsidRPr="00D510B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0B1">
            <w:pPr>
              <w:pStyle w:val="Heading4"/>
              <w:rPr>
                <w:lang w:val="en-NZ"/>
              </w:rPr>
            </w:pPr>
            <w:r w:rsidRPr="00D510B1">
              <w:t>Comment</w:t>
            </w:r>
          </w:p>
        </w:tc>
      </w:tr>
      <w:tr w:rsidTr="00E900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0B1">
            <w:pPr>
              <w:pStyle w:val="BodyText"/>
              <w:rPr>
                <w:lang w:val="en-NZ"/>
              </w:rPr>
            </w:pPr>
            <w:r w:rsidRPr="00D510B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0B1">
            <w:pPr>
              <w:pStyle w:val="BodyText"/>
              <w:rPr>
                <w:lang w:val="en-NZ"/>
              </w:rPr>
            </w:pPr>
            <w:r w:rsidRPr="00D510B1">
              <w:t>This unit replaces RIINHB205A Assist continuous flight auger drilling</w:t>
            </w:r>
          </w:p>
        </w:tc>
      </w:tr>
      <w:tr w:rsidTr="00E900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0B1">
            <w:pPr>
              <w:pStyle w:val="BodyText"/>
              <w:rPr>
                <w:lang w:val="en-NZ"/>
              </w:rPr>
            </w:pPr>
            <w:r w:rsidRPr="00D510B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0B1" w:rsidP="00D510B1">
            <w:pPr>
              <w:pStyle w:val="BodyText"/>
            </w:pPr>
            <w:r w:rsidRPr="00D510B1">
              <w:t>Required frequency and volume of evidence amended in Performance evidence.</w:t>
            </w:r>
          </w:p>
          <w:p w:rsidR="00000000" w:rsidRPr="00D510B1" w:rsidP="00D510B1">
            <w:pPr>
              <w:pStyle w:val="BodyText"/>
            </w:pPr>
            <w:r w:rsidRPr="00D510B1">
              <w:t xml:space="preserve">Substantial amendments made in Assessment Conditions field, </w:t>
            </w:r>
            <w:r w:rsidRPr="00D510B1">
              <w:t>including: references to Industry Sectors, assessor and subject matter expert experience requirements, how assessment should be conducted and what it should confirm.</w:t>
            </w:r>
          </w:p>
        </w:tc>
      </w:tr>
    </w:tbl>
    <w:p w:rsidR="00000000" w:rsidRPr="00D510B1" w:rsidP="00D510B1">
      <w:pPr>
        <w:pStyle w:val="BodyText"/>
      </w:pPr>
    </w:p>
    <w:p w:rsidR="00000000" w:rsidRPr="00D510B1" w:rsidP="00D510B1">
      <w:pPr>
        <w:pStyle w:val="AllowPageBreak"/>
      </w:pPr>
    </w:p>
    <w:p w:rsidR="00000000" w:rsidRPr="00D510B1" w:rsidP="00D510B1">
      <w:pPr>
        <w:pStyle w:val="Heading1"/>
      </w:pPr>
      <w:bookmarkStart w:id="2" w:name="O_688804"/>
      <w:bookmarkEnd w:id="2"/>
      <w:r w:rsidRPr="00D510B1">
        <w:t>Application</w:t>
      </w:r>
    </w:p>
    <w:p w:rsidR="00000000" w:rsidRPr="00D510B1" w:rsidP="00E900EC">
      <w:pPr>
        <w:pStyle w:val="BodyText"/>
      </w:pPr>
      <w:r w:rsidRPr="00D510B1">
        <w:t>This unit describes a participant’s skills and knowledge re</w:t>
      </w:r>
      <w:r w:rsidRPr="00D510B1">
        <w:t xml:space="preserve">quired to assist continuous flight auger drilling in Resources and Infrastructure Industry. </w:t>
      </w:r>
    </w:p>
    <w:p w:rsidR="00000000" w:rsidRPr="00D510B1" w:rsidP="00E900EC">
      <w:pPr>
        <w:pStyle w:val="BodyText"/>
      </w:pPr>
      <w:r w:rsidRPr="00D510B1">
        <w:t>This unit is appropriate for those working in drillers assistant roles.</w:t>
      </w:r>
    </w:p>
    <w:p w:rsidR="00E900EC" w:rsidP="00E900EC">
      <w:pPr>
        <w:pStyle w:val="BodyText"/>
      </w:pPr>
      <w:r w:rsidRPr="00D510B1">
        <w:t>No licensing, legislative or certification requirements apply to this unit at the time of p</w:t>
      </w:r>
      <w:r w:rsidRPr="00D510B1">
        <w:t>ublication.</w:t>
      </w:r>
    </w:p>
    <w:p w:rsidR="00000000" w:rsidRPr="00D510B1" w:rsidP="00D510B1">
      <w:pPr>
        <w:pStyle w:val="Heading1"/>
      </w:pPr>
      <w:bookmarkStart w:id="3" w:name="O_688802"/>
      <w:bookmarkEnd w:id="3"/>
      <w:r w:rsidRPr="00D510B1">
        <w:t>Elements and Performance Criteria</w:t>
      </w:r>
    </w:p>
    <w:tbl>
      <w:tblPr>
        <w:tblW w:w="9322" w:type="dxa"/>
        <w:tblLayout w:type="fixed"/>
        <w:tblCellMar>
          <w:left w:w="62" w:type="dxa"/>
          <w:right w:w="62" w:type="dxa"/>
        </w:tblCellMar>
        <w:tblLook w:val="0000"/>
      </w:tblPr>
      <w:tblGrid>
        <w:gridCol w:w="2438"/>
        <w:gridCol w:w="6884"/>
      </w:tblGrid>
      <w:tr w:rsidTr="00D510B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0B1">
            <w:pPr>
              <w:pStyle w:val="BodyText"/>
              <w:rPr>
                <w:lang w:val="en-NZ"/>
              </w:rPr>
            </w:pPr>
            <w:r w:rsidRPr="00D510B1">
              <w:t>1 Plan and prepare for assisting with continuous flight auger drilling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0B1" w:rsidP="00D510B1">
            <w:pPr>
              <w:pStyle w:val="BodyText"/>
            </w:pPr>
            <w:r w:rsidRPr="00D510B1">
              <w:t>1.1</w:t>
            </w:r>
            <w:r w:rsidRPr="00D510B1">
              <w:tab/>
            </w:r>
            <w:r w:rsidRPr="00D510B1">
              <w:t xml:space="preserve">Access, interpret and apply assist continuous flight auger drilling documentation and ensure the work activity is compliant </w:t>
            </w:r>
          </w:p>
          <w:p w:rsidR="00000000" w:rsidRPr="00D510B1" w:rsidP="00D510B1">
            <w:pPr>
              <w:pStyle w:val="BodyText"/>
            </w:pPr>
            <w:r w:rsidRPr="00D510B1">
              <w:t>1.2</w:t>
            </w:r>
            <w:r w:rsidRPr="00D510B1">
              <w:tab/>
              <w:t xml:space="preserve">Obtain, read, interpret, clarify and confirm work requirements </w:t>
            </w:r>
          </w:p>
          <w:p w:rsidR="00000000" w:rsidRPr="00D510B1" w:rsidP="00D510B1">
            <w:pPr>
              <w:pStyle w:val="BodyText"/>
            </w:pPr>
            <w:r w:rsidRPr="00D510B1">
              <w:t>1.3</w:t>
            </w:r>
            <w:r w:rsidRPr="00D510B1">
              <w:tab/>
              <w:t>Identify and address potential risks, hazards and environme</w:t>
            </w:r>
            <w:r w:rsidRPr="00D510B1">
              <w:t xml:space="preserve">ntal issues and implement control measures </w:t>
            </w:r>
          </w:p>
          <w:p w:rsidR="00000000" w:rsidRPr="00D510B1" w:rsidP="00D510B1">
            <w:pPr>
              <w:pStyle w:val="BodyText"/>
            </w:pPr>
            <w:r w:rsidRPr="00D510B1">
              <w:t>1.4</w:t>
            </w:r>
            <w:r w:rsidRPr="00D510B1">
              <w:tab/>
              <w:t>Select and wear appropriate personal protective equipment and protective clothing</w:t>
            </w:r>
          </w:p>
          <w:p w:rsidR="00000000" w:rsidRPr="00D510B1" w:rsidP="00D510B1">
            <w:pPr>
              <w:pStyle w:val="BodyText"/>
            </w:pPr>
            <w:r w:rsidRPr="00D510B1">
              <w:t>1.5</w:t>
            </w:r>
            <w:r w:rsidRPr="00D510B1">
              <w:tab/>
              <w:t xml:space="preserve">Obtain and interpret emergency procedures, and be prepared for fire/accident/emergency </w:t>
            </w:r>
          </w:p>
          <w:p w:rsidR="00000000" w:rsidRPr="00D510B1" w:rsidP="00D510B1">
            <w:pPr>
              <w:pStyle w:val="BodyText"/>
            </w:pPr>
            <w:r w:rsidRPr="00D510B1">
              <w:t>1.6</w:t>
            </w:r>
            <w:r w:rsidRPr="00D510B1">
              <w:tab/>
              <w:t>Communicate and coordinate act</w:t>
            </w:r>
            <w:r w:rsidRPr="00D510B1">
              <w:t>ivities with others throughout the work activity</w:t>
            </w:r>
          </w:p>
          <w:p w:rsidR="00000000" w:rsidRPr="00D510B1" w:rsidP="00D510B1">
            <w:pPr>
              <w:pStyle w:val="BodyText"/>
            </w:pPr>
            <w:r w:rsidRPr="00D510B1">
              <w:t>1.7</w:t>
            </w:r>
            <w:r w:rsidRPr="00D510B1">
              <w:tab/>
              <w:t>Load, unload, move, handle, use and store continuous flight augers and all associated tools, sampling devices and connecting equipment</w:t>
            </w:r>
          </w:p>
          <w:p w:rsidR="00000000" w:rsidP="00D510B1">
            <w:pPr>
              <w:pStyle w:val="BodyText"/>
              <w:rPr>
                <w:lang w:val="en-NZ"/>
              </w:rPr>
            </w:pPr>
            <w:r w:rsidRPr="00D510B1">
              <w:t>1.8</w:t>
            </w:r>
            <w:r w:rsidRPr="00D510B1">
              <w:tab/>
              <w:t>Set up and stabilise auger racks</w:t>
            </w:r>
          </w:p>
        </w:tc>
      </w:tr>
      <w:tr w:rsidTr="00D510B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0B1">
            <w:pPr>
              <w:pStyle w:val="BodyText"/>
              <w:rPr>
                <w:lang w:val="en-NZ"/>
              </w:rPr>
            </w:pPr>
            <w:r w:rsidRPr="00D510B1">
              <w:t>2 Assist with augering process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0B1" w:rsidP="00D510B1">
            <w:pPr>
              <w:pStyle w:val="BodyText"/>
            </w:pPr>
            <w:r w:rsidRPr="00D510B1">
              <w:t>2.1</w:t>
            </w:r>
            <w:r w:rsidRPr="00D510B1">
              <w:tab/>
              <w:t>Fit and remove bits to and from the lead auger</w:t>
            </w:r>
          </w:p>
          <w:p w:rsidR="00000000" w:rsidRPr="00D510B1" w:rsidP="00D510B1">
            <w:pPr>
              <w:pStyle w:val="BodyText"/>
            </w:pPr>
            <w:r w:rsidRPr="00D510B1">
              <w:t>2.2</w:t>
            </w:r>
            <w:r w:rsidRPr="00D510B1">
              <w:tab/>
              <w:t>Lay out auger string in readiness for auger process</w:t>
            </w:r>
          </w:p>
          <w:p w:rsidR="00000000" w:rsidRPr="00D510B1" w:rsidP="00D510B1">
            <w:pPr>
              <w:pStyle w:val="BodyText"/>
            </w:pPr>
            <w:r w:rsidRPr="00D510B1">
              <w:t>2.3</w:t>
            </w:r>
            <w:r w:rsidRPr="00D510B1">
              <w:tab/>
              <w:t>Insert remove augers from the drill string and assist with auger to auger connections</w:t>
            </w:r>
          </w:p>
          <w:p w:rsidR="00000000" w:rsidRPr="00D510B1" w:rsidP="00D510B1">
            <w:pPr>
              <w:pStyle w:val="BodyText"/>
            </w:pPr>
            <w:r w:rsidRPr="00D510B1">
              <w:t>2.4</w:t>
            </w:r>
            <w:r w:rsidRPr="00D510B1">
              <w:tab/>
              <w:t xml:space="preserve">Regularly maintain cleanliness around the hole collar </w:t>
            </w:r>
            <w:r w:rsidRPr="00D510B1">
              <w:t>by removing spoil only when rotation is stopped</w:t>
            </w:r>
          </w:p>
          <w:p w:rsidR="00000000" w:rsidP="00D510B1">
            <w:pPr>
              <w:pStyle w:val="BodyText"/>
              <w:rPr>
                <w:lang w:val="en-NZ"/>
              </w:rPr>
            </w:pPr>
            <w:r w:rsidRPr="00D510B1">
              <w:t>2.5</w:t>
            </w:r>
            <w:r w:rsidRPr="00D510B1">
              <w:tab/>
              <w:t>Observe housekeeping and site safety measures while conducting auger assistance and sampling duties</w:t>
            </w:r>
          </w:p>
        </w:tc>
      </w:tr>
      <w:tr w:rsidTr="00D510B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0B1">
            <w:pPr>
              <w:pStyle w:val="BodyText"/>
              <w:rPr>
                <w:lang w:val="en-NZ"/>
              </w:rPr>
            </w:pPr>
            <w:r w:rsidRPr="00D510B1">
              <w:t>3 Obtain samples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0B1" w:rsidP="00D510B1">
            <w:pPr>
              <w:pStyle w:val="BodyText"/>
            </w:pPr>
            <w:r w:rsidRPr="00D510B1">
              <w:t>3.1</w:t>
            </w:r>
            <w:r w:rsidRPr="00D510B1">
              <w:tab/>
              <w:t>Obtain and/or lay out disturbed samples from flights as required</w:t>
            </w:r>
          </w:p>
          <w:p w:rsidR="00000000" w:rsidRPr="00D510B1" w:rsidP="00D510B1">
            <w:pPr>
              <w:pStyle w:val="BodyText"/>
            </w:pPr>
            <w:r w:rsidRPr="00D510B1">
              <w:t>3.2</w:t>
            </w:r>
            <w:r w:rsidRPr="00D510B1">
              <w:tab/>
              <w:t>Take necessar</w:t>
            </w:r>
            <w:r w:rsidRPr="00D510B1">
              <w:t xml:space="preserve">y safety precautions when handling potentially contaminated samples </w:t>
            </w:r>
          </w:p>
          <w:p w:rsidR="00000000" w:rsidRPr="00D510B1" w:rsidP="00D510B1">
            <w:pPr>
              <w:pStyle w:val="BodyText"/>
            </w:pPr>
            <w:r w:rsidRPr="00D510B1">
              <w:t>3.3</w:t>
            </w:r>
            <w:r w:rsidRPr="00D510B1">
              <w:tab/>
              <w:t xml:space="preserve">Bag,  label and store undisturbed samples for transport </w:t>
            </w:r>
          </w:p>
          <w:p w:rsidR="00000000" w:rsidRPr="00D510B1" w:rsidP="00D510B1">
            <w:pPr>
              <w:pStyle w:val="BodyText"/>
            </w:pPr>
            <w:r w:rsidRPr="00D510B1">
              <w:t>3.4</w:t>
            </w:r>
            <w:r w:rsidRPr="00D510B1">
              <w:tab/>
            </w:r>
            <w:r w:rsidRPr="00D510B1">
              <w:t xml:space="preserve">Obtain soil samples from SPT split spoon, undisturbed sample tube, direct push, coring bit or other down hole mechanical device used in sampling </w:t>
            </w:r>
          </w:p>
          <w:p w:rsidR="00000000" w:rsidRPr="00D510B1" w:rsidP="00D510B1">
            <w:pPr>
              <w:pStyle w:val="BodyText"/>
            </w:pPr>
            <w:r w:rsidRPr="00D510B1">
              <w:t>3.5</w:t>
            </w:r>
            <w:r w:rsidRPr="00D510B1">
              <w:tab/>
              <w:t xml:space="preserve">Package SPT samples and label packages and include the test result </w:t>
            </w:r>
          </w:p>
          <w:p w:rsidR="00000000" w:rsidRPr="00D510B1" w:rsidP="00D510B1">
            <w:pPr>
              <w:pStyle w:val="BodyText"/>
            </w:pPr>
            <w:r w:rsidRPr="00D510B1">
              <w:t>3.6</w:t>
            </w:r>
            <w:r w:rsidRPr="00D510B1">
              <w:tab/>
              <w:t>Clean and service undisturbed tube</w:t>
            </w:r>
            <w:r w:rsidRPr="00D510B1">
              <w:t xml:space="preserve">s, remove loose spoil, fit mechanical or wax seals, package, label and store undisturbed samples for transport </w:t>
            </w:r>
          </w:p>
          <w:p w:rsidR="00000000" w:rsidP="00D510B1">
            <w:pPr>
              <w:pStyle w:val="BodyText"/>
              <w:rPr>
                <w:lang w:val="en-NZ"/>
              </w:rPr>
            </w:pPr>
            <w:r w:rsidRPr="00D510B1">
              <w:t>3.7</w:t>
            </w:r>
            <w:r w:rsidRPr="00D510B1">
              <w:tab/>
              <w:t>Remove and package samples obtained from hollow auger sampling devices or direct push applications when required</w:t>
            </w:r>
          </w:p>
        </w:tc>
      </w:tr>
      <w:tr w:rsidTr="00D510B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0B1">
            <w:pPr>
              <w:pStyle w:val="BodyText"/>
              <w:rPr>
                <w:lang w:val="en-NZ"/>
              </w:rPr>
            </w:pPr>
            <w:r w:rsidRPr="00D510B1">
              <w:t>4 Clean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0B1" w:rsidP="00D510B1">
            <w:pPr>
              <w:pStyle w:val="BodyText"/>
            </w:pPr>
            <w:r w:rsidRPr="00D510B1">
              <w:t>4.1</w:t>
            </w:r>
            <w:r w:rsidRPr="00D510B1">
              <w:tab/>
              <w:t>Clea</w:t>
            </w:r>
            <w:r w:rsidRPr="00D510B1">
              <w:t>n and reassemble sampling devices and associated equipment</w:t>
            </w:r>
          </w:p>
          <w:p w:rsidR="00000000" w:rsidRPr="00D510B1" w:rsidP="00D510B1">
            <w:pPr>
              <w:pStyle w:val="BodyText"/>
            </w:pPr>
            <w:r w:rsidRPr="00D510B1">
              <w:t>4.2</w:t>
            </w:r>
            <w:r w:rsidRPr="00D510B1">
              <w:tab/>
              <w:t>Use high pressure cleaners and/or steam cleaning equipment to clean augers and equipment</w:t>
            </w:r>
          </w:p>
          <w:p w:rsidR="00000000" w:rsidRPr="00D510B1" w:rsidP="00D510B1">
            <w:pPr>
              <w:pStyle w:val="BodyText"/>
            </w:pPr>
            <w:r w:rsidRPr="00D510B1">
              <w:t>4.3</w:t>
            </w:r>
            <w:r w:rsidRPr="00D510B1">
              <w:tab/>
              <w:t>Avoid or confine the spread of contamination from auger and equipment cleaning processes.</w:t>
            </w:r>
          </w:p>
          <w:p w:rsidR="00000000" w:rsidRPr="00D510B1" w:rsidP="00D510B1">
            <w:pPr>
              <w:pStyle w:val="BodyText"/>
            </w:pPr>
            <w:r w:rsidRPr="00D510B1">
              <w:t>4.4</w:t>
            </w:r>
            <w:r w:rsidRPr="00D510B1">
              <w:tab/>
              <w:t>Follow</w:t>
            </w:r>
            <w:r w:rsidRPr="00D510B1">
              <w:t xml:space="preserve"> safe work practices for use of cleaning equipment, chemicals and materials.</w:t>
            </w:r>
          </w:p>
          <w:p w:rsidR="00000000" w:rsidP="00D510B1">
            <w:pPr>
              <w:pStyle w:val="BodyText"/>
              <w:rPr>
                <w:lang w:val="en-NZ"/>
              </w:rPr>
            </w:pPr>
            <w:r w:rsidRPr="00D510B1">
              <w:t>4.5</w:t>
            </w:r>
            <w:r w:rsidRPr="00D510B1">
              <w:tab/>
              <w:t>Bag, remove and dispose of or neutralise excess spoil from site operations</w:t>
            </w:r>
          </w:p>
        </w:tc>
      </w:tr>
      <w:tr w:rsidTr="00D510B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0B1">
            <w:pPr>
              <w:pStyle w:val="BodyText"/>
              <w:rPr>
                <w:lang w:val="en-NZ"/>
              </w:rPr>
            </w:pPr>
            <w:r w:rsidRPr="00D510B1">
              <w:t>5 Carry out water sampling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0B1" w:rsidP="00D510B1">
            <w:pPr>
              <w:pStyle w:val="BodyText"/>
            </w:pPr>
            <w:r w:rsidRPr="00D510B1">
              <w:t>5.1</w:t>
            </w:r>
            <w:r w:rsidRPr="00D510B1">
              <w:tab/>
              <w:t xml:space="preserve">Bail or pump holes in preparation for collection of water sample </w:t>
            </w:r>
          </w:p>
          <w:p w:rsidR="00000000" w:rsidRPr="00D510B1" w:rsidP="00D510B1">
            <w:pPr>
              <w:pStyle w:val="BodyText"/>
            </w:pPr>
            <w:r w:rsidRPr="00D510B1">
              <w:t>5.</w:t>
            </w:r>
            <w:r w:rsidRPr="00D510B1">
              <w:t>2</w:t>
            </w:r>
            <w:r w:rsidRPr="00D510B1">
              <w:tab/>
              <w:t>Prepare, obtain and handle water sample bottles</w:t>
            </w:r>
          </w:p>
          <w:p w:rsidR="00000000" w:rsidRPr="00D510B1" w:rsidP="00D510B1">
            <w:pPr>
              <w:pStyle w:val="BodyText"/>
            </w:pPr>
            <w:r w:rsidRPr="00D510B1">
              <w:t>5.3</w:t>
            </w:r>
            <w:r w:rsidRPr="00D510B1">
              <w:tab/>
              <w:t>Obtain a water sample from a bore hole</w:t>
            </w:r>
          </w:p>
          <w:p w:rsidR="00000000" w:rsidRPr="00D510B1" w:rsidP="00D510B1">
            <w:pPr>
              <w:pStyle w:val="BodyText"/>
            </w:pPr>
            <w:r w:rsidRPr="00D510B1">
              <w:t>5.4</w:t>
            </w:r>
            <w:r w:rsidRPr="00D510B1">
              <w:tab/>
              <w:t xml:space="preserve">Fill, seal, label, store and transport correct volume water </w:t>
            </w:r>
            <w:r w:rsidRPr="00D510B1">
              <w:t>samples relevant for the analytical purpose or tests required using appropriate type containers</w:t>
            </w:r>
          </w:p>
          <w:p w:rsidR="00000000" w:rsidP="00D510B1">
            <w:pPr>
              <w:pStyle w:val="BodyText"/>
              <w:rPr>
                <w:lang w:val="en-NZ"/>
              </w:rPr>
            </w:pPr>
            <w:r w:rsidRPr="00D510B1">
              <w:t>5.5</w:t>
            </w:r>
            <w:r w:rsidRPr="00D510B1">
              <w:tab/>
              <w:t>Remove or dispose of or neutralise excess water generated by sampling or cleaning processes that may be contaminated or harmful to the environment, plants, native animals, domestic stock or people</w:t>
            </w:r>
          </w:p>
        </w:tc>
      </w:tr>
      <w:tr w:rsidTr="00D510B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0B1">
            <w:pPr>
              <w:pStyle w:val="BodyText"/>
              <w:rPr>
                <w:lang w:val="en-NZ"/>
              </w:rPr>
            </w:pPr>
            <w:r w:rsidRPr="00D510B1">
              <w:t xml:space="preserve">6 Carry out basic maintenance of </w:t>
            </w:r>
            <w:r w:rsidRPr="00D510B1">
              <w:tab/>
              <w:t>tools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0B1" w:rsidP="00D510B1">
            <w:pPr>
              <w:pStyle w:val="BodyText"/>
            </w:pPr>
            <w:r w:rsidRPr="00D510B1">
              <w:t>6.1</w:t>
            </w:r>
            <w:r w:rsidRPr="00D510B1">
              <w:tab/>
              <w:t>Perform inspection and checks on serviceability of augers including condition of flights, threads, socket connectors, D clips and bits</w:t>
            </w:r>
          </w:p>
          <w:p w:rsidR="00000000" w:rsidRPr="00D510B1" w:rsidP="00D510B1">
            <w:pPr>
              <w:pStyle w:val="BodyText"/>
            </w:pPr>
            <w:r w:rsidRPr="00D510B1">
              <w:t>6.2</w:t>
            </w:r>
            <w:r w:rsidRPr="00D510B1">
              <w:tab/>
              <w:t>Inspect serviceability of pressure cleaning equipment, water sampling pumps, sample tubes, SPT equipment</w:t>
            </w:r>
          </w:p>
          <w:p w:rsidR="00000000" w:rsidRPr="00D510B1" w:rsidP="00D510B1">
            <w:pPr>
              <w:pStyle w:val="BodyText"/>
            </w:pPr>
            <w:r w:rsidRPr="00D510B1">
              <w:t>6.3</w:t>
            </w:r>
            <w:r w:rsidRPr="00D510B1">
              <w:tab/>
              <w:t>Maintai</w:t>
            </w:r>
            <w:r w:rsidRPr="00D510B1">
              <w:t>n all auger and sampling equipment in serviceable condition</w:t>
            </w:r>
          </w:p>
          <w:p w:rsidR="00000000" w:rsidRPr="00D510B1" w:rsidP="00D510B1">
            <w:pPr>
              <w:pStyle w:val="BodyText"/>
            </w:pPr>
            <w:r w:rsidRPr="00D510B1">
              <w:t>6.4</w:t>
            </w:r>
            <w:r w:rsidRPr="00D510B1">
              <w:tab/>
              <w:t>Conduct housekeeping activities</w:t>
            </w:r>
          </w:p>
        </w:tc>
      </w:tr>
    </w:tbl>
    <w:p w:rsidR="00000000" w:rsidRPr="00D510B1" w:rsidP="00D510B1">
      <w:pPr>
        <w:pStyle w:val="BodyText"/>
      </w:pPr>
    </w:p>
    <w:p w:rsidR="00000000" w:rsidRPr="00D510B1" w:rsidP="00D510B1">
      <w:pPr>
        <w:pStyle w:val="AllowPageBreak"/>
      </w:pPr>
    </w:p>
    <w:p w:rsidR="00000000" w:rsidRPr="00D510B1" w:rsidP="00D510B1">
      <w:pPr>
        <w:pStyle w:val="Heading1"/>
      </w:pPr>
      <w:bookmarkStart w:id="4" w:name="O_688801"/>
      <w:bookmarkEnd w:id="4"/>
      <w:r w:rsidRPr="00D510B1">
        <w:t>Foundation Skills</w:t>
      </w:r>
    </w:p>
    <w:p w:rsidR="00E900EC" w:rsidP="00E900EC">
      <w:pPr>
        <w:pStyle w:val="BodyText"/>
      </w:pPr>
      <w:r w:rsidRPr="00D510B1">
        <w:t>Foundation skills essential to performance are explicit in the performance criteria of this unit. Further information is available in the Resources and Infrastructure Industry Training Package Companion Volume.</w:t>
      </w:r>
    </w:p>
    <w:p w:rsidR="00000000" w:rsidRPr="00D510B1" w:rsidP="00D510B1">
      <w:pPr>
        <w:pStyle w:val="Heading1"/>
      </w:pPr>
      <w:bookmarkStart w:id="5" w:name="O_688800"/>
      <w:bookmarkEnd w:id="5"/>
      <w:r w:rsidRPr="00D510B1">
        <w:t>Unit Mapping Information</w:t>
      </w:r>
    </w:p>
    <w:p w:rsidR="00E900EC" w:rsidP="00E900EC">
      <w:pPr>
        <w:pStyle w:val="BodyText"/>
      </w:pPr>
      <w:r w:rsidRPr="00D510B1">
        <w:t>RI</w:t>
      </w:r>
      <w:r w:rsidRPr="00D510B1">
        <w:t xml:space="preserve">INHB205A Assist continuous flight auger drilling </w:t>
      </w:r>
    </w:p>
    <w:p w:rsidR="00000000" w:rsidRPr="00D510B1" w:rsidP="00D510B1">
      <w:pPr>
        <w:pStyle w:val="Heading1"/>
      </w:pPr>
      <w:bookmarkStart w:id="6" w:name="O_688806"/>
      <w:bookmarkEnd w:id="6"/>
      <w:r w:rsidRPr="00D510B1">
        <w:t>Links</w:t>
      </w:r>
    </w:p>
    <w:p w:rsidR="00000000" w:rsidRPr="00D510B1" w:rsidP="00E900EC">
      <w:pPr>
        <w:pStyle w:val="BodyText"/>
      </w:pPr>
      <w:r w:rsidRPr="00D510B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976C4">
        <w:rPr>
          <w:rStyle w:val="Hyperlink"/>
        </w:rPr>
        <w:t>https://vetnet.gov.au/Pages/TrainingDocs.aspx?q=88a61002-9a21-4386-aaf8-69c76e675272</w:t>
      </w:r>
      <w:r>
        <w:fldChar w:fldCharType="end"/>
      </w:r>
    </w:p>
    <w:p w:rsidR="00000000" w:rsidRPr="00D510B1" w:rsidP="00E900EC">
      <w:pPr>
        <w:pStyle w:val="BodyText"/>
        <w:sectPr w:rsidSect="00D510B1">
          <w:headerReference w:type="default" r:id="rId10"/>
          <w:footerReference w:type="default" r:id="rId11"/>
          <w:pgSz w:w="11908" w:h="16833"/>
          <w:pgMar w:top="1702" w:right="1418" w:bottom="1702" w:left="1418" w:header="992" w:footer="992" w:gutter="0"/>
          <w:cols w:space="720"/>
          <w:noEndnote/>
          <w:docGrid w:linePitch="299"/>
        </w:sectPr>
      </w:pPr>
    </w:p>
    <w:p w:rsidR="00000000" w:rsidRPr="00D510B1" w:rsidP="00D510B1">
      <w:pPr>
        <w:pStyle w:val="SuperHeading"/>
      </w:pPr>
      <w:r w:rsidRPr="00D510B1">
        <w:t>Assessment Requirements for RIINHB205D Assist continuous flight auger drilling</w:t>
      </w:r>
    </w:p>
    <w:p w:rsidR="00000000" w:rsidRPr="00D510B1" w:rsidP="00D510B1">
      <w:pPr>
        <w:pStyle w:val="Heading1"/>
      </w:pPr>
      <w:bookmarkStart w:id="7" w:name="O_688798"/>
      <w:bookmarkEnd w:id="7"/>
      <w:r w:rsidRPr="00D510B1">
        <w:t>Modification History</w:t>
      </w:r>
    </w:p>
    <w:tbl>
      <w:tblPr>
        <w:tblW w:w="0" w:type="auto"/>
        <w:tblCellMar>
          <w:left w:w="62" w:type="dxa"/>
          <w:right w:w="62" w:type="dxa"/>
        </w:tblCellMar>
        <w:tblLook w:val="0000"/>
      </w:tblPr>
      <w:tblGrid>
        <w:gridCol w:w="1107"/>
        <w:gridCol w:w="8089"/>
      </w:tblGrid>
      <w:tr w:rsidTr="00E900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0B1">
            <w:pPr>
              <w:pStyle w:val="Heading4"/>
              <w:rPr>
                <w:lang w:val="en-NZ"/>
              </w:rPr>
            </w:pPr>
            <w:r w:rsidRPr="00D510B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0B1">
            <w:pPr>
              <w:pStyle w:val="Heading4"/>
              <w:rPr>
                <w:lang w:val="en-NZ"/>
              </w:rPr>
            </w:pPr>
            <w:r w:rsidRPr="00D510B1">
              <w:t>Comment</w:t>
            </w:r>
          </w:p>
        </w:tc>
      </w:tr>
      <w:tr w:rsidTr="00E900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0B1">
            <w:pPr>
              <w:pStyle w:val="BodyText"/>
              <w:rPr>
                <w:lang w:val="en-NZ"/>
              </w:rPr>
            </w:pPr>
            <w:r w:rsidRPr="00D510B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0B1">
            <w:pPr>
              <w:pStyle w:val="BodyText"/>
              <w:rPr>
                <w:lang w:val="en-NZ"/>
              </w:rPr>
            </w:pPr>
            <w:r w:rsidRPr="00D510B1">
              <w:t>This unit replaces RIINHB205A Assist continuous flight auger drilling</w:t>
            </w:r>
          </w:p>
        </w:tc>
      </w:tr>
      <w:tr w:rsidTr="00E900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0B1">
            <w:pPr>
              <w:pStyle w:val="BodyText"/>
              <w:rPr>
                <w:lang w:val="en-NZ"/>
              </w:rPr>
            </w:pPr>
            <w:r w:rsidRPr="00D510B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0B1" w:rsidP="00D510B1">
            <w:pPr>
              <w:pStyle w:val="BodyText"/>
            </w:pPr>
            <w:r w:rsidRPr="00D510B1">
              <w:t>Required frequency and volume of evidence amended in Performance evidence.</w:t>
            </w:r>
          </w:p>
          <w:p w:rsidR="00000000" w:rsidRPr="00D510B1" w:rsidP="00D510B1">
            <w:pPr>
              <w:pStyle w:val="BodyText"/>
            </w:pPr>
            <w:r w:rsidRPr="00D510B1">
              <w:t>Substantial amendments made in Assessment Conditions field, including: references to Industry Sectors, assessor and subject matter expert experience requirements, how assessment sho</w:t>
            </w:r>
            <w:r w:rsidRPr="00D510B1">
              <w:t>uld be conducted and what it should confirm.</w:t>
            </w:r>
          </w:p>
        </w:tc>
      </w:tr>
    </w:tbl>
    <w:p w:rsidR="00000000" w:rsidRPr="00D510B1" w:rsidP="00D510B1">
      <w:pPr>
        <w:pStyle w:val="BodyText"/>
      </w:pPr>
    </w:p>
    <w:p w:rsidR="00000000" w:rsidRPr="00D510B1" w:rsidP="00D510B1">
      <w:pPr>
        <w:pStyle w:val="AllowPageBreak"/>
      </w:pPr>
    </w:p>
    <w:p w:rsidR="00000000" w:rsidRPr="00D510B1" w:rsidP="00D510B1">
      <w:pPr>
        <w:pStyle w:val="Heading1"/>
      </w:pPr>
      <w:bookmarkStart w:id="8" w:name="O_688797"/>
      <w:bookmarkEnd w:id="8"/>
      <w:r w:rsidRPr="00D510B1">
        <w:t>Performance Evidence</w:t>
      </w:r>
    </w:p>
    <w:p w:rsidR="00000000" w:rsidRPr="00D510B1" w:rsidP="00E900EC">
      <w:pPr>
        <w:pStyle w:val="BodyText"/>
      </w:pPr>
      <w:r w:rsidRPr="00D510B1">
        <w:t>Evidence is required to be collected that demonstrates a candidate’s competency in this unit. Evidence must be relevant to the roles within this sector’s work operations a</w:t>
      </w:r>
      <w:r w:rsidRPr="00D510B1">
        <w:t>nd satisfy all of the requirements of the performance criteria of this unit and include evidence that the candidate:</w:t>
      </w:r>
    </w:p>
    <w:p w:rsidR="00000000" w:rsidRPr="00D510B1" w:rsidP="00D510B1">
      <w:pPr>
        <w:pStyle w:val="ListBullet"/>
      </w:pPr>
      <w:r w:rsidRPr="00D510B1">
        <w:t>locates and applies relevant documentation, policies and procedures</w:t>
      </w:r>
    </w:p>
    <w:p w:rsidR="00000000" w:rsidRPr="00D510B1" w:rsidP="00D510B1">
      <w:pPr>
        <w:pStyle w:val="ListBullet"/>
      </w:pPr>
      <w:r w:rsidRPr="00D510B1">
        <w:t>implements the requirements, procedures and techniques for the safe, effective and efficient assisting with continuous flight auger drilling including:</w:t>
      </w:r>
    </w:p>
    <w:p w:rsidR="00000000" w:rsidRPr="00D510B1" w:rsidP="00D510B1">
      <w:pPr>
        <w:pStyle w:val="ListBullet2"/>
      </w:pPr>
      <w:r w:rsidRPr="00D510B1">
        <w:t xml:space="preserve">operating ancillary equipment </w:t>
      </w:r>
    </w:p>
    <w:p w:rsidR="00000000" w:rsidRPr="00D510B1" w:rsidP="00D510B1">
      <w:pPr>
        <w:pStyle w:val="ListBullet2"/>
      </w:pPr>
      <w:r w:rsidRPr="00D510B1">
        <w:t>applying basic maintenance and servicing of auxiliary equipment</w:t>
      </w:r>
    </w:p>
    <w:p w:rsidR="00000000" w:rsidRPr="00D510B1" w:rsidP="00D510B1">
      <w:pPr>
        <w:pStyle w:val="ListBullet2"/>
      </w:pPr>
      <w:r w:rsidRPr="00D510B1">
        <w:t>measurin</w:t>
      </w:r>
      <w:r w:rsidRPr="00D510B1">
        <w:t>g and identifying flight auger components</w:t>
      </w:r>
    </w:p>
    <w:p w:rsidR="00000000" w:rsidRPr="00D510B1" w:rsidP="00D510B1">
      <w:pPr>
        <w:pStyle w:val="ListBullet2"/>
      </w:pPr>
      <w:r w:rsidRPr="00D510B1">
        <w:t>identifying thread types in use on site</w:t>
      </w:r>
    </w:p>
    <w:p w:rsidR="00000000" w:rsidRPr="00D510B1" w:rsidP="00D510B1">
      <w:pPr>
        <w:pStyle w:val="ListBullet2"/>
      </w:pPr>
      <w:r w:rsidRPr="00D510B1">
        <w:t>identifying bits in use and how to measure them</w:t>
      </w:r>
    </w:p>
    <w:p w:rsidR="00000000" w:rsidRPr="00D510B1" w:rsidP="00D510B1">
      <w:pPr>
        <w:pStyle w:val="ListBullet2"/>
      </w:pPr>
      <w:r w:rsidRPr="00D510B1">
        <w:t>applying safe storage of tools</w:t>
      </w:r>
    </w:p>
    <w:p w:rsidR="00000000" w:rsidRPr="00D510B1" w:rsidP="00D510B1">
      <w:pPr>
        <w:pStyle w:val="ListBullet2"/>
      </w:pPr>
      <w:r w:rsidRPr="00D510B1">
        <w:t>using load handling equipment on site</w:t>
      </w:r>
    </w:p>
    <w:p w:rsidR="00000000" w:rsidRPr="00D510B1" w:rsidP="00D510B1">
      <w:pPr>
        <w:pStyle w:val="ListBullet2"/>
      </w:pPr>
      <w:r w:rsidRPr="00D510B1">
        <w:t>assisting  the driller in the removal and adding of drill</w:t>
      </w:r>
      <w:r w:rsidRPr="00D510B1">
        <w:t xml:space="preserve"> rods to the line string</w:t>
      </w:r>
    </w:p>
    <w:p w:rsidR="00000000" w:rsidRPr="00D510B1" w:rsidP="00D510B1">
      <w:pPr>
        <w:pStyle w:val="ListBullet2"/>
      </w:pPr>
      <w:r w:rsidRPr="00D510B1">
        <w:t>refuelling vehicles, drill rigs and ancillary equipment</w:t>
      </w:r>
    </w:p>
    <w:p w:rsidR="00000000" w:rsidRPr="00D510B1" w:rsidP="00D510B1">
      <w:pPr>
        <w:pStyle w:val="ListBullet2"/>
      </w:pPr>
      <w:r w:rsidRPr="00D510B1">
        <w:t>identifying and applying correct lubricants</w:t>
      </w:r>
    </w:p>
    <w:p w:rsidR="00000000" w:rsidRPr="00D510B1" w:rsidP="00D510B1">
      <w:pPr>
        <w:pStyle w:val="ListBullet2"/>
      </w:pPr>
      <w:r w:rsidRPr="00D510B1">
        <w:t>handling of samples</w:t>
      </w:r>
    </w:p>
    <w:p w:rsidR="00000000" w:rsidRPr="00D510B1" w:rsidP="00D510B1">
      <w:pPr>
        <w:pStyle w:val="ListBullet2"/>
      </w:pPr>
      <w:r w:rsidRPr="00D510B1">
        <w:t>conducting housekeeping</w:t>
      </w:r>
    </w:p>
    <w:p w:rsidR="00000000" w:rsidRPr="00D510B1" w:rsidP="00D510B1">
      <w:pPr>
        <w:pStyle w:val="ListBullet2"/>
      </w:pPr>
      <w:r w:rsidRPr="00D510B1">
        <w:t>installing restraining devices to pressure and delivery hoses</w:t>
      </w:r>
    </w:p>
    <w:p w:rsidR="00000000" w:rsidRPr="00D510B1" w:rsidP="00D510B1">
      <w:pPr>
        <w:pStyle w:val="ListBullet2"/>
      </w:pPr>
      <w:r w:rsidRPr="00D510B1">
        <w:t>identification of bits to suit differing ground conditions</w:t>
      </w:r>
    </w:p>
    <w:p w:rsidR="00000000" w:rsidRPr="00D510B1" w:rsidP="00D510B1">
      <w:pPr>
        <w:pStyle w:val="ListBullet"/>
      </w:pPr>
      <w:r w:rsidRPr="00D510B1">
        <w:t>works effectively with others to undertake and complete the continuous flight auger drilling tasks that meets all of the required outcomes including:</w:t>
      </w:r>
    </w:p>
    <w:p w:rsidR="00000000" w:rsidRPr="00D510B1" w:rsidP="00D510B1">
      <w:pPr>
        <w:pStyle w:val="ListBullet2"/>
      </w:pPr>
      <w:r w:rsidRPr="00D510B1">
        <w:t>complying with written and verbal reporting r</w:t>
      </w:r>
      <w:r w:rsidRPr="00D510B1">
        <w:t>equirements and procedures</w:t>
      </w:r>
    </w:p>
    <w:p w:rsidR="00000000" w:rsidRPr="00D510B1" w:rsidP="00D510B1">
      <w:pPr>
        <w:pStyle w:val="ListBullet2"/>
      </w:pPr>
      <w:r w:rsidRPr="00D510B1">
        <w:t>communicating clearly and concisely with others to receive and clarify work instructions</w:t>
      </w:r>
    </w:p>
    <w:p w:rsidR="00000000" w:rsidRPr="00D510B1" w:rsidP="00D510B1">
      <w:pPr>
        <w:pStyle w:val="ListBullet2"/>
      </w:pPr>
      <w:r w:rsidRPr="00D510B1">
        <w:t>communicating clearly and concisely with others to resolve coordination requirements throughout work activities</w:t>
      </w:r>
    </w:p>
    <w:p w:rsidR="00000000" w:rsidRPr="00D510B1" w:rsidP="00D510B1">
      <w:pPr>
        <w:pStyle w:val="ListBullet"/>
      </w:pPr>
      <w:r w:rsidRPr="00D510B1">
        <w:t xml:space="preserve">demonstrates completion of </w:t>
      </w:r>
      <w:r w:rsidRPr="00D510B1">
        <w:t>assisting continuous flight auger drilling that safely, effectively and efficiently meets all of the required outcomes on more than one (1) occasion including:</w:t>
      </w:r>
    </w:p>
    <w:p w:rsidR="00000000" w:rsidRPr="00D510B1" w:rsidP="00D510B1">
      <w:pPr>
        <w:pStyle w:val="ListBullet2"/>
      </w:pPr>
      <w:r w:rsidRPr="00D510B1">
        <w:t>fitting and removing bits to and from the lead auger</w:t>
      </w:r>
    </w:p>
    <w:p w:rsidR="00000000" w:rsidRPr="00D510B1" w:rsidP="00D510B1">
      <w:pPr>
        <w:pStyle w:val="ListBullet2"/>
      </w:pPr>
      <w:r w:rsidRPr="00D510B1">
        <w:t>laying out auger string in readiness for a</w:t>
      </w:r>
      <w:r w:rsidRPr="00D510B1">
        <w:t>uger process</w:t>
      </w:r>
    </w:p>
    <w:p w:rsidR="00000000" w:rsidRPr="00D510B1" w:rsidP="00D510B1">
      <w:pPr>
        <w:pStyle w:val="ListBullet2"/>
      </w:pPr>
      <w:r w:rsidRPr="00D510B1">
        <w:t>inserting removing augers from the drill string and assisting with auger to auger connections</w:t>
      </w:r>
    </w:p>
    <w:p w:rsidR="00000000" w:rsidRPr="00D510B1" w:rsidP="00D510B1">
      <w:pPr>
        <w:pStyle w:val="ListBullet2"/>
      </w:pPr>
      <w:r w:rsidRPr="00D510B1">
        <w:t>bagging,  labelling and storing undisturbed samples for transport</w:t>
      </w:r>
    </w:p>
    <w:p w:rsidR="00000000" w:rsidRPr="00D510B1" w:rsidP="00D510B1">
      <w:pPr>
        <w:pStyle w:val="AllowPageBreak"/>
      </w:pPr>
    </w:p>
    <w:p w:rsidR="00000000" w:rsidRPr="00D510B1" w:rsidP="00D510B1">
      <w:pPr>
        <w:pStyle w:val="Heading1"/>
      </w:pPr>
      <w:bookmarkStart w:id="9" w:name="O_688796"/>
      <w:bookmarkEnd w:id="9"/>
      <w:r w:rsidRPr="00D510B1">
        <w:t>Knowledge Evidence</w:t>
      </w:r>
    </w:p>
    <w:p w:rsidR="00000000" w:rsidRPr="00D510B1" w:rsidP="00E900EC">
      <w:pPr>
        <w:pStyle w:val="BodyText"/>
      </w:pPr>
      <w:r w:rsidRPr="00D510B1">
        <w:t>The candidate must demonstrate knowledge  in assisting continuous flight auger drilling through:</w:t>
      </w:r>
    </w:p>
    <w:p w:rsidR="00000000" w:rsidRPr="00D510B1" w:rsidP="00D510B1">
      <w:pPr>
        <w:pStyle w:val="ListBullet"/>
      </w:pPr>
      <w:r w:rsidRPr="00D510B1">
        <w:t xml:space="preserve">accessing, interpreting and applying the organisation and site requirements and procedures for: </w:t>
      </w:r>
    </w:p>
    <w:p w:rsidR="00000000" w:rsidRPr="00D510B1" w:rsidP="00D510B1">
      <w:pPr>
        <w:pStyle w:val="ListBullet2"/>
      </w:pPr>
      <w:r w:rsidRPr="00D510B1">
        <w:t>work, health and safety</w:t>
      </w:r>
    </w:p>
    <w:p w:rsidR="00000000" w:rsidRPr="00D510B1" w:rsidP="00D510B1">
      <w:pPr>
        <w:pStyle w:val="ListBullet2"/>
      </w:pPr>
      <w:r w:rsidRPr="00D510B1">
        <w:t>environment issues</w:t>
      </w:r>
    </w:p>
    <w:p w:rsidR="00000000" w:rsidRPr="00D510B1" w:rsidP="00D510B1">
      <w:pPr>
        <w:pStyle w:val="ListBullet2"/>
      </w:pPr>
      <w:r w:rsidRPr="00D510B1">
        <w:t>grouting drill ho</w:t>
      </w:r>
      <w:r w:rsidRPr="00D510B1">
        <w:t>le</w:t>
      </w:r>
    </w:p>
    <w:p w:rsidR="00000000" w:rsidRPr="00D510B1" w:rsidP="00D510B1">
      <w:pPr>
        <w:pStyle w:val="ListBullet2"/>
      </w:pPr>
      <w:r w:rsidRPr="00D510B1">
        <w:t>acid base sample preservation of groundwater samples</w:t>
      </w:r>
    </w:p>
    <w:p w:rsidR="00000000" w:rsidRPr="00D510B1" w:rsidP="00D510B1">
      <w:pPr>
        <w:pStyle w:val="ListBullet2"/>
      </w:pPr>
      <w:r w:rsidRPr="00D510B1">
        <w:t>field measurement of temperature, pH, specific conductance</w:t>
      </w:r>
    </w:p>
    <w:p w:rsidR="00000000" w:rsidRPr="00D510B1" w:rsidP="00D510B1">
      <w:pPr>
        <w:pStyle w:val="ListBullet2"/>
      </w:pPr>
      <w:r w:rsidRPr="00D510B1">
        <w:t>safety measures for sampling contaminated sites and landfills</w:t>
      </w:r>
    </w:p>
    <w:p w:rsidR="00000000" w:rsidRPr="00D510B1" w:rsidP="00D510B1">
      <w:pPr>
        <w:pStyle w:val="ListBullet2"/>
      </w:pPr>
      <w:r w:rsidRPr="00D510B1">
        <w:t>chain of custody, including use of seals, field log book, chain of custody reco</w:t>
      </w:r>
      <w:r w:rsidRPr="00D510B1">
        <w:t>rd, sample labels and sample request forms</w:t>
      </w:r>
    </w:p>
    <w:p w:rsidR="00000000" w:rsidRPr="00D510B1" w:rsidP="00D510B1">
      <w:pPr>
        <w:pStyle w:val="ListBullet2"/>
      </w:pPr>
      <w:r w:rsidRPr="00D510B1">
        <w:t xml:space="preserve">decontamination of sampling equipment, sample containers, pumps </w:t>
      </w:r>
    </w:p>
    <w:p w:rsidR="00000000" w:rsidRPr="00D510B1" w:rsidP="00D510B1">
      <w:pPr>
        <w:pStyle w:val="ListBullet2"/>
      </w:pPr>
      <w:r w:rsidRPr="00D510B1">
        <w:t>volatile organic compound vials</w:t>
      </w:r>
    </w:p>
    <w:p w:rsidR="00000000" w:rsidRPr="00D510B1" w:rsidP="00D510B1">
      <w:pPr>
        <w:pStyle w:val="ListBullet2"/>
      </w:pPr>
      <w:r w:rsidRPr="00D510B1">
        <w:t xml:space="preserve">test bore and well abandonment </w:t>
      </w:r>
    </w:p>
    <w:p w:rsidR="00000000" w:rsidRPr="00D510B1" w:rsidP="00D510B1">
      <w:pPr>
        <w:pStyle w:val="ListBullet2"/>
      </w:pPr>
      <w:r w:rsidRPr="00D510B1">
        <w:t>basic soil description methods</w:t>
      </w:r>
    </w:p>
    <w:p w:rsidR="00000000" w:rsidRPr="00D510B1" w:rsidP="00D510B1">
      <w:pPr>
        <w:pStyle w:val="ListBullet"/>
      </w:pPr>
      <w:r w:rsidRPr="00D510B1">
        <w:t>preparing for sampling of contaminated site</w:t>
      </w:r>
    </w:p>
    <w:p w:rsidR="00000000" w:rsidRPr="00D510B1" w:rsidP="00D510B1">
      <w:pPr>
        <w:pStyle w:val="ListBullet"/>
      </w:pPr>
      <w:r w:rsidRPr="00D510B1">
        <w:t>identifying and applying sampling methods using SPTs, thin walled samplers, continuous sampling system method, hand augers, trowels</w:t>
      </w:r>
    </w:p>
    <w:p w:rsidR="00000000" w:rsidRPr="00D510B1" w:rsidP="00D510B1">
      <w:pPr>
        <w:pStyle w:val="ListBullet"/>
      </w:pPr>
      <w:r w:rsidRPr="00D510B1">
        <w:t>identifying and applying groundwater sampling protocols and types of sampling tools</w:t>
      </w:r>
    </w:p>
    <w:p w:rsidR="00000000" w:rsidRPr="00D510B1" w:rsidP="00D510B1">
      <w:pPr>
        <w:pStyle w:val="ListBullet"/>
      </w:pPr>
      <w:r w:rsidRPr="00D510B1">
        <w:t>identifying the reasons for identificati</w:t>
      </w:r>
      <w:r w:rsidRPr="00D510B1">
        <w:t>on and care of samples including storage and transport</w:t>
      </w:r>
    </w:p>
    <w:p w:rsidR="00000000" w:rsidRPr="00D510B1" w:rsidP="00D510B1">
      <w:pPr>
        <w:pStyle w:val="ListBullet"/>
      </w:pPr>
      <w:r w:rsidRPr="00D510B1">
        <w:t>calculation of volume in cylinders, tanks</w:t>
      </w:r>
    </w:p>
    <w:p w:rsidR="00000000" w:rsidRPr="00D510B1" w:rsidP="00D510B1">
      <w:pPr>
        <w:pStyle w:val="AllowPageBreak"/>
      </w:pPr>
    </w:p>
    <w:p w:rsidR="00000000" w:rsidRPr="00D510B1" w:rsidP="00D510B1">
      <w:pPr>
        <w:pStyle w:val="Heading1"/>
      </w:pPr>
      <w:bookmarkStart w:id="10" w:name="O_688795"/>
      <w:bookmarkEnd w:id="10"/>
      <w:r w:rsidRPr="00D510B1">
        <w:t>Assessment Conditions</w:t>
      </w:r>
    </w:p>
    <w:p w:rsidR="00000000" w:rsidRPr="00D510B1" w:rsidP="00D510B1">
      <w:pPr>
        <w:pStyle w:val="ListBullet"/>
      </w:pPr>
      <w:r w:rsidRPr="00D510B1">
        <w:t>An assessor of this unit must satisfy the requirements of the NVR/AQTF or their successors; and Industry regulations fo</w:t>
      </w:r>
      <w:r w:rsidRPr="00D510B1">
        <w:t xml:space="preserve">r certification and licensing; and, </w:t>
      </w:r>
    </w:p>
    <w:p w:rsidR="00000000" w:rsidRPr="00D510B1" w:rsidP="00D510B1">
      <w:pPr>
        <w:pStyle w:val="ListBullet"/>
      </w:pPr>
      <w:r w:rsidRPr="00D510B1">
        <w:t>this unit must be assessed in the context of this sector’s work environment; and,</w:t>
      </w:r>
    </w:p>
    <w:p w:rsidR="00000000" w:rsidRPr="00D510B1" w:rsidP="00D510B1">
      <w:pPr>
        <w:pStyle w:val="ListBullet"/>
      </w:pPr>
      <w:r w:rsidRPr="00D510B1">
        <w:t>this unit must be assessed in compliance with relevant legislation/regulation and using policies, procedures, processes and operational m</w:t>
      </w:r>
      <w:r w:rsidRPr="00D510B1">
        <w:t>anuals directly related to the industry sector for which it is being assessed; and,</w:t>
      </w:r>
    </w:p>
    <w:p w:rsidR="00000000" w:rsidRPr="00D510B1" w:rsidP="00D510B1">
      <w:pPr>
        <w:pStyle w:val="ListBullet"/>
      </w:pPr>
      <w:r w:rsidRPr="00D510B1">
        <w:t>assessment may be conducted in conjunction with the assessment of other Units of Competency; and,</w:t>
      </w:r>
    </w:p>
    <w:p w:rsidR="00000000" w:rsidRPr="00D510B1" w:rsidP="00D510B1">
      <w:pPr>
        <w:pStyle w:val="ListBullet"/>
      </w:pPr>
      <w:r w:rsidRPr="00D510B1">
        <w:t>assessment must confirm consistent performance can be applied in a range o</w:t>
      </w:r>
      <w:r w:rsidRPr="00D510B1">
        <w:t>f relevant workplace circumstances; and,</w:t>
      </w:r>
    </w:p>
    <w:p w:rsidR="00000000" w:rsidRPr="00D510B1" w:rsidP="00D510B1">
      <w:pPr>
        <w:pStyle w:val="ListBullet"/>
      </w:pPr>
      <w:r w:rsidRPr="00D510B1">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D510B1" w:rsidP="00D510B1">
      <w:pPr>
        <w:pStyle w:val="ListBullet"/>
      </w:pPr>
      <w:r w:rsidRPr="00D510B1">
        <w:t>wh</w:t>
      </w:r>
      <w:r w:rsidRPr="00D510B1">
        <w:t>ere the assessor does not meet experience requirements a co-assessment or partnership arrangement must exist between the qualified assessor and an Industry subject matter expert. The Industry subject matter expert should hold the unit being assessed (or an</w:t>
      </w:r>
      <w:r w:rsidRPr="00D510B1">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D510B1">
        <w:t>cluding time spent in roles related to the unit being assessed; and,</w:t>
      </w:r>
    </w:p>
    <w:p w:rsidR="00000000" w:rsidRPr="00D510B1" w:rsidP="00D510B1">
      <w:pPr>
        <w:pStyle w:val="ListBullet"/>
      </w:pPr>
      <w:r w:rsidRPr="00D510B1">
        <w:t>assessor and Industry subject matter expert requirements differ depending on the Australian Qualifications Framework Level (AQF) of the qualification being assessed and/or Industry Sector</w:t>
      </w:r>
      <w:r w:rsidRPr="00D510B1">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D510B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10B1">
            <w:pPr>
              <w:pStyle w:val="Heading4"/>
              <w:rPr>
                <w:lang w:val="en-NZ"/>
              </w:rPr>
            </w:pPr>
            <w:r w:rsidRPr="00D510B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10B1">
            <w:pPr>
              <w:pStyle w:val="Heading4"/>
              <w:rPr>
                <w:lang w:val="en-NZ"/>
              </w:rPr>
            </w:pPr>
            <w:r w:rsidRPr="00D510B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10B1">
            <w:pPr>
              <w:pStyle w:val="Heading4"/>
              <w:rPr>
                <w:lang w:val="en-NZ"/>
              </w:rPr>
            </w:pPr>
            <w:r w:rsidRPr="00D510B1">
              <w:t>Required assessor or Industry subject matter expert experience</w:t>
            </w:r>
          </w:p>
        </w:tc>
      </w:tr>
      <w:tr w:rsidTr="00D510B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10B1">
            <w:pPr>
              <w:pStyle w:val="BodyText"/>
              <w:rPr>
                <w:lang w:val="en-NZ"/>
              </w:rPr>
            </w:pPr>
            <w:r w:rsidRPr="00D510B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10B1">
            <w:pPr>
              <w:pStyle w:val="BodyText"/>
              <w:rPr>
                <w:lang w:val="en-NZ"/>
              </w:rPr>
            </w:pPr>
            <w:r w:rsidRPr="00D510B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10B1">
            <w:pPr>
              <w:pStyle w:val="BodyText"/>
              <w:rPr>
                <w:lang w:val="en-NZ"/>
              </w:rPr>
            </w:pPr>
            <w:r w:rsidRPr="00D510B1">
              <w:t>1 Year</w:t>
            </w:r>
          </w:p>
        </w:tc>
      </w:tr>
      <w:tr w:rsidTr="00D510B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10B1">
            <w:pPr>
              <w:pStyle w:val="BodyText"/>
              <w:rPr>
                <w:lang w:val="en-NZ"/>
              </w:rPr>
            </w:pPr>
            <w:r w:rsidRPr="00D510B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10B1">
            <w:pPr>
              <w:pStyle w:val="BodyText"/>
              <w:rPr>
                <w:lang w:val="en-NZ"/>
              </w:rPr>
            </w:pPr>
            <w:r w:rsidRPr="00D510B1">
              <w:t>2 Years</w:t>
            </w:r>
          </w:p>
        </w:tc>
      </w:tr>
      <w:tr w:rsidTr="00D510B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10B1">
            <w:pPr>
              <w:pStyle w:val="BodyText"/>
              <w:rPr>
                <w:lang w:val="en-NZ"/>
              </w:rPr>
            </w:pPr>
            <w:r w:rsidRPr="00D510B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10B1">
            <w:pPr>
              <w:pStyle w:val="BodyText"/>
              <w:rPr>
                <w:lang w:val="en-NZ"/>
              </w:rPr>
            </w:pPr>
            <w:r w:rsidRPr="00D510B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10B1">
            <w:pPr>
              <w:pStyle w:val="BodyText"/>
              <w:rPr>
                <w:lang w:val="en-NZ"/>
              </w:rPr>
            </w:pPr>
            <w:r w:rsidRPr="00D510B1">
              <w:t>3 Years</w:t>
            </w:r>
          </w:p>
        </w:tc>
      </w:tr>
      <w:tr w:rsidTr="00D510B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10B1">
            <w:pPr>
              <w:pStyle w:val="BodyText"/>
              <w:rPr>
                <w:lang w:val="en-NZ"/>
              </w:rPr>
            </w:pPr>
            <w:r w:rsidRPr="00D510B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10B1">
            <w:pPr>
              <w:pStyle w:val="BodyText"/>
              <w:rPr>
                <w:lang w:val="en-NZ"/>
              </w:rPr>
            </w:pPr>
            <w:r w:rsidRPr="00D510B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10B1">
            <w:pPr>
              <w:pStyle w:val="BodyText"/>
              <w:rPr>
                <w:lang w:val="en-NZ"/>
              </w:rPr>
            </w:pPr>
            <w:r w:rsidRPr="00D510B1">
              <w:t>5 Years</w:t>
            </w:r>
          </w:p>
        </w:tc>
      </w:tr>
      <w:tr w:rsidTr="00D510B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10B1">
            <w:pPr>
              <w:pStyle w:val="BodyText"/>
              <w:rPr>
                <w:lang w:val="en-NZ"/>
              </w:rPr>
            </w:pPr>
            <w:r w:rsidRPr="00D510B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510B1" w:rsidP="00D510B1">
            <w:pPr>
              <w:pStyle w:val="BodyText"/>
            </w:pPr>
            <w:r w:rsidRPr="00D510B1">
              <w:t>Where this Unit is being assessed outside of the Resources and Infrastructure Sectors assessor and/or Industry subject matter expert experience should be in-line with industry standards for the sector in which it is being assessed and where no Industry sta</w:t>
            </w:r>
            <w:r w:rsidRPr="00D510B1">
              <w:t>ndard is specified should comply with any relevant regulation.</w:t>
            </w:r>
          </w:p>
        </w:tc>
      </w:tr>
    </w:tbl>
    <w:p w:rsidR="00000000" w:rsidRPr="00D510B1" w:rsidP="00E900EC">
      <w:pPr>
        <w:pStyle w:val="BodyText"/>
      </w:pPr>
      <w:r w:rsidRPr="00D510B1">
        <w:t>*Assessors can demonstrate current work experience through employment within Industry in a role relevant to the outcomes of the Unit; or, for external assessors this can be demonstrated throu</w:t>
      </w:r>
      <w:r w:rsidRPr="00D510B1">
        <w:t>gh exposure to Industry by conducting frequent site assessments across various locations.</w:t>
      </w:r>
    </w:p>
    <w:p w:rsidR="00E900EC" w:rsidP="00E900EC">
      <w:pPr>
        <w:pStyle w:val="BodyText"/>
      </w:pPr>
      <w:r w:rsidRPr="00D510B1">
        <w:t>**Where a unit is being delivered outside of a Qualification the first numeric character in the Unit code should be considered to indicate the AQF level</w:t>
      </w:r>
    </w:p>
    <w:p w:rsidR="00000000" w:rsidRPr="00D510B1" w:rsidP="00D510B1">
      <w:pPr>
        <w:pStyle w:val="Heading1"/>
      </w:pPr>
      <w:bookmarkStart w:id="11" w:name="O_688807"/>
      <w:bookmarkEnd w:id="11"/>
      <w:r w:rsidRPr="00D510B1">
        <w:t>Links</w:t>
      </w:r>
    </w:p>
    <w:p w:rsidR="00000000" w:rsidRPr="00D510B1" w:rsidP="00E900EC">
      <w:pPr>
        <w:pStyle w:val="BodyText"/>
      </w:pPr>
      <w:r w:rsidRPr="00D510B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976C4">
        <w:rPr>
          <w:rStyle w:val="Hyperlink"/>
        </w:rPr>
        <w:t>https://vetnet.gov.au/Pages/TrainingDocs.aspx?q=88a61002-9a21-4386-aaf8-69c76e675272</w:t>
      </w:r>
      <w:r>
        <w:fldChar w:fldCharType="end"/>
      </w:r>
    </w:p>
    <w:p w:rsidR="00000000" w:rsidRPr="00D510B1" w:rsidP="00D510B1"/>
    <w:sectPr w:rsidSect="00D510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0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0B1" w:rsidRPr="00E900EC" w:rsidP="00E900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0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0EC" w:rsidP="00D510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900EC" w:rsidP="00D510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900EC" w:rsidP="00D510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0B1" w:rsidP="00D510B1">
    <w:pPr>
      <w:pStyle w:val="Footer"/>
      <w:framePr w:wrap="around"/>
    </w:pPr>
    <w:r>
      <w:fldChar w:fldCharType="begin"/>
    </w:r>
    <w:r>
      <w:instrText xml:space="preserve"> DOCPROPERTY  Subject  \* MERGEFORMAT </w:instrText>
    </w:r>
    <w:r>
      <w:fldChar w:fldCharType="separate"/>
    </w:r>
    <w:r w:rsidR="00E900EC">
      <w:t>Approved</w:t>
    </w:r>
    <w:r w:rsidR="00E900EC">
      <w:fldChar w:fldCharType="end"/>
    </w:r>
    <w:r>
      <w:tab/>
      <w:t xml:space="preserve">Page </w:t>
    </w:r>
    <w:r>
      <w:fldChar w:fldCharType="begin"/>
    </w:r>
    <w:r>
      <w:instrText xml:space="preserve"> PAGE  \* Arabic  \* MERGEFORMAT </w:instrText>
    </w:r>
    <w:r>
      <w:fldChar w:fldCharType="separate"/>
    </w:r>
    <w:r w:rsidR="00E900E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00EC">
      <w:rPr>
        <w:noProof/>
      </w:rPr>
      <w:t>5</w:t>
    </w:r>
    <w:r>
      <w:rPr>
        <w:noProof/>
      </w:rPr>
      <w:fldChar w:fldCharType="end"/>
    </w:r>
  </w:p>
  <w:p w:rsidR="00D510B1" w:rsidP="00D510B1">
    <w:pPr>
      <w:pStyle w:val="Footer"/>
      <w:framePr w:wrap="around"/>
    </w:pPr>
    <w:r>
      <w:t xml:space="preserve">© Commonwealth of Australia, </w:t>
    </w:r>
    <w:r>
      <w:fldChar w:fldCharType="begin"/>
    </w:r>
    <w:r>
      <w:instrText xml:space="preserve"> DATE  \@ "yyyy"  \* MERGEFORMAT </w:instrText>
    </w:r>
    <w:r>
      <w:fldChar w:fldCharType="separate"/>
    </w:r>
    <w:r w:rsidR="00E900EC">
      <w:rPr>
        <w:noProof/>
      </w:rPr>
      <w:t>2025</w:t>
    </w:r>
    <w:r>
      <w:fldChar w:fldCharType="end"/>
    </w:r>
    <w:r>
      <w:tab/>
    </w:r>
    <w:r>
      <w:fldChar w:fldCharType="begin"/>
    </w:r>
    <w:r>
      <w:instrText xml:space="preserve"> DOCPROPERTY  Author  \* MERGEFORMAT </w:instrText>
    </w:r>
    <w:r>
      <w:fldChar w:fldCharType="separate"/>
    </w:r>
    <w:r w:rsidR="00E900EC">
      <w:t>Mining and Automotive Skills Alliance</w:t>
    </w:r>
    <w:r w:rsidR="00E900EC">
      <w:fldChar w:fldCharType="end"/>
    </w:r>
  </w:p>
  <w:p w:rsidR="00D510B1" w:rsidP="00D510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0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0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10B1" w:rsidRPr="00E900EC" w:rsidP="00E900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0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0EC" w:rsidRPr="002D2AF8" w:rsidP="00D510B1">
    <w:pPr>
      <w:pStyle w:val="Header"/>
      <w:framePr w:wrap="around"/>
    </w:pPr>
    <w:r>
      <w:fldChar w:fldCharType="begin"/>
    </w:r>
    <w:r>
      <w:instrText xml:space="preserve"> TITLE   \* MERGEFORMAT </w:instrText>
    </w:r>
    <w:r>
      <w:fldChar w:fldCharType="separate"/>
    </w:r>
    <w:r>
      <w:t>RIINHB205D Assist continuous flight auger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00EC" w:rsidP="00D510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0B1" w:rsidRPr="002D2AF8" w:rsidP="00D510B1">
    <w:pPr>
      <w:pStyle w:val="Header"/>
      <w:framePr w:wrap="around"/>
    </w:pPr>
    <w:r>
      <w:fldChar w:fldCharType="begin"/>
    </w:r>
    <w:r>
      <w:instrText xml:space="preserve"> TITLE   \* MERGEFORMAT </w:instrText>
    </w:r>
    <w:r>
      <w:fldChar w:fldCharType="separate"/>
    </w:r>
    <w:r w:rsidR="00E900EC">
      <w:t>RIINHB205D Assist continuous flight auger drilling</w:t>
    </w:r>
    <w:r w:rsidR="00E900EC">
      <w:fldChar w:fldCharType="end"/>
    </w:r>
    <w:r>
      <w:tab/>
      <w:t xml:space="preserve">Date this document was generated: </w:t>
    </w:r>
    <w:r>
      <w:fldChar w:fldCharType="begin"/>
    </w:r>
    <w:r>
      <w:instrText xml:space="preserve"> CREATEDATE  \@ "d MMMM yyyy"  \* MERGEFORMAT </w:instrText>
    </w:r>
    <w:r>
      <w:fldChar w:fldCharType="separate"/>
    </w:r>
    <w:r w:rsidR="00E900EC">
      <w:rPr>
        <w:noProof/>
      </w:rPr>
      <w:t>2 March 2025</w:t>
    </w:r>
    <w:r>
      <w:fldChar w:fldCharType="end"/>
    </w:r>
  </w:p>
  <w:p w:rsidR="00D510B1" w:rsidP="00D510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C406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E492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7614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0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10B1"/>
    <w:pPr>
      <w:spacing w:before="360" w:after="60"/>
      <w:outlineLvl w:val="0"/>
    </w:pPr>
    <w:rPr>
      <w:sz w:val="32"/>
    </w:rPr>
  </w:style>
  <w:style w:type="paragraph" w:styleId="Heading2">
    <w:name w:val="heading 2"/>
    <w:basedOn w:val="HeadingBase"/>
    <w:next w:val="BodyText"/>
    <w:link w:val="Heading2Char"/>
    <w:qFormat/>
    <w:rsid w:val="00D510B1"/>
    <w:pPr>
      <w:keepLines/>
      <w:spacing w:before="240" w:after="120"/>
      <w:outlineLvl w:val="1"/>
    </w:pPr>
    <w:rPr>
      <w:sz w:val="28"/>
      <w:szCs w:val="40"/>
    </w:rPr>
  </w:style>
  <w:style w:type="paragraph" w:styleId="Heading3">
    <w:name w:val="heading 3"/>
    <w:basedOn w:val="HeadingBase"/>
    <w:next w:val="BodyText"/>
    <w:link w:val="Heading3Char"/>
    <w:qFormat/>
    <w:rsid w:val="00D510B1"/>
    <w:pPr>
      <w:spacing w:before="180" w:after="120"/>
      <w:outlineLvl w:val="2"/>
    </w:pPr>
    <w:rPr>
      <w:spacing w:val="-10"/>
      <w:kern w:val="32"/>
    </w:rPr>
  </w:style>
  <w:style w:type="paragraph" w:styleId="Heading4">
    <w:name w:val="heading 4"/>
    <w:basedOn w:val="HeadingBase"/>
    <w:next w:val="BodyText"/>
    <w:link w:val="Heading4Char"/>
    <w:qFormat/>
    <w:rsid w:val="00D510B1"/>
    <w:pPr>
      <w:spacing w:before="160" w:after="120"/>
      <w:outlineLvl w:val="3"/>
    </w:pPr>
    <w:rPr>
      <w:sz w:val="22"/>
    </w:rPr>
  </w:style>
  <w:style w:type="paragraph" w:styleId="Heading5">
    <w:name w:val="heading 5"/>
    <w:basedOn w:val="HeadingBase"/>
    <w:next w:val="Normal"/>
    <w:link w:val="Heading5Char"/>
    <w:qFormat/>
    <w:rsid w:val="00D510B1"/>
    <w:pPr>
      <w:spacing w:before="80"/>
      <w:outlineLvl w:val="4"/>
    </w:pPr>
    <w:rPr>
      <w:color w:val="918585"/>
      <w:sz w:val="20"/>
    </w:rPr>
  </w:style>
  <w:style w:type="paragraph" w:styleId="Heading6">
    <w:name w:val="heading 6"/>
    <w:basedOn w:val="HeadingBase"/>
    <w:next w:val="Normal"/>
    <w:link w:val="Heading6Char"/>
    <w:qFormat/>
    <w:rsid w:val="00D510B1"/>
    <w:pPr>
      <w:spacing w:before="60"/>
      <w:outlineLvl w:val="5"/>
    </w:pPr>
    <w:rPr>
      <w:color w:val="918585"/>
      <w:sz w:val="20"/>
    </w:rPr>
  </w:style>
  <w:style w:type="paragraph" w:styleId="Heading7">
    <w:name w:val="heading 7"/>
    <w:basedOn w:val="Normal"/>
    <w:next w:val="Normal"/>
    <w:link w:val="Heading7Char"/>
    <w:qFormat/>
    <w:rsid w:val="00D510B1"/>
    <w:pPr>
      <w:ind w:left="720"/>
      <w:outlineLvl w:val="6"/>
    </w:pPr>
    <w:rPr>
      <w:i/>
    </w:rPr>
  </w:style>
  <w:style w:type="paragraph" w:styleId="Heading8">
    <w:name w:val="heading 8"/>
    <w:basedOn w:val="Normal"/>
    <w:next w:val="Normal"/>
    <w:link w:val="Heading8Char"/>
    <w:qFormat/>
    <w:rsid w:val="00D510B1"/>
    <w:pPr>
      <w:ind w:left="720"/>
      <w:outlineLvl w:val="7"/>
    </w:pPr>
    <w:rPr>
      <w:i/>
    </w:rPr>
  </w:style>
  <w:style w:type="paragraph" w:styleId="Heading9">
    <w:name w:val="heading 9"/>
    <w:basedOn w:val="Normal"/>
    <w:next w:val="Normal"/>
    <w:link w:val="Heading9Char"/>
    <w:qFormat/>
    <w:rsid w:val="00D510B1"/>
    <w:pPr>
      <w:ind w:left="720"/>
      <w:outlineLvl w:val="8"/>
    </w:pPr>
    <w:rPr>
      <w:i/>
    </w:rPr>
  </w:style>
  <w:style w:type="character" w:default="1" w:styleId="DefaultParagraphFont">
    <w:name w:val="Default Paragraph Font"/>
    <w:uiPriority w:val="1"/>
    <w:unhideWhenUsed/>
    <w:rsid w:val="00D510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0B1"/>
  </w:style>
  <w:style w:type="character" w:customStyle="1" w:styleId="Heading1Char">
    <w:name w:val="Heading 1 Char"/>
    <w:basedOn w:val="DefaultParagraphFont"/>
    <w:link w:val="Heading1"/>
    <w:rsid w:val="00D510B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510B1"/>
    <w:rPr>
      <w:rFonts w:ascii="Times New Roman" w:eastAsia="Times New Roman" w:hAnsi="Times New Roman" w:cs="Times New Roman"/>
      <w:b/>
      <w:szCs w:val="20"/>
      <w:lang w:eastAsia="en-US"/>
    </w:rPr>
  </w:style>
  <w:style w:type="paragraph" w:styleId="BodyText">
    <w:name w:val="Body Text"/>
    <w:basedOn w:val="Normal"/>
    <w:link w:val="BodyTextChar"/>
    <w:rsid w:val="00D510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10B1"/>
    <w:rPr>
      <w:rFonts w:ascii="Times New Roman" w:eastAsia="Times New Roman" w:hAnsi="Times New Roman" w:cs="Times New Roman"/>
      <w:sz w:val="24"/>
      <w:lang w:eastAsia="en-US"/>
    </w:rPr>
  </w:style>
  <w:style w:type="paragraph" w:styleId="ListBullet">
    <w:name w:val="List Bullet"/>
    <w:basedOn w:val="List"/>
    <w:rsid w:val="00D510B1"/>
    <w:pPr>
      <w:numPr>
        <w:numId w:val="12"/>
      </w:numPr>
      <w:tabs>
        <w:tab w:val="clear" w:pos="340"/>
      </w:tabs>
      <w:spacing w:before="40" w:after="40"/>
    </w:pPr>
  </w:style>
  <w:style w:type="paragraph" w:styleId="ListBullet2">
    <w:name w:val="List Bullet 2"/>
    <w:basedOn w:val="List2"/>
    <w:rsid w:val="00D510B1"/>
    <w:pPr>
      <w:numPr>
        <w:numId w:val="13"/>
      </w:numPr>
      <w:tabs>
        <w:tab w:val="clear" w:pos="680"/>
      </w:tabs>
    </w:pPr>
  </w:style>
  <w:style w:type="paragraph" w:customStyle="1" w:styleId="SuperHeading">
    <w:name w:val="SuperHeading"/>
    <w:basedOn w:val="Normal"/>
    <w:rsid w:val="00D510B1"/>
    <w:pPr>
      <w:spacing w:before="240" w:after="120"/>
      <w:outlineLvl w:val="0"/>
    </w:pPr>
    <w:rPr>
      <w:rFonts w:ascii="Times New Roman" w:hAnsi="Times New Roman"/>
      <w:b/>
      <w:sz w:val="32"/>
    </w:rPr>
  </w:style>
  <w:style w:type="paragraph" w:customStyle="1" w:styleId="AllowPageBreak">
    <w:name w:val="AllowPageBreak"/>
    <w:rsid w:val="00D510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10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10B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510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10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0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10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10B1"/>
    <w:rPr>
      <w:rFonts w:ascii="Courier New" w:eastAsia="Times New Roman" w:hAnsi="Courier New" w:cs="Times New Roman"/>
      <w:i/>
      <w:szCs w:val="20"/>
      <w:lang w:eastAsia="en-US"/>
    </w:rPr>
  </w:style>
  <w:style w:type="paragraph" w:customStyle="1" w:styleId="HeadingBase">
    <w:name w:val="Heading Base"/>
    <w:rsid w:val="00D510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0B1"/>
    <w:pPr>
      <w:tabs>
        <w:tab w:val="right" w:leader="dot" w:pos="9072"/>
      </w:tabs>
      <w:ind w:left="567"/>
    </w:pPr>
    <w:rPr>
      <w:szCs w:val="22"/>
    </w:rPr>
  </w:style>
  <w:style w:type="paragraph" w:customStyle="1" w:styleId="TOCBase">
    <w:name w:val="TOC Base"/>
    <w:rsid w:val="00D510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0B1"/>
    <w:pPr>
      <w:tabs>
        <w:tab w:val="right" w:leader="dot" w:pos="9072"/>
      </w:tabs>
      <w:spacing w:before="40" w:after="40"/>
      <w:ind w:left="284"/>
    </w:pPr>
    <w:rPr>
      <w:rFonts w:ascii="Times New Roman" w:hAnsi="Times New Roman"/>
    </w:rPr>
  </w:style>
  <w:style w:type="paragraph" w:styleId="TOC1">
    <w:name w:val="toc 1"/>
    <w:basedOn w:val="TOCBase"/>
    <w:next w:val="Normal"/>
    <w:rsid w:val="00D510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10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10B1"/>
    <w:rPr>
      <w:rFonts w:ascii="Times New Roman" w:eastAsia="Times New Roman" w:hAnsi="Times New Roman" w:cs="Times New Roman"/>
      <w:sz w:val="16"/>
      <w:lang w:eastAsia="en-US"/>
    </w:rPr>
  </w:style>
  <w:style w:type="paragraph" w:styleId="Title">
    <w:name w:val="Title"/>
    <w:basedOn w:val="HeadingBase"/>
    <w:link w:val="TitleChar"/>
    <w:qFormat/>
    <w:rsid w:val="00D510B1"/>
    <w:pPr>
      <w:spacing w:before="5040"/>
      <w:jc w:val="center"/>
    </w:pPr>
    <w:rPr>
      <w:sz w:val="48"/>
      <w:szCs w:val="72"/>
      <w:lang w:val="en-US"/>
    </w:rPr>
  </w:style>
  <w:style w:type="character" w:customStyle="1" w:styleId="TitleChar">
    <w:name w:val="Title Char"/>
    <w:basedOn w:val="DefaultParagraphFont"/>
    <w:link w:val="Title"/>
    <w:rsid w:val="00D510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0B1"/>
    <w:pPr>
      <w:tabs>
        <w:tab w:val="left" w:pos="3600"/>
        <w:tab w:val="left" w:pos="3958"/>
      </w:tabs>
    </w:pPr>
  </w:style>
  <w:style w:type="paragraph" w:styleId="List">
    <w:name w:val="List"/>
    <w:basedOn w:val="BodyText"/>
    <w:next w:val="BodyText"/>
    <w:rsid w:val="00D510B1"/>
    <w:pPr>
      <w:tabs>
        <w:tab w:val="left" w:pos="340"/>
      </w:tabs>
      <w:spacing w:before="60" w:after="60"/>
      <w:ind w:left="340" w:hanging="340"/>
    </w:pPr>
  </w:style>
  <w:style w:type="paragraph" w:customStyle="1" w:styleId="Note">
    <w:name w:val="Note"/>
    <w:basedOn w:val="BodyText"/>
    <w:rsid w:val="00D510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10B1"/>
    <w:rPr>
      <w:b/>
      <w:spacing w:val="0"/>
    </w:rPr>
  </w:style>
  <w:style w:type="paragraph" w:customStyle="1" w:styleId="SuperTitle">
    <w:name w:val="SuperTitle"/>
    <w:basedOn w:val="Title"/>
    <w:rsid w:val="00D510B1"/>
    <w:pPr>
      <w:framePr w:wrap="auto" w:hAnchor="text" w:y="6049"/>
    </w:pPr>
    <w:rPr>
      <w:color w:val="000000"/>
      <w:sz w:val="40"/>
    </w:rPr>
  </w:style>
  <w:style w:type="paragraph" w:customStyle="1" w:styleId="TOCTitle">
    <w:name w:val="TOCTitle"/>
    <w:basedOn w:val="Heading1"/>
    <w:rsid w:val="00D510B1"/>
    <w:pPr>
      <w:spacing w:after="240"/>
      <w:jc w:val="center"/>
      <w:outlineLvl w:val="9"/>
    </w:pPr>
    <w:rPr>
      <w:caps/>
    </w:rPr>
  </w:style>
  <w:style w:type="paragraph" w:customStyle="1" w:styleId="Version">
    <w:name w:val="Version"/>
    <w:rsid w:val="00D510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10B1"/>
    <w:pPr>
      <w:keepNext w:val="0"/>
      <w:tabs>
        <w:tab w:val="right" w:pos="4176"/>
      </w:tabs>
      <w:ind w:left="198" w:hanging="198"/>
    </w:pPr>
    <w:rPr>
      <w:rFonts w:ascii="Garamond" w:hAnsi="Garamond"/>
    </w:rPr>
  </w:style>
  <w:style w:type="paragraph" w:styleId="IndexHeading">
    <w:name w:val="index heading"/>
    <w:basedOn w:val="Normal"/>
    <w:next w:val="Index1"/>
    <w:semiHidden/>
    <w:rsid w:val="00D510B1"/>
    <w:pPr>
      <w:spacing w:before="120" w:after="120"/>
    </w:pPr>
    <w:rPr>
      <w:rFonts w:ascii="Arial" w:hAnsi="Arial"/>
      <w:b/>
      <w:color w:val="918585"/>
      <w:sz w:val="24"/>
    </w:rPr>
  </w:style>
  <w:style w:type="paragraph" w:styleId="Header">
    <w:name w:val="header"/>
    <w:basedOn w:val="Normal"/>
    <w:link w:val="HeaderChar"/>
    <w:rsid w:val="00D510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10B1"/>
    <w:rPr>
      <w:rFonts w:ascii="Times New Roman" w:eastAsia="Times New Roman" w:hAnsi="Times New Roman" w:cs="Times New Roman"/>
      <w:sz w:val="16"/>
      <w:szCs w:val="20"/>
      <w:lang w:val="en-GB" w:eastAsia="en-US"/>
    </w:rPr>
  </w:style>
  <w:style w:type="paragraph" w:customStyle="1" w:styleId="Chapter">
    <w:name w:val="Chapter"/>
    <w:basedOn w:val="Normal"/>
    <w:rsid w:val="00D510B1"/>
    <w:pPr>
      <w:spacing w:before="240"/>
    </w:pPr>
    <w:rPr>
      <w:rFonts w:ascii="Times New Roman" w:hAnsi="Times New Roman"/>
      <w:smallCaps/>
      <w:spacing w:val="80"/>
      <w:sz w:val="28"/>
    </w:rPr>
  </w:style>
  <w:style w:type="paragraph" w:customStyle="1" w:styleId="InChapter">
    <w:name w:val="InChapter"/>
    <w:basedOn w:val="Heading3"/>
    <w:rsid w:val="00D510B1"/>
    <w:pPr>
      <w:spacing w:after="240"/>
      <w:outlineLvl w:val="9"/>
    </w:pPr>
    <w:rPr>
      <w:noProof/>
    </w:rPr>
  </w:style>
  <w:style w:type="paragraph" w:styleId="Index2">
    <w:name w:val="index 2"/>
    <w:basedOn w:val="Normal"/>
    <w:next w:val="Normal"/>
    <w:semiHidden/>
    <w:rsid w:val="00D510B1"/>
    <w:pPr>
      <w:tabs>
        <w:tab w:val="right" w:pos="4176"/>
      </w:tabs>
      <w:ind w:left="568" w:hanging="284"/>
    </w:pPr>
    <w:rPr>
      <w:rFonts w:ascii="Garamond" w:hAnsi="Garamond"/>
    </w:rPr>
  </w:style>
  <w:style w:type="paragraph" w:customStyle="1" w:styleId="Byline">
    <w:name w:val="Byline"/>
    <w:rsid w:val="00D510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0B1"/>
    <w:pPr>
      <w:tabs>
        <w:tab w:val="clear" w:pos="3600"/>
        <w:tab w:val="clear" w:pos="3958"/>
      </w:tabs>
      <w:jc w:val="right"/>
    </w:pPr>
  </w:style>
  <w:style w:type="character" w:styleId="Emphasis">
    <w:name w:val="Emphasis"/>
    <w:basedOn w:val="DefaultParagraphFont"/>
    <w:qFormat/>
    <w:rsid w:val="00D510B1"/>
    <w:rPr>
      <w:i/>
    </w:rPr>
  </w:style>
  <w:style w:type="paragraph" w:styleId="Caption">
    <w:name w:val="caption"/>
    <w:basedOn w:val="BodyText"/>
    <w:next w:val="Normal"/>
    <w:qFormat/>
    <w:rsid w:val="00D510B1"/>
    <w:pPr>
      <w:framePr w:w="2268" w:hSpace="181" w:vSpace="181" w:wrap="around" w:vAnchor="text" w:hAnchor="page" w:x="1135" w:y="285" w:anchorLock="1"/>
    </w:pPr>
    <w:rPr>
      <w:i/>
    </w:rPr>
  </w:style>
  <w:style w:type="paragraph" w:customStyle="1" w:styleId="MiniTOCTitle">
    <w:name w:val="MiniTOCTitle"/>
    <w:basedOn w:val="Heading4"/>
    <w:rsid w:val="00D510B1"/>
    <w:pPr>
      <w:spacing w:before="240"/>
      <w:outlineLvl w:val="9"/>
    </w:pPr>
    <w:rPr>
      <w:noProof/>
      <w:sz w:val="24"/>
    </w:rPr>
  </w:style>
  <w:style w:type="paragraph" w:customStyle="1" w:styleId="MiniTOCItem">
    <w:name w:val="MiniTOCItem"/>
    <w:basedOn w:val="ListBullet"/>
    <w:rsid w:val="00D510B1"/>
    <w:pPr>
      <w:numPr>
        <w:numId w:val="0"/>
      </w:numPr>
      <w:tabs>
        <w:tab w:val="right" w:leader="dot" w:pos="6521"/>
      </w:tabs>
      <w:spacing w:before="0" w:after="0"/>
    </w:pPr>
  </w:style>
  <w:style w:type="paragraph" w:customStyle="1" w:styleId="TOFTitle">
    <w:name w:val="TOFTitle"/>
    <w:basedOn w:val="TOCTitle"/>
    <w:rsid w:val="00D510B1"/>
  </w:style>
  <w:style w:type="paragraph" w:styleId="TableofFigures">
    <w:name w:val="table of figures"/>
    <w:basedOn w:val="Normal"/>
    <w:next w:val="Normal"/>
    <w:semiHidden/>
    <w:rsid w:val="00D510B1"/>
    <w:pPr>
      <w:tabs>
        <w:tab w:val="right" w:leader="dot" w:pos="9072"/>
      </w:tabs>
      <w:ind w:left="970" w:hanging="403"/>
    </w:pPr>
    <w:rPr>
      <w:rFonts w:ascii="Times New Roman" w:hAnsi="Times New Roman"/>
      <w:b/>
    </w:rPr>
  </w:style>
  <w:style w:type="paragraph" w:styleId="ListNumber">
    <w:name w:val="List Number"/>
    <w:basedOn w:val="List"/>
    <w:rsid w:val="00D510B1"/>
    <w:pPr>
      <w:numPr>
        <w:numId w:val="15"/>
      </w:numPr>
      <w:tabs>
        <w:tab w:val="clear" w:pos="340"/>
      </w:tabs>
    </w:pPr>
  </w:style>
  <w:style w:type="character" w:customStyle="1" w:styleId="WingdingSymbols">
    <w:name w:val="Wingding Symbols"/>
    <w:rsid w:val="00D510B1"/>
    <w:rPr>
      <w:rFonts w:ascii="Wingdings" w:hAnsi="Wingdings"/>
    </w:rPr>
  </w:style>
  <w:style w:type="paragraph" w:customStyle="1" w:styleId="TableHeading">
    <w:name w:val="Table Heading"/>
    <w:basedOn w:val="HeadingBase"/>
    <w:rsid w:val="00D510B1"/>
    <w:pPr>
      <w:keepLines/>
      <w:pBdr>
        <w:bottom w:val="single" w:sz="6" w:space="1" w:color="918585"/>
      </w:pBdr>
      <w:spacing w:before="240"/>
    </w:pPr>
  </w:style>
  <w:style w:type="character" w:customStyle="1" w:styleId="HotSpot">
    <w:name w:val="HotSpot"/>
    <w:rsid w:val="00D510B1"/>
    <w:rPr>
      <w:color w:val="0033CC"/>
      <w:u w:val="none"/>
    </w:rPr>
  </w:style>
  <w:style w:type="paragraph" w:customStyle="1" w:styleId="BodyTextRight">
    <w:name w:val="Body Text Right"/>
    <w:basedOn w:val="BodyText"/>
    <w:rsid w:val="00D510B1"/>
    <w:pPr>
      <w:spacing w:before="0" w:after="0"/>
      <w:jc w:val="right"/>
    </w:pPr>
  </w:style>
  <w:style w:type="paragraph" w:styleId="Index3">
    <w:name w:val="index 3"/>
    <w:basedOn w:val="ListNumber2"/>
    <w:next w:val="Normal"/>
    <w:semiHidden/>
    <w:rsid w:val="00D510B1"/>
    <w:pPr>
      <w:numPr>
        <w:numId w:val="0"/>
      </w:numPr>
      <w:tabs>
        <w:tab w:val="right" w:leader="dot" w:pos="4176"/>
      </w:tabs>
    </w:pPr>
  </w:style>
  <w:style w:type="paragraph" w:styleId="ListNumber2">
    <w:name w:val="List Number 2"/>
    <w:basedOn w:val="List2"/>
    <w:rsid w:val="00D510B1"/>
    <w:pPr>
      <w:numPr>
        <w:numId w:val="10"/>
      </w:numPr>
      <w:tabs>
        <w:tab w:val="clear" w:pos="1060"/>
      </w:tabs>
    </w:pPr>
  </w:style>
  <w:style w:type="paragraph" w:customStyle="1" w:styleId="MarginNote">
    <w:name w:val="Margin Note"/>
    <w:basedOn w:val="BodyText"/>
    <w:rsid w:val="00D510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0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10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10B1"/>
    <w:rPr>
      <w:sz w:val="32"/>
    </w:rPr>
  </w:style>
  <w:style w:type="paragraph" w:customStyle="1" w:styleId="HeadingProcedure">
    <w:name w:val="Heading Procedure"/>
    <w:basedOn w:val="HeadingBase"/>
    <w:next w:val="Normal"/>
    <w:rsid w:val="00D510B1"/>
    <w:pPr>
      <w:tabs>
        <w:tab w:val="left" w:pos="0"/>
      </w:tabs>
      <w:spacing w:before="120" w:after="60"/>
    </w:pPr>
    <w:rPr>
      <w:i/>
      <w:color w:val="918585"/>
      <w:sz w:val="22"/>
    </w:rPr>
  </w:style>
  <w:style w:type="paragraph" w:customStyle="1" w:styleId="TableBodyText">
    <w:name w:val="Table Body Text"/>
    <w:basedOn w:val="BodyText"/>
    <w:rsid w:val="00D510B1"/>
    <w:pPr>
      <w:spacing w:before="60" w:after="60"/>
    </w:pPr>
  </w:style>
  <w:style w:type="paragraph" w:styleId="ListContinue">
    <w:name w:val="List Continue"/>
    <w:basedOn w:val="List"/>
    <w:rsid w:val="00D510B1"/>
    <w:pPr>
      <w:ind w:firstLine="0"/>
    </w:pPr>
  </w:style>
  <w:style w:type="paragraph" w:customStyle="1" w:styleId="ListNote">
    <w:name w:val="List Note"/>
    <w:basedOn w:val="List"/>
    <w:rsid w:val="00D510B1"/>
    <w:pPr>
      <w:pBdr>
        <w:top w:val="single" w:sz="6" w:space="2" w:color="918585"/>
        <w:bottom w:val="single" w:sz="6" w:space="2" w:color="918585"/>
      </w:pBdr>
      <w:tabs>
        <w:tab w:val="left" w:pos="1021"/>
      </w:tabs>
      <w:ind w:firstLine="0"/>
    </w:pPr>
  </w:style>
  <w:style w:type="paragraph" w:customStyle="1" w:styleId="Warning">
    <w:name w:val="Warning"/>
    <w:basedOn w:val="BodyText"/>
    <w:rsid w:val="00D510B1"/>
    <w:pPr>
      <w:shd w:val="clear" w:color="auto" w:fill="D9D9D9"/>
      <w:tabs>
        <w:tab w:val="left" w:pos="992"/>
      </w:tabs>
      <w:ind w:left="119" w:right="119"/>
    </w:pPr>
    <w:rPr>
      <w:sz w:val="20"/>
    </w:rPr>
  </w:style>
  <w:style w:type="paragraph" w:customStyle="1" w:styleId="MarginIcons">
    <w:name w:val="Margin Icons"/>
    <w:basedOn w:val="BodyText"/>
    <w:rsid w:val="00D510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10B1"/>
    <w:rPr>
      <w:rFonts w:ascii="Courier New" w:hAnsi="Courier New"/>
    </w:rPr>
  </w:style>
  <w:style w:type="paragraph" w:customStyle="1" w:styleId="NoteBullet">
    <w:name w:val="Note Bullet"/>
    <w:basedOn w:val="Note"/>
    <w:rsid w:val="00D510B1"/>
    <w:pPr>
      <w:tabs>
        <w:tab w:val="clear" w:pos="680"/>
      </w:tabs>
      <w:spacing w:before="60" w:after="60"/>
    </w:pPr>
  </w:style>
  <w:style w:type="paragraph" w:customStyle="1" w:styleId="SubHeading2">
    <w:name w:val="SubHeading2"/>
    <w:basedOn w:val="HeadingBase"/>
    <w:rsid w:val="00D510B1"/>
    <w:pPr>
      <w:spacing w:before="240" w:after="60"/>
    </w:pPr>
    <w:rPr>
      <w:sz w:val="20"/>
    </w:rPr>
  </w:style>
  <w:style w:type="paragraph" w:customStyle="1" w:styleId="SubHeading1">
    <w:name w:val="SubHeading1"/>
    <w:basedOn w:val="HeadingBase"/>
    <w:rsid w:val="00D510B1"/>
    <w:pPr>
      <w:spacing w:before="240" w:after="60"/>
    </w:pPr>
    <w:rPr>
      <w:color w:val="918585"/>
      <w:sz w:val="22"/>
    </w:rPr>
  </w:style>
  <w:style w:type="paragraph" w:customStyle="1" w:styleId="SideHeading">
    <w:name w:val="Side Heading"/>
    <w:basedOn w:val="HeadingBase"/>
    <w:rsid w:val="00D510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0B1"/>
    <w:pPr>
      <w:tabs>
        <w:tab w:val="num" w:pos="360"/>
      </w:tabs>
    </w:pPr>
  </w:style>
  <w:style w:type="paragraph" w:styleId="PlainText">
    <w:name w:val="Plain Text"/>
    <w:basedOn w:val="Normal"/>
    <w:link w:val="PlainTextChar"/>
    <w:rsid w:val="00D510B1"/>
    <w:rPr>
      <w:sz w:val="20"/>
    </w:rPr>
  </w:style>
  <w:style w:type="character" w:customStyle="1" w:styleId="PlainTextChar">
    <w:name w:val="Plain Text Char"/>
    <w:basedOn w:val="DefaultParagraphFont"/>
    <w:link w:val="PlainText"/>
    <w:rsid w:val="00D510B1"/>
    <w:rPr>
      <w:rFonts w:ascii="Courier New" w:eastAsia="Times New Roman" w:hAnsi="Courier New" w:cs="Times New Roman"/>
      <w:sz w:val="20"/>
      <w:szCs w:val="20"/>
      <w:lang w:eastAsia="en-US"/>
    </w:rPr>
  </w:style>
  <w:style w:type="character" w:customStyle="1" w:styleId="MenuOption">
    <w:name w:val="Menu Option"/>
    <w:basedOn w:val="DefaultParagraphFont"/>
    <w:rsid w:val="00D510B1"/>
    <w:rPr>
      <w:b/>
      <w:smallCaps/>
    </w:rPr>
  </w:style>
  <w:style w:type="paragraph" w:customStyle="1" w:styleId="TableListNumber">
    <w:name w:val="Table List Number"/>
    <w:basedOn w:val="ListNumber"/>
    <w:rsid w:val="00D510B1"/>
    <w:pPr>
      <w:numPr>
        <w:numId w:val="0"/>
      </w:numPr>
    </w:pPr>
  </w:style>
  <w:style w:type="paragraph" w:styleId="TOC4">
    <w:name w:val="toc 4"/>
    <w:basedOn w:val="TOCBase"/>
    <w:next w:val="Normal"/>
    <w:semiHidden/>
    <w:rsid w:val="00D510B1"/>
    <w:pPr>
      <w:tabs>
        <w:tab w:val="right" w:leader="dot" w:pos="9071"/>
      </w:tabs>
      <w:ind w:left="1701"/>
    </w:pPr>
  </w:style>
  <w:style w:type="paragraph" w:customStyle="1" w:styleId="ListAlpha">
    <w:name w:val="List Alpha"/>
    <w:basedOn w:val="List"/>
    <w:rsid w:val="00D510B1"/>
    <w:pPr>
      <w:numPr>
        <w:numId w:val="9"/>
      </w:numPr>
    </w:pPr>
  </w:style>
  <w:style w:type="paragraph" w:customStyle="1" w:styleId="ListAlpha2">
    <w:name w:val="List Alpha 2"/>
    <w:basedOn w:val="List2"/>
    <w:rsid w:val="00D510B1"/>
    <w:pPr>
      <w:numPr>
        <w:numId w:val="8"/>
      </w:numPr>
    </w:pPr>
  </w:style>
  <w:style w:type="paragraph" w:styleId="List2">
    <w:name w:val="List 2"/>
    <w:basedOn w:val="BodyText"/>
    <w:rsid w:val="00D510B1"/>
    <w:pPr>
      <w:tabs>
        <w:tab w:val="left" w:pos="680"/>
      </w:tabs>
      <w:spacing w:before="60" w:after="60"/>
      <w:ind w:left="680" w:hanging="340"/>
    </w:pPr>
  </w:style>
  <w:style w:type="paragraph" w:styleId="List3">
    <w:name w:val="List 3"/>
    <w:basedOn w:val="BodyText"/>
    <w:rsid w:val="00D510B1"/>
    <w:pPr>
      <w:tabs>
        <w:tab w:val="left" w:pos="1021"/>
      </w:tabs>
      <w:spacing w:before="60" w:after="60"/>
      <w:ind w:left="1020" w:hanging="340"/>
    </w:pPr>
  </w:style>
  <w:style w:type="paragraph" w:styleId="List4">
    <w:name w:val="List 4"/>
    <w:basedOn w:val="BodyText"/>
    <w:rsid w:val="00D510B1"/>
    <w:pPr>
      <w:tabs>
        <w:tab w:val="left" w:pos="1361"/>
      </w:tabs>
      <w:spacing w:before="60" w:after="60"/>
      <w:ind w:left="1361" w:hanging="340"/>
    </w:pPr>
  </w:style>
  <w:style w:type="paragraph" w:styleId="List5">
    <w:name w:val="List 5"/>
    <w:basedOn w:val="BodyText"/>
    <w:rsid w:val="00D510B1"/>
    <w:pPr>
      <w:tabs>
        <w:tab w:val="left" w:pos="1701"/>
      </w:tabs>
      <w:spacing w:before="60" w:after="60"/>
      <w:ind w:left="1701" w:hanging="340"/>
    </w:pPr>
  </w:style>
  <w:style w:type="paragraph" w:styleId="ListBullet3">
    <w:name w:val="List Bullet 3"/>
    <w:basedOn w:val="List3"/>
    <w:rsid w:val="00D510B1"/>
    <w:pPr>
      <w:numPr>
        <w:numId w:val="14"/>
      </w:numPr>
      <w:tabs>
        <w:tab w:val="clear" w:pos="1021"/>
      </w:tabs>
      <w:ind w:left="1037" w:hanging="357"/>
    </w:pPr>
  </w:style>
  <w:style w:type="paragraph" w:styleId="ListBullet4">
    <w:name w:val="List Bullet 4"/>
    <w:basedOn w:val="List4"/>
    <w:rsid w:val="00D510B1"/>
    <w:pPr>
      <w:numPr>
        <w:numId w:val="3"/>
      </w:numPr>
      <w:tabs>
        <w:tab w:val="clear" w:pos="1361"/>
      </w:tabs>
    </w:pPr>
  </w:style>
  <w:style w:type="paragraph" w:styleId="ListBullet5">
    <w:name w:val="List Bullet 5"/>
    <w:basedOn w:val="List5"/>
    <w:rsid w:val="00D510B1"/>
    <w:pPr>
      <w:numPr>
        <w:numId w:val="4"/>
      </w:numPr>
    </w:pPr>
  </w:style>
  <w:style w:type="paragraph" w:styleId="ListContinue2">
    <w:name w:val="List Continue 2"/>
    <w:basedOn w:val="List2"/>
    <w:rsid w:val="00D510B1"/>
    <w:pPr>
      <w:ind w:firstLine="0"/>
    </w:pPr>
  </w:style>
  <w:style w:type="paragraph" w:styleId="ListContinue3">
    <w:name w:val="List Continue 3"/>
    <w:basedOn w:val="List3"/>
    <w:rsid w:val="00D510B1"/>
    <w:pPr>
      <w:ind w:left="1021" w:firstLine="0"/>
    </w:pPr>
  </w:style>
  <w:style w:type="paragraph" w:styleId="ListContinue4">
    <w:name w:val="List Continue 4"/>
    <w:basedOn w:val="List4"/>
    <w:rsid w:val="00D510B1"/>
    <w:pPr>
      <w:ind w:firstLine="0"/>
    </w:pPr>
  </w:style>
  <w:style w:type="paragraph" w:styleId="ListContinue5">
    <w:name w:val="List Continue 5"/>
    <w:basedOn w:val="List5"/>
    <w:rsid w:val="00D510B1"/>
    <w:pPr>
      <w:ind w:firstLine="0"/>
    </w:pPr>
  </w:style>
  <w:style w:type="paragraph" w:styleId="ListNumber3">
    <w:name w:val="List Number 3"/>
    <w:basedOn w:val="List3"/>
    <w:rsid w:val="00D510B1"/>
    <w:pPr>
      <w:numPr>
        <w:numId w:val="5"/>
      </w:numPr>
    </w:pPr>
  </w:style>
  <w:style w:type="paragraph" w:styleId="ListNumber4">
    <w:name w:val="List Number 4"/>
    <w:basedOn w:val="List4"/>
    <w:rsid w:val="00D510B1"/>
    <w:pPr>
      <w:numPr>
        <w:numId w:val="6"/>
      </w:numPr>
    </w:pPr>
  </w:style>
  <w:style w:type="paragraph" w:styleId="ListNumber5">
    <w:name w:val="List Number 5"/>
    <w:basedOn w:val="List5"/>
    <w:rsid w:val="00D510B1"/>
    <w:pPr>
      <w:numPr>
        <w:numId w:val="7"/>
      </w:numPr>
    </w:pPr>
  </w:style>
  <w:style w:type="paragraph" w:styleId="BlockText">
    <w:name w:val="Block Text"/>
    <w:basedOn w:val="Normal"/>
    <w:rsid w:val="00D510B1"/>
    <w:pPr>
      <w:spacing w:after="120"/>
      <w:ind w:left="1440" w:right="1440"/>
    </w:pPr>
  </w:style>
  <w:style w:type="character" w:customStyle="1" w:styleId="Subscript">
    <w:name w:val="Subscript"/>
    <w:basedOn w:val="DefaultParagraphFont"/>
    <w:rsid w:val="00D510B1"/>
    <w:rPr>
      <w:sz w:val="16"/>
      <w:vertAlign w:val="subscript"/>
    </w:rPr>
  </w:style>
  <w:style w:type="character" w:customStyle="1" w:styleId="Superscript">
    <w:name w:val="Superscript"/>
    <w:basedOn w:val="DefaultParagraphFont"/>
    <w:rsid w:val="00D510B1"/>
    <w:rPr>
      <w:sz w:val="16"/>
      <w:vertAlign w:val="superscript"/>
    </w:rPr>
  </w:style>
  <w:style w:type="character" w:customStyle="1" w:styleId="Symbols">
    <w:name w:val="Symbols"/>
    <w:basedOn w:val="DefaultParagraphFont"/>
    <w:rsid w:val="00D510B1"/>
    <w:rPr>
      <w:rFonts w:ascii="Symbol" w:hAnsi="Symbol"/>
    </w:rPr>
  </w:style>
  <w:style w:type="character" w:customStyle="1" w:styleId="MenuOptions">
    <w:name w:val="Menu Options"/>
    <w:basedOn w:val="DefaultParagraphFont"/>
    <w:rsid w:val="00D510B1"/>
    <w:rPr>
      <w:rFonts w:ascii="Arial Narrow" w:hAnsi="Arial Narrow"/>
      <w:smallCaps/>
    </w:rPr>
  </w:style>
  <w:style w:type="character" w:customStyle="1" w:styleId="Buttons">
    <w:name w:val="Buttons"/>
    <w:basedOn w:val="DefaultParagraphFont"/>
    <w:rsid w:val="00D510B1"/>
    <w:rPr>
      <w:b/>
    </w:rPr>
  </w:style>
  <w:style w:type="character" w:customStyle="1" w:styleId="Underlined">
    <w:name w:val="Underlined"/>
    <w:basedOn w:val="DefaultParagraphFont"/>
    <w:rsid w:val="00D510B1"/>
    <w:rPr>
      <w:u w:val="single"/>
    </w:rPr>
  </w:style>
  <w:style w:type="paragraph" w:customStyle="1" w:styleId="TableBodyTextRight">
    <w:name w:val="Table Body Text Right"/>
    <w:basedOn w:val="TableBodyText"/>
    <w:rsid w:val="00D510B1"/>
    <w:pPr>
      <w:widowControl w:val="0"/>
      <w:autoSpaceDE w:val="0"/>
      <w:autoSpaceDN w:val="0"/>
      <w:adjustRightInd w:val="0"/>
      <w:jc w:val="right"/>
    </w:pPr>
    <w:rPr>
      <w:rFonts w:cs="Arial"/>
      <w:szCs w:val="18"/>
    </w:rPr>
  </w:style>
  <w:style w:type="paragraph" w:customStyle="1" w:styleId="CopyrightText">
    <w:name w:val="Copyright Text"/>
    <w:basedOn w:val="BodyText"/>
    <w:rsid w:val="00D510B1"/>
    <w:rPr>
      <w:sz w:val="18"/>
    </w:rPr>
  </w:style>
  <w:style w:type="paragraph" w:customStyle="1" w:styleId="BodySmallRight">
    <w:name w:val="Body Small Right"/>
    <w:basedOn w:val="BodyTextRight"/>
    <w:rsid w:val="00D510B1"/>
    <w:rPr>
      <w:sz w:val="18"/>
      <w:szCs w:val="18"/>
    </w:rPr>
  </w:style>
  <w:style w:type="paragraph" w:customStyle="1" w:styleId="MarginEdition">
    <w:name w:val="Margin Edition"/>
    <w:basedOn w:val="MarginNote"/>
    <w:rsid w:val="00D510B1"/>
    <w:pPr>
      <w:spacing w:before="0" w:after="0"/>
    </w:pPr>
    <w:rPr>
      <w:rFonts w:ascii="Times New Roman" w:hAnsi="Times New Roman"/>
      <w:color w:val="999999"/>
    </w:rPr>
  </w:style>
  <w:style w:type="paragraph" w:customStyle="1" w:styleId="Spacer">
    <w:name w:val="Spacer"/>
    <w:basedOn w:val="Normal"/>
    <w:rsid w:val="00D510B1"/>
    <w:rPr>
      <w:sz w:val="2"/>
      <w:szCs w:val="2"/>
    </w:rPr>
  </w:style>
  <w:style w:type="character" w:customStyle="1" w:styleId="Small">
    <w:name w:val="Small"/>
    <w:basedOn w:val="DefaultParagraphFont"/>
    <w:rsid w:val="00D510B1"/>
    <w:rPr>
      <w:sz w:val="16"/>
    </w:rPr>
  </w:style>
  <w:style w:type="paragraph" w:customStyle="1" w:styleId="WideTable">
    <w:name w:val="Wide Table"/>
    <w:basedOn w:val="Normal"/>
    <w:rsid w:val="00D510B1"/>
    <w:pPr>
      <w:ind w:left="-1418"/>
    </w:pPr>
    <w:rPr>
      <w:sz w:val="2"/>
      <w:szCs w:val="2"/>
    </w:rPr>
  </w:style>
  <w:style w:type="character" w:styleId="PageNumber">
    <w:name w:val="page number"/>
    <w:basedOn w:val="DefaultParagraphFont"/>
    <w:rsid w:val="00D510B1"/>
  </w:style>
  <w:style w:type="paragraph" w:styleId="Quote">
    <w:name w:val="Quote"/>
    <w:basedOn w:val="Heading1"/>
    <w:link w:val="QuoteChar"/>
    <w:qFormat/>
    <w:rsid w:val="00D510B1"/>
    <w:rPr>
      <w:b w:val="0"/>
      <w:sz w:val="72"/>
      <w:szCs w:val="72"/>
      <w:lang w:val="en-NZ"/>
    </w:rPr>
  </w:style>
  <w:style w:type="character" w:customStyle="1" w:styleId="QuoteChar">
    <w:name w:val="Quote Char"/>
    <w:basedOn w:val="DefaultParagraphFont"/>
    <w:link w:val="Quote"/>
    <w:rsid w:val="00D510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0B1"/>
    <w:pPr>
      <w:pageBreakBefore/>
    </w:pPr>
  </w:style>
  <w:style w:type="paragraph" w:customStyle="1" w:styleId="Border">
    <w:name w:val="Border"/>
    <w:basedOn w:val="Normal"/>
    <w:qFormat/>
    <w:rsid w:val="00D510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10B1"/>
    <w:rPr>
      <w:b/>
      <w:bCs/>
      <w:i/>
      <w:iCs/>
      <w:color w:val="auto"/>
    </w:rPr>
  </w:style>
  <w:style w:type="paragraph" w:styleId="IntenseQuote">
    <w:name w:val="Intense Quote"/>
    <w:basedOn w:val="Normal"/>
    <w:next w:val="Normal"/>
    <w:link w:val="IntenseQuoteChar"/>
    <w:uiPriority w:val="30"/>
    <w:qFormat/>
    <w:rsid w:val="00D510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10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10B1"/>
    <w:rPr>
      <w:smallCaps/>
      <w:color w:val="auto"/>
      <w:u w:val="single"/>
    </w:rPr>
  </w:style>
  <w:style w:type="character" w:styleId="IntenseReference">
    <w:name w:val="Intense Reference"/>
    <w:basedOn w:val="DefaultParagraphFont"/>
    <w:uiPriority w:val="32"/>
    <w:qFormat/>
    <w:rsid w:val="00D510B1"/>
    <w:rPr>
      <w:b/>
      <w:bCs/>
      <w:smallCaps/>
      <w:color w:val="auto"/>
      <w:spacing w:val="5"/>
      <w:u w:val="single"/>
    </w:rPr>
  </w:style>
  <w:style w:type="paragraph" w:customStyle="1" w:styleId="2ColumnHeading">
    <w:name w:val="2Column Heading"/>
    <w:basedOn w:val="BodyText"/>
    <w:qFormat/>
    <w:rsid w:val="00D510B1"/>
    <w:pPr>
      <w:spacing w:after="60"/>
      <w:ind w:left="-2268"/>
    </w:pPr>
    <w:rPr>
      <w:b/>
    </w:rPr>
  </w:style>
  <w:style w:type="paragraph" w:customStyle="1" w:styleId="Heading1TOC">
    <w:name w:val="Heading1 TOC"/>
    <w:basedOn w:val="Normal"/>
    <w:qFormat/>
    <w:rsid w:val="00D510B1"/>
    <w:pPr>
      <w:spacing w:before="240" w:after="120"/>
    </w:pPr>
    <w:rPr>
      <w:rFonts w:ascii="Times New Roman" w:hAnsi="Times New Roman"/>
      <w:b/>
      <w:sz w:val="32"/>
    </w:rPr>
  </w:style>
  <w:style w:type="paragraph" w:customStyle="1" w:styleId="Heading2TOC">
    <w:name w:val="Heading2 TOC"/>
    <w:basedOn w:val="Normal"/>
    <w:qFormat/>
    <w:rsid w:val="00D510B1"/>
    <w:pPr>
      <w:spacing w:before="240" w:after="60"/>
    </w:pPr>
    <w:rPr>
      <w:rFonts w:ascii="Times New Roman" w:hAnsi="Times New Roman"/>
      <w:b/>
      <w:sz w:val="28"/>
    </w:rPr>
  </w:style>
  <w:style w:type="character" w:customStyle="1" w:styleId="Underline">
    <w:name w:val="Underline"/>
    <w:basedOn w:val="DefaultParagraphFont"/>
    <w:qFormat/>
    <w:rsid w:val="00D510B1"/>
    <w:rPr>
      <w:u w:val="single"/>
    </w:rPr>
  </w:style>
  <w:style w:type="character" w:customStyle="1" w:styleId="BoldandItalics">
    <w:name w:val="Bold and Italics"/>
    <w:qFormat/>
    <w:rsid w:val="00D510B1"/>
    <w:rPr>
      <w:b/>
      <w:i/>
      <w:u w:val="none"/>
    </w:rPr>
  </w:style>
  <w:style w:type="paragraph" w:styleId="BalloonText">
    <w:name w:val="Balloon Text"/>
    <w:basedOn w:val="Normal"/>
    <w:link w:val="BalloonTextChar"/>
    <w:rsid w:val="00D510B1"/>
    <w:rPr>
      <w:rFonts w:ascii="Tahoma" w:hAnsi="Tahoma" w:cs="Tahoma"/>
      <w:sz w:val="16"/>
      <w:szCs w:val="16"/>
    </w:rPr>
  </w:style>
  <w:style w:type="character" w:customStyle="1" w:styleId="BalloonTextChar">
    <w:name w:val="Balloon Text Char"/>
    <w:basedOn w:val="DefaultParagraphFont"/>
    <w:link w:val="BalloonText"/>
    <w:rsid w:val="00D510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10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10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10B1"/>
    <w:rPr>
      <w:b/>
      <w:color w:val="660033"/>
      <w:spacing w:val="0"/>
    </w:rPr>
  </w:style>
  <w:style w:type="paragraph" w:customStyle="1" w:styleId="Nameditemlist">
    <w:name w:val="Named item list"/>
    <w:basedOn w:val="BodyText"/>
    <w:qFormat/>
    <w:rsid w:val="00D510B1"/>
    <w:pPr>
      <w:tabs>
        <w:tab w:val="left" w:pos="2835"/>
      </w:tabs>
      <w:ind w:left="2835" w:hanging="2835"/>
    </w:pPr>
  </w:style>
  <w:style w:type="paragraph" w:customStyle="1" w:styleId="BodyTextnopadding">
    <w:name w:val="Body Text no padding"/>
    <w:basedOn w:val="BodyText"/>
    <w:qFormat/>
    <w:rsid w:val="00D510B1"/>
    <w:pPr>
      <w:spacing w:before="0" w:after="0"/>
    </w:pPr>
  </w:style>
  <w:style w:type="paragraph" w:customStyle="1" w:styleId="BodyTextBold">
    <w:name w:val="Body Text Bold"/>
    <w:basedOn w:val="BodyText"/>
    <w:qFormat/>
    <w:rsid w:val="00D510B1"/>
    <w:rPr>
      <w:b/>
    </w:rPr>
  </w:style>
  <w:style w:type="character" w:styleId="Hyperlink">
    <w:name w:val="Hyperlink"/>
    <w:basedOn w:val="DefaultParagraphFont"/>
    <w:uiPriority w:val="99"/>
    <w:unhideWhenUsed/>
    <w:rsid w:val="00E900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1637</Words>
  <Characters>10036</Characters>
  <Application>Microsoft Office Word</Application>
  <DocSecurity>0</DocSecurity>
  <Lines>271</Lines>
  <Paragraphs>171</Paragraphs>
  <ScaleCrop>false</ScaleCrop>
  <Company>Author-it Software Corporation Ltd.</Company>
  <LinksUpToDate>false</LinksUpToDate>
  <CharactersWithSpaces>11502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RIINHB205D Assist continuous flight auger drilling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2025-03-02T00:40:00Z</dcterms:created>
  <dcterms:modified xsi:type="dcterms:W3CDTF">2025-03-02T00:40:00Z</dcterms:modified>
</cp:coreProperties>
</file>