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DDA" w:rsidP="00E75DDA">
      <w:pPr>
        <w:pStyle w:val="Title"/>
      </w:pPr>
      <w:r>
        <w:fldChar w:fldCharType="begin"/>
      </w:r>
      <w:r>
        <w:instrText xml:space="preserve"> TITLE   \* MERGEFORMAT </w:instrText>
      </w:r>
      <w:r>
        <w:fldChar w:fldCharType="separate"/>
      </w:r>
      <w:r>
        <w:t>RIINHB203E Support drilling processes</w:t>
      </w:r>
      <w:r>
        <w:fldChar w:fldCharType="end"/>
      </w:r>
    </w:p>
    <w:p w:rsidR="00E75DDA" w:rsidP="00E75DDA">
      <w:pPr>
        <w:pStyle w:val="Version"/>
        <w:sectPr w:rsidSect="00877C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CAA" w:rsidP="00877CAA">
      <w:pPr>
        <w:pStyle w:val="SuperHeading"/>
      </w:pPr>
      <w:r w:rsidRPr="00877CAA">
        <w:t>RIINHB203E Support drilling processes</w:t>
      </w:r>
    </w:p>
    <w:p w:rsidR="00000000" w:rsidRPr="00877CAA" w:rsidP="00877CAA">
      <w:pPr>
        <w:pStyle w:val="Heading1"/>
      </w:pPr>
      <w:bookmarkStart w:id="1" w:name="O_1106712"/>
      <w:bookmarkEnd w:id="1"/>
      <w:r w:rsidRPr="00877CAA">
        <w:t>Modification History</w:t>
      </w:r>
    </w:p>
    <w:tbl>
      <w:tblPr>
        <w:tblW w:w="9522" w:type="dxa"/>
        <w:tblLayout w:type="fixed"/>
        <w:tblCellMar>
          <w:left w:w="62" w:type="dxa"/>
          <w:right w:w="62" w:type="dxa"/>
        </w:tblCellMar>
        <w:tblLook w:val="0000"/>
      </w:tblPr>
      <w:tblGrid>
        <w:gridCol w:w="2929"/>
        <w:gridCol w:w="6593"/>
      </w:tblGrid>
      <w:tr w:rsidTr="00877CA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CAA" w:rsidP="00877CAA">
            <w:pPr>
              <w:pStyle w:val="BodyText"/>
            </w:pPr>
            <w:r w:rsidRPr="00877CA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BodyText"/>
              <w:rPr>
                <w:lang w:val="en-NZ"/>
              </w:rPr>
            </w:pPr>
            <w:r w:rsidRPr="00877CAA">
              <w:rPr>
                <w:rStyle w:val="SpecialBold"/>
              </w:rPr>
              <w:t>Comments</w:t>
            </w:r>
          </w:p>
        </w:tc>
      </w:tr>
      <w:tr w:rsidTr="00877CA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BodyText"/>
              <w:rPr>
                <w:lang w:val="en-NZ"/>
              </w:rPr>
            </w:pPr>
            <w:r w:rsidRPr="00877CA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CAA" w:rsidP="00877CAA">
            <w:pPr>
              <w:pStyle w:val="BodyText"/>
            </w:pPr>
            <w:r w:rsidRPr="00877CAA">
              <w:t>This version first released with RII Resources and Infrastructure Industry Training Package Version 5.0.</w:t>
            </w:r>
          </w:p>
        </w:tc>
      </w:tr>
    </w:tbl>
    <w:p w:rsidR="00000000" w:rsidRPr="00877CAA" w:rsidP="00877CAA">
      <w:pPr>
        <w:pStyle w:val="BodyText"/>
      </w:pPr>
    </w:p>
    <w:p w:rsidR="00000000" w:rsidRPr="00877CAA" w:rsidP="00877CAA">
      <w:pPr>
        <w:pStyle w:val="AllowPageBreak"/>
      </w:pPr>
    </w:p>
    <w:p w:rsidR="00000000" w:rsidRPr="00877CAA" w:rsidP="00877CAA">
      <w:pPr>
        <w:pStyle w:val="Heading1"/>
      </w:pPr>
      <w:bookmarkStart w:id="2" w:name="O_1106716"/>
      <w:bookmarkEnd w:id="2"/>
      <w:r w:rsidRPr="00877CAA">
        <w:t>Application</w:t>
      </w:r>
    </w:p>
    <w:p w:rsidR="00000000" w:rsidRPr="00877CAA" w:rsidP="00E75DDA">
      <w:pPr>
        <w:pStyle w:val="BodyText"/>
      </w:pPr>
      <w:r w:rsidRPr="00877CAA">
        <w:t>This unit describes the skills and knowledge required to support dril</w:t>
      </w:r>
      <w:r w:rsidRPr="00877CAA">
        <w:t>ling processes in the resources and infrastructure industries. It prepares individuals to operate ancillary equipment, clean equipment at the drilling site, maintain supply levels, perform and report basic measurements and carry out basic operator maintena</w:t>
      </w:r>
      <w:r w:rsidRPr="00877CAA">
        <w:t>nce.</w:t>
      </w:r>
    </w:p>
    <w:p w:rsidR="00000000" w:rsidRPr="00877CAA" w:rsidP="00E75DDA">
      <w:pPr>
        <w:pStyle w:val="BodyText"/>
      </w:pPr>
      <w:r w:rsidRPr="00877CAA">
        <w:t>It applies to those working in assistant driller or drilling roles. They generally work under supervision to undertake a prescribed range of functions involving known routines and procedures.</w:t>
      </w:r>
    </w:p>
    <w:p w:rsidR="00000000" w:rsidRPr="00877CAA" w:rsidP="00E75DDA">
      <w:pPr>
        <w:pStyle w:val="BodyText"/>
      </w:pPr>
      <w:r w:rsidRPr="00877CAA">
        <w:t xml:space="preserve">Licensing, legislative and certification requirements that </w:t>
      </w:r>
      <w:r w:rsidRPr="00877CAA">
        <w:t>apply to this unit can vary between states, territories, and Industry sectors. Users must check requirements with relevant body before applying the unit.</w:t>
      </w:r>
    </w:p>
    <w:p w:rsidR="00000000" w:rsidRPr="00877CAA" w:rsidP="00877CAA">
      <w:pPr>
        <w:pStyle w:val="Heading1"/>
      </w:pPr>
      <w:bookmarkStart w:id="3" w:name="O_1106717"/>
      <w:bookmarkEnd w:id="3"/>
      <w:r w:rsidRPr="00877CAA">
        <w:t>Unit Sector</w:t>
      </w:r>
    </w:p>
    <w:p w:rsidR="00000000" w:rsidRPr="00877CAA" w:rsidP="00E75DDA">
      <w:pPr>
        <w:pStyle w:val="BodyText"/>
      </w:pPr>
      <w:r w:rsidRPr="00877CAA">
        <w:t>Drilling</w:t>
      </w:r>
    </w:p>
    <w:p w:rsidR="00000000" w:rsidRPr="00877CAA" w:rsidP="00877CAA">
      <w:pPr>
        <w:pStyle w:val="Heading1"/>
      </w:pPr>
      <w:bookmarkStart w:id="4" w:name="O_1106715"/>
      <w:bookmarkEnd w:id="4"/>
      <w:r w:rsidRPr="00877CAA">
        <w:t>Elements and Performance Criteria</w:t>
      </w:r>
    </w:p>
    <w:tbl>
      <w:tblPr>
        <w:tblW w:w="0" w:type="auto"/>
        <w:tblLayout w:type="fixed"/>
        <w:tblCellMar>
          <w:left w:w="62" w:type="dxa"/>
          <w:right w:w="62" w:type="dxa"/>
        </w:tblCellMar>
        <w:tblLook w:val="0000"/>
      </w:tblPr>
      <w:tblGrid>
        <w:gridCol w:w="2343"/>
        <w:gridCol w:w="6657"/>
      </w:tblGrid>
      <w:tr w:rsidTr="00877CAA">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CAA" w:rsidP="00877CAA">
            <w:pPr>
              <w:pStyle w:val="BodyText"/>
            </w:pPr>
            <w:r w:rsidRPr="00877CAA">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BodyText"/>
              <w:rPr>
                <w:lang w:val="en-NZ"/>
              </w:rPr>
            </w:pPr>
            <w:r w:rsidRPr="00877CAA">
              <w:rPr>
                <w:rStyle w:val="SpecialBold"/>
              </w:rPr>
              <w:t>PERFORMANCE CRITERIA</w:t>
            </w:r>
          </w:p>
        </w:tc>
      </w:tr>
      <w:tr w:rsidTr="00877CAA">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CAA" w:rsidP="00877CAA">
            <w:pPr>
              <w:pStyle w:val="BodyText"/>
            </w:pPr>
            <w:r w:rsidRPr="00877CAA">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BodyText"/>
              <w:rPr>
                <w:lang w:val="en-NZ"/>
              </w:rPr>
            </w:pPr>
            <w:r w:rsidRPr="00877CAA">
              <w:rPr>
                <w:rStyle w:val="Emphasis"/>
              </w:rPr>
              <w:t>Performance criteria describe the performance needed to demonstrate achievement of the element.</w:t>
            </w:r>
          </w:p>
        </w:tc>
      </w:tr>
      <w:tr w:rsidTr="00877CAA">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List"/>
              <w:rPr>
                <w:lang w:val="en-NZ"/>
              </w:rPr>
            </w:pPr>
            <w:r w:rsidRPr="00877CAA">
              <w:t>1. Plan and prepare to support the drilling process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CAA" w:rsidP="00877CAA">
            <w:pPr>
              <w:pStyle w:val="List"/>
            </w:pPr>
            <w:r w:rsidRPr="00877CAA">
              <w:t>1.1 Obtain, interpret and confirm work requ</w:t>
            </w:r>
            <w:r w:rsidRPr="00877CAA">
              <w:t>irements</w:t>
            </w:r>
          </w:p>
          <w:p w:rsidR="00000000" w:rsidRPr="00877CAA" w:rsidP="00877CAA">
            <w:pPr>
              <w:pStyle w:val="List"/>
            </w:pPr>
            <w:r w:rsidRPr="00877CAA">
              <w:t xml:space="preserve">1.2 Access, interpret and apply documentation required to support drilling processes and confirm work activity is compliant </w:t>
            </w:r>
          </w:p>
          <w:p w:rsidR="00000000" w:rsidRPr="00877CAA" w:rsidP="00877CAA">
            <w:pPr>
              <w:pStyle w:val="List"/>
            </w:pPr>
            <w:r w:rsidRPr="00877CAA">
              <w:t>1.3 Identify and minimise environmental issues and potential hazards, and assess and address risks within scope of own rol</w:t>
            </w:r>
            <w:r w:rsidRPr="00877CAA">
              <w:t>e and according to workplace procedures</w:t>
            </w:r>
          </w:p>
          <w:p w:rsidR="00000000" w:rsidRPr="00877CAA" w:rsidP="00877CAA">
            <w:pPr>
              <w:pStyle w:val="List"/>
            </w:pPr>
            <w:r w:rsidRPr="00877CAA">
              <w:t>1.4 Select and wear personal protective equipment required for work activities</w:t>
            </w:r>
          </w:p>
          <w:p w:rsidR="00000000" w:rsidRPr="00877CAA" w:rsidP="00877CAA">
            <w:pPr>
              <w:pStyle w:val="List"/>
            </w:pPr>
            <w:r w:rsidRPr="00877CAA">
              <w:t>1.5 Obtain and interpret emergency procedures and identify steps required in case of fire, accident and other emergencies</w:t>
            </w:r>
          </w:p>
          <w:p w:rsidR="00000000" w:rsidP="00877CAA">
            <w:pPr>
              <w:pStyle w:val="List"/>
              <w:rPr>
                <w:lang w:val="en-NZ"/>
              </w:rPr>
            </w:pPr>
            <w:r w:rsidRPr="00877CAA">
              <w:t>1.6 Communicate with other personnel on site as required and confirm briefings and handover details are communicated and received as required</w:t>
            </w:r>
          </w:p>
        </w:tc>
      </w:tr>
      <w:tr w:rsidTr="00877CAA">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List"/>
              <w:rPr>
                <w:lang w:val="en-NZ"/>
              </w:rPr>
            </w:pPr>
            <w:r w:rsidRPr="00877CAA">
              <w:t>2. Prepare, operate and dismantle ancillary equipment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CAA" w:rsidP="00877CAA">
            <w:pPr>
              <w:pStyle w:val="List"/>
            </w:pPr>
            <w:r w:rsidRPr="00877CAA">
              <w:t>2.1 Set up and ancillary equipment according to operational</w:t>
            </w:r>
            <w:r w:rsidRPr="00877CAA">
              <w:t xml:space="preserve"> requirements </w:t>
            </w:r>
          </w:p>
          <w:p w:rsidR="00000000" w:rsidRPr="00877CAA" w:rsidP="00877CAA">
            <w:pPr>
              <w:pStyle w:val="List"/>
            </w:pPr>
            <w:r w:rsidRPr="00877CAA">
              <w:t xml:space="preserve">2.2 Carry out services connections to and from equipment </w:t>
            </w:r>
          </w:p>
          <w:p w:rsidR="00000000" w:rsidRPr="00877CAA" w:rsidP="00877CAA">
            <w:pPr>
              <w:pStyle w:val="List"/>
            </w:pPr>
            <w:r w:rsidRPr="00877CAA">
              <w:t>2.3 Carry out required prestart and start-up checks on ancillary equipment</w:t>
            </w:r>
          </w:p>
          <w:p w:rsidR="00000000" w:rsidRPr="00877CAA" w:rsidP="00877CAA">
            <w:pPr>
              <w:pStyle w:val="List"/>
            </w:pPr>
            <w:r w:rsidRPr="00877CAA">
              <w:t>2.4 Run and monitor ancillary equipment</w:t>
            </w:r>
          </w:p>
          <w:p w:rsidR="00000000" w:rsidP="00877CAA">
            <w:pPr>
              <w:pStyle w:val="List"/>
              <w:rPr>
                <w:lang w:val="en-NZ"/>
              </w:rPr>
            </w:pPr>
            <w:r w:rsidRPr="00877CAA">
              <w:t>2.5 Dismantle ancillary equipment according to operational requireme</w:t>
            </w:r>
            <w:r w:rsidRPr="00877CAA">
              <w:t>nts</w:t>
            </w:r>
          </w:p>
        </w:tc>
      </w:tr>
      <w:tr w:rsidTr="00877CAA">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List"/>
              <w:rPr>
                <w:lang w:val="en-NZ"/>
              </w:rPr>
            </w:pPr>
            <w:r w:rsidRPr="00877CAA">
              <w:t>3. Clean all equipment at drilling site</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CAA" w:rsidP="00877CAA">
            <w:pPr>
              <w:pStyle w:val="List"/>
            </w:pPr>
            <w:r w:rsidRPr="00877CAA">
              <w:t>3.1 Maintain clean working conditions according to workplace procedures and safety requirements</w:t>
            </w:r>
          </w:p>
          <w:p w:rsidR="00000000" w:rsidRPr="00877CAA" w:rsidP="00877CAA">
            <w:pPr>
              <w:pStyle w:val="List"/>
            </w:pPr>
            <w:r w:rsidRPr="00877CAA">
              <w:t>3.2 Clean and store vehicles routinely after use according to operational and safety requirements</w:t>
            </w:r>
          </w:p>
          <w:p w:rsidR="00000000" w:rsidRPr="00877CAA" w:rsidP="00877CAA">
            <w:pPr>
              <w:pStyle w:val="List"/>
            </w:pPr>
            <w:r w:rsidRPr="00877CAA">
              <w:t>3.3 Clean machine</w:t>
            </w:r>
            <w:r w:rsidRPr="00877CAA">
              <w:t>s and equipment to schedule according to safety requirements</w:t>
            </w:r>
          </w:p>
          <w:p w:rsidR="00000000" w:rsidP="00877CAA">
            <w:pPr>
              <w:pStyle w:val="List"/>
              <w:rPr>
                <w:lang w:val="en-NZ"/>
              </w:rPr>
            </w:pPr>
            <w:r w:rsidRPr="00877CAA">
              <w:t>3.4 Confirm all cleaning equipment is kept in good working condition</w:t>
            </w:r>
          </w:p>
        </w:tc>
      </w:tr>
      <w:tr w:rsidTr="00877CAA">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List"/>
              <w:rPr>
                <w:lang w:val="en-NZ"/>
              </w:rPr>
            </w:pPr>
            <w:r w:rsidRPr="00877CAA">
              <w:t>4. Maintain levels of supplies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CAA" w:rsidP="00877CAA">
            <w:pPr>
              <w:pStyle w:val="List"/>
            </w:pPr>
            <w:r w:rsidRPr="00877CAA">
              <w:t>4.1 Check and communicate current stock levels to driller</w:t>
            </w:r>
          </w:p>
          <w:p w:rsidR="00000000" w:rsidRPr="00877CAA" w:rsidP="00877CAA">
            <w:pPr>
              <w:pStyle w:val="List"/>
            </w:pPr>
            <w:r w:rsidRPr="00877CAA">
              <w:t>4.2 Check on availability of consuma</w:t>
            </w:r>
            <w:r w:rsidRPr="00877CAA">
              <w:t xml:space="preserve">ble items in the workplace </w:t>
            </w:r>
          </w:p>
          <w:p w:rsidR="00000000" w:rsidP="00877CAA">
            <w:pPr>
              <w:pStyle w:val="List"/>
              <w:rPr>
                <w:lang w:val="en-NZ"/>
              </w:rPr>
            </w:pPr>
            <w:r w:rsidRPr="00877CAA">
              <w:t>4.3 Complete written record and stocktake counts</w:t>
            </w:r>
          </w:p>
        </w:tc>
      </w:tr>
      <w:tr w:rsidTr="00877CAA">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List"/>
              <w:rPr>
                <w:lang w:val="en-NZ"/>
              </w:rPr>
            </w:pPr>
            <w:r w:rsidRPr="00877CAA">
              <w:t>5. Perform and report on basic measurement and calculations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CAA" w:rsidP="00877CAA">
            <w:pPr>
              <w:pStyle w:val="List"/>
            </w:pPr>
            <w:r w:rsidRPr="00877CAA">
              <w:t>5.1 Carry out simple calculations and measurements according to operational requirements</w:t>
            </w:r>
          </w:p>
          <w:p w:rsidR="00000000" w:rsidP="00877CAA">
            <w:pPr>
              <w:pStyle w:val="List"/>
              <w:rPr>
                <w:lang w:val="en-NZ"/>
              </w:rPr>
            </w:pPr>
            <w:r w:rsidRPr="00877CAA">
              <w:t>5.2 Record data on reports according to operational requirements and workplace procedures</w:t>
            </w:r>
          </w:p>
        </w:tc>
      </w:tr>
      <w:tr w:rsidTr="00877CAA">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List"/>
              <w:rPr>
                <w:lang w:val="en-NZ"/>
              </w:rPr>
            </w:pPr>
            <w:r w:rsidRPr="00877CAA">
              <w:t>6. Carry out basic operator maintenance</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CAA" w:rsidP="00877CAA">
            <w:pPr>
              <w:pStyle w:val="List"/>
            </w:pPr>
            <w:r w:rsidRPr="00877CAA">
              <w:t>6.1 Identify hazards and methods of minimising hazards when conducting maintenance in the field</w:t>
            </w:r>
          </w:p>
          <w:p w:rsidR="00000000" w:rsidRPr="00877CAA" w:rsidP="00877CAA">
            <w:pPr>
              <w:pStyle w:val="List"/>
            </w:pPr>
            <w:r w:rsidRPr="00877CAA">
              <w:t>6.2 Carry out minor repairs a</w:t>
            </w:r>
            <w:r w:rsidRPr="00877CAA">
              <w:t>nd replacements as required</w:t>
            </w:r>
          </w:p>
          <w:p w:rsidR="00000000" w:rsidRPr="00877CAA" w:rsidP="00877CAA">
            <w:pPr>
              <w:pStyle w:val="List"/>
            </w:pPr>
            <w:r w:rsidRPr="00877CAA">
              <w:t xml:space="preserve">6.3 Maintain and service machines and equipment to schedule </w:t>
            </w:r>
          </w:p>
          <w:p w:rsidR="00000000" w:rsidRPr="00877CAA" w:rsidP="00877CAA">
            <w:pPr>
              <w:pStyle w:val="List"/>
            </w:pPr>
            <w:r w:rsidRPr="00877CAA">
              <w:t>6.4 Overcome minor breakdowns and bogging using recovery techniques as required</w:t>
            </w:r>
          </w:p>
          <w:p w:rsidR="00000000" w:rsidRPr="00877CAA" w:rsidP="00877CAA">
            <w:pPr>
              <w:pStyle w:val="List"/>
            </w:pPr>
            <w:r w:rsidRPr="00877CAA">
              <w:t>6.5 Carry out housekeeping to workplace requirements</w:t>
            </w:r>
          </w:p>
        </w:tc>
      </w:tr>
    </w:tbl>
    <w:p w:rsidR="00000000" w:rsidRPr="00877CAA" w:rsidP="00877CAA">
      <w:pPr>
        <w:pStyle w:val="BodyText"/>
      </w:pPr>
    </w:p>
    <w:p w:rsidR="00000000" w:rsidRPr="00877CAA" w:rsidP="00877CAA">
      <w:pPr>
        <w:pStyle w:val="AllowPageBreak"/>
      </w:pPr>
    </w:p>
    <w:p w:rsidR="00000000" w:rsidRPr="00877CAA" w:rsidP="00877CAA">
      <w:pPr>
        <w:pStyle w:val="Heading1"/>
      </w:pPr>
      <w:bookmarkStart w:id="5" w:name="O_1106714"/>
      <w:bookmarkEnd w:id="5"/>
      <w:r w:rsidRPr="00877CAA">
        <w:t>Foundation Sk</w:t>
      </w:r>
      <w:r w:rsidRPr="00877CAA">
        <w:t>ills</w:t>
      </w:r>
    </w:p>
    <w:p w:rsidR="00000000" w:rsidRPr="00E75DDA" w:rsidP="00E75DDA">
      <w:pPr>
        <w:pStyle w:val="BodyText"/>
        <w:rPr>
          <w:i/>
        </w:rPr>
      </w:pPr>
      <w:r w:rsidRPr="00E75DD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877CAA">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CAA" w:rsidP="00877CAA">
            <w:pPr>
              <w:pStyle w:val="BodyText"/>
            </w:pPr>
            <w:r w:rsidRPr="00877CAA">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BodyText"/>
              <w:rPr>
                <w:lang w:val="en-NZ"/>
              </w:rPr>
            </w:pPr>
            <w:r w:rsidRPr="00877CAA">
              <w:rPr>
                <w:rStyle w:val="SpecialBold"/>
              </w:rPr>
              <w:t>DESCRIPTION</w:t>
            </w:r>
          </w:p>
        </w:tc>
      </w:tr>
      <w:tr w:rsidTr="00877CAA">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BodyText"/>
              <w:rPr>
                <w:lang w:val="en-NZ"/>
              </w:rPr>
            </w:pPr>
            <w:r w:rsidRPr="00877CAA">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ListBullet"/>
              <w:rPr>
                <w:lang w:val="en-NZ"/>
              </w:rPr>
            </w:pPr>
            <w:r w:rsidRPr="00877CAA">
              <w:t>Listens to short, explicit instructions for work procedures and asks questions to clarify and confirm</w:t>
            </w:r>
          </w:p>
        </w:tc>
      </w:tr>
      <w:tr w:rsidTr="00877CAA">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BodyText"/>
              <w:rPr>
                <w:lang w:val="en-NZ"/>
              </w:rPr>
            </w:pPr>
            <w:r w:rsidRPr="00877CAA">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CAA" w:rsidP="00877CAA">
            <w:pPr>
              <w:pStyle w:val="ListBullet"/>
            </w:pPr>
            <w:r w:rsidRPr="00877CAA">
              <w:t>Monitors and minimises own exposure to worksite hazards during activities</w:t>
            </w:r>
          </w:p>
        </w:tc>
      </w:tr>
    </w:tbl>
    <w:p w:rsidR="00000000" w:rsidRPr="00877CAA" w:rsidP="00877CAA">
      <w:pPr>
        <w:pStyle w:val="BodyText"/>
      </w:pPr>
    </w:p>
    <w:p w:rsidR="00000000" w:rsidRPr="00877CAA" w:rsidP="00877CAA">
      <w:pPr>
        <w:pStyle w:val="AllowPageBreak"/>
      </w:pPr>
    </w:p>
    <w:p w:rsidR="00000000" w:rsidRPr="00877CAA" w:rsidP="00877CAA">
      <w:pPr>
        <w:pStyle w:val="Heading1"/>
      </w:pPr>
      <w:bookmarkStart w:id="6" w:name="O_1106713"/>
      <w:bookmarkEnd w:id="6"/>
      <w:r w:rsidRPr="00877CAA">
        <w:t>Unit Mapping Information</w:t>
      </w:r>
    </w:p>
    <w:p w:rsidR="00000000" w:rsidRPr="00877CAA" w:rsidP="00E75DDA">
      <w:pPr>
        <w:pStyle w:val="BodyText"/>
      </w:pPr>
      <w:r w:rsidRPr="00877CAA">
        <w:t>Supersedes and is equivalent to RIINHB203D Support drilling process.</w:t>
      </w:r>
    </w:p>
    <w:p w:rsidR="00000000" w:rsidRPr="00877CAA" w:rsidP="00877CAA">
      <w:pPr>
        <w:pStyle w:val="Heading1"/>
      </w:pPr>
      <w:bookmarkStart w:id="7" w:name="O_1106706"/>
      <w:bookmarkEnd w:id="7"/>
      <w:r w:rsidRPr="00877CAA">
        <w:t>Links</w:t>
      </w:r>
    </w:p>
    <w:p w:rsidR="00000000" w:rsidRPr="00877CAA" w:rsidP="00E75DDA">
      <w:pPr>
        <w:pStyle w:val="BodyText"/>
      </w:pPr>
      <w:r w:rsidRPr="00877CA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97219">
        <w:rPr>
          <w:rStyle w:val="Hyperlink"/>
        </w:rPr>
        <w:t>https://vetnet.gov.au/Pages/TrainingDocs.aspx?q=88a61002-9a21-4386-aaf8-69c76e675272</w:t>
      </w:r>
      <w:r>
        <w:fldChar w:fldCharType="end"/>
      </w:r>
    </w:p>
    <w:p w:rsidR="00000000" w:rsidRPr="00877CAA" w:rsidP="00E75DDA">
      <w:pPr>
        <w:pStyle w:val="BodyText"/>
        <w:sectPr w:rsidSect="00877CAA">
          <w:headerReference w:type="default" r:id="rId10"/>
          <w:footerReference w:type="default" r:id="rId11"/>
          <w:pgSz w:w="11908" w:h="16833"/>
          <w:pgMar w:top="1702" w:right="1418" w:bottom="1702" w:left="1418" w:header="992" w:footer="992" w:gutter="0"/>
          <w:cols w:space="720"/>
          <w:noEndnote/>
          <w:docGrid w:linePitch="299"/>
        </w:sectPr>
      </w:pPr>
    </w:p>
    <w:p w:rsidR="00000000" w:rsidRPr="00877CAA" w:rsidP="00877CAA">
      <w:pPr>
        <w:pStyle w:val="SuperHeading"/>
      </w:pPr>
      <w:r w:rsidRPr="00877CAA">
        <w:t>Assessment Requirements for RIINHB203E Support drilling processes</w:t>
      </w:r>
    </w:p>
    <w:p w:rsidR="00000000" w:rsidRPr="00877CAA" w:rsidP="00877CAA">
      <w:pPr>
        <w:pStyle w:val="Heading1"/>
      </w:pPr>
      <w:bookmarkStart w:id="8" w:name="O_1106708"/>
      <w:bookmarkEnd w:id="8"/>
      <w:r w:rsidRPr="00877CAA">
        <w:t>Modification History</w:t>
      </w:r>
    </w:p>
    <w:tbl>
      <w:tblPr>
        <w:tblW w:w="9522" w:type="dxa"/>
        <w:tblLayout w:type="fixed"/>
        <w:tblCellMar>
          <w:left w:w="62" w:type="dxa"/>
          <w:right w:w="62" w:type="dxa"/>
        </w:tblCellMar>
        <w:tblLook w:val="0000"/>
      </w:tblPr>
      <w:tblGrid>
        <w:gridCol w:w="2929"/>
        <w:gridCol w:w="6593"/>
      </w:tblGrid>
      <w:tr w:rsidTr="00877CA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CAA" w:rsidP="00877CAA">
            <w:pPr>
              <w:pStyle w:val="BodyText"/>
            </w:pPr>
            <w:r w:rsidRPr="00877CA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BodyText"/>
              <w:rPr>
                <w:lang w:val="en-NZ"/>
              </w:rPr>
            </w:pPr>
            <w:r w:rsidRPr="00877CAA">
              <w:rPr>
                <w:rStyle w:val="SpecialBold"/>
              </w:rPr>
              <w:t>Comments</w:t>
            </w:r>
          </w:p>
        </w:tc>
      </w:tr>
      <w:tr w:rsidTr="00877CA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CAA">
            <w:pPr>
              <w:pStyle w:val="BodyText"/>
              <w:rPr>
                <w:lang w:val="en-NZ"/>
              </w:rPr>
            </w:pPr>
            <w:r w:rsidRPr="00877CA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CAA" w:rsidP="00877CAA">
            <w:pPr>
              <w:pStyle w:val="BodyText"/>
            </w:pPr>
            <w:r w:rsidRPr="00877CAA">
              <w:t>This version first released with RII Resources and Infrastructure Industry Tr</w:t>
            </w:r>
            <w:r w:rsidRPr="00877CAA">
              <w:t>aining Package Version 5.0.</w:t>
            </w:r>
          </w:p>
        </w:tc>
      </w:tr>
    </w:tbl>
    <w:p w:rsidR="00000000" w:rsidRPr="00877CAA" w:rsidP="00877CAA">
      <w:pPr>
        <w:pStyle w:val="BodyText"/>
      </w:pPr>
    </w:p>
    <w:p w:rsidR="00000000" w:rsidRPr="00877CAA" w:rsidP="00877CAA">
      <w:pPr>
        <w:pStyle w:val="AllowPageBreak"/>
      </w:pPr>
    </w:p>
    <w:p w:rsidR="00000000" w:rsidRPr="00877CAA" w:rsidP="00877CAA">
      <w:pPr>
        <w:pStyle w:val="Heading1"/>
      </w:pPr>
      <w:bookmarkStart w:id="9" w:name="O_1106711"/>
      <w:bookmarkEnd w:id="9"/>
      <w:r w:rsidRPr="00877CAA">
        <w:t>Performance Evidence</w:t>
      </w:r>
    </w:p>
    <w:p w:rsidR="00000000" w:rsidRPr="00877CAA" w:rsidP="00E75DDA">
      <w:pPr>
        <w:pStyle w:val="BodyText"/>
      </w:pPr>
      <w:r w:rsidRPr="00877CAA">
        <w:t>The candidate must demonstrate the ability to complete the tasks outlined in the elements, performance criteria and foundation skills of this unit, including evidence of the ability to:</w:t>
      </w:r>
    </w:p>
    <w:p w:rsidR="00000000" w:rsidRPr="00877CAA" w:rsidP="00877CAA">
      <w:pPr>
        <w:pStyle w:val="ListBullet"/>
      </w:pPr>
      <w:r w:rsidRPr="00877CAA">
        <w:t>undertake the following tasks to support drilling processes on at least two occasions:</w:t>
      </w:r>
    </w:p>
    <w:p w:rsidR="00000000" w:rsidRPr="00877CAA" w:rsidP="00877CAA">
      <w:pPr>
        <w:pStyle w:val="ListBullet2"/>
      </w:pPr>
      <w:r w:rsidRPr="00877CAA">
        <w:t>setting up and dismantling ancillary equipment</w:t>
      </w:r>
    </w:p>
    <w:p w:rsidR="00000000" w:rsidRPr="00877CAA" w:rsidP="00877CAA">
      <w:pPr>
        <w:pStyle w:val="ListBullet2"/>
      </w:pPr>
      <w:r w:rsidRPr="00877CAA">
        <w:t xml:space="preserve">carrying out services connections to and from equipment </w:t>
      </w:r>
    </w:p>
    <w:p w:rsidR="00000000" w:rsidRPr="00877CAA" w:rsidP="00877CAA">
      <w:pPr>
        <w:pStyle w:val="ListBullet2"/>
      </w:pPr>
      <w:r w:rsidRPr="00877CAA">
        <w:t>operating and monitoring ancillary equipment</w:t>
      </w:r>
    </w:p>
    <w:p w:rsidR="00000000" w:rsidRPr="00877CAA" w:rsidP="00877CAA">
      <w:pPr>
        <w:pStyle w:val="ListBullet2"/>
      </w:pPr>
      <w:r w:rsidRPr="00877CAA">
        <w:t>identifying and reporting stock levels.</w:t>
      </w:r>
    </w:p>
    <w:p w:rsidR="00000000" w:rsidRPr="00877CAA" w:rsidP="00877CAA">
      <w:pPr>
        <w:pStyle w:val="List"/>
      </w:pPr>
    </w:p>
    <w:p w:rsidR="00000000" w:rsidRPr="00877CAA" w:rsidP="00E75DDA">
      <w:pPr>
        <w:pStyle w:val="BodyText"/>
      </w:pPr>
      <w:r w:rsidRPr="00877CAA">
        <w:t xml:space="preserve">During the above, the candidate must: </w:t>
      </w:r>
    </w:p>
    <w:p w:rsidR="00000000" w:rsidRPr="00877CAA" w:rsidP="00877CAA">
      <w:pPr>
        <w:pStyle w:val="ListBullet"/>
      </w:pPr>
      <w:r w:rsidRPr="00877CAA">
        <w:t>locate and apply documentation required to support drilling processes</w:t>
      </w:r>
    </w:p>
    <w:p w:rsidR="00000000" w:rsidRPr="00877CAA" w:rsidP="00877CAA">
      <w:pPr>
        <w:pStyle w:val="ListBullet"/>
      </w:pPr>
      <w:r w:rsidRPr="00877CAA">
        <w:t>implement requirements, procedures and techniques for the completion of supporting drilling process, incl</w:t>
      </w:r>
      <w:r w:rsidRPr="00877CAA">
        <w:t>uding:</w:t>
      </w:r>
    </w:p>
    <w:p w:rsidR="00000000" w:rsidRPr="00877CAA" w:rsidP="00877CAA">
      <w:pPr>
        <w:pStyle w:val="ListBullet2"/>
      </w:pPr>
      <w:r w:rsidRPr="00877CAA">
        <w:t>operating cleaning equipment</w:t>
      </w:r>
    </w:p>
    <w:p w:rsidR="00000000" w:rsidRPr="00877CAA" w:rsidP="00877CAA">
      <w:pPr>
        <w:pStyle w:val="ListBullet2"/>
      </w:pPr>
      <w:r w:rsidRPr="00877CAA">
        <w:t>applying basic operator servicing and maintenance of plant and vehicles</w:t>
      </w:r>
    </w:p>
    <w:p w:rsidR="00000000" w:rsidRPr="00877CAA" w:rsidP="00877CAA">
      <w:pPr>
        <w:pStyle w:val="ListBullet2"/>
      </w:pPr>
      <w:r w:rsidRPr="00877CAA">
        <w:t>applying communication procedures</w:t>
      </w:r>
    </w:p>
    <w:p w:rsidR="00000000" w:rsidRPr="00877CAA" w:rsidP="00877CAA">
      <w:pPr>
        <w:pStyle w:val="ListBullet2"/>
      </w:pPr>
      <w:r w:rsidRPr="00877CAA">
        <w:t>using lifting equipment</w:t>
      </w:r>
    </w:p>
    <w:p w:rsidR="00000000" w:rsidRPr="00877CAA" w:rsidP="00877CAA">
      <w:pPr>
        <w:pStyle w:val="ListBullet"/>
      </w:pPr>
      <w:r w:rsidRPr="00877CAA">
        <w:t xml:space="preserve">work with others to support drilling processes that meet required outcomes, including: </w:t>
      </w:r>
    </w:p>
    <w:p w:rsidR="00000000" w:rsidRPr="00877CAA" w:rsidP="00877CAA">
      <w:pPr>
        <w:pStyle w:val="ListBullet2"/>
      </w:pPr>
      <w:r w:rsidRPr="00877CAA">
        <w:t>complying with reporting requirements and procedures</w:t>
      </w:r>
    </w:p>
    <w:p w:rsidR="00000000" w:rsidRPr="00877CAA" w:rsidP="00877CAA">
      <w:pPr>
        <w:pStyle w:val="ListBullet2"/>
      </w:pPr>
      <w:r w:rsidRPr="00877CAA">
        <w:t>communicating with others to receive and clarify work instructions</w:t>
      </w:r>
    </w:p>
    <w:p w:rsidR="00000000" w:rsidRPr="00877CAA" w:rsidP="00877CAA">
      <w:pPr>
        <w:pStyle w:val="ListBullet2"/>
      </w:pPr>
      <w:r w:rsidRPr="00877CAA">
        <w:t>communicating with others to meet coordination requirements prior to commencing and during work activities.</w:t>
      </w:r>
    </w:p>
    <w:p w:rsidR="00000000" w:rsidRPr="00877CAA" w:rsidP="00877CAA">
      <w:pPr>
        <w:pStyle w:val="AllowPageBreak"/>
      </w:pPr>
    </w:p>
    <w:p w:rsidR="00000000" w:rsidRPr="00877CAA" w:rsidP="00877CAA">
      <w:pPr>
        <w:pStyle w:val="Heading1"/>
      </w:pPr>
      <w:bookmarkStart w:id="10" w:name="O_1106710"/>
      <w:bookmarkEnd w:id="10"/>
      <w:r w:rsidRPr="00877CAA">
        <w:t>Knowledg</w:t>
      </w:r>
      <w:r w:rsidRPr="00877CAA">
        <w:t>e Evidence</w:t>
      </w:r>
    </w:p>
    <w:p w:rsidR="00000000" w:rsidRPr="00877CAA" w:rsidP="00E75DDA">
      <w:pPr>
        <w:pStyle w:val="BodyText"/>
      </w:pPr>
      <w:r w:rsidRPr="00877CAA">
        <w:t>The candidate must be able to demonstrate knowledge to complete the tasks outlined in the elements, performance criteria and foundation skills of this unit, including knowledge of:</w:t>
      </w:r>
    </w:p>
    <w:p w:rsidR="00000000" w:rsidRPr="00877CAA" w:rsidP="00877CAA">
      <w:pPr>
        <w:pStyle w:val="ListBullet"/>
      </w:pPr>
      <w:r w:rsidRPr="00877CAA">
        <w:t>key policies, procedures and established requirements for suppo</w:t>
      </w:r>
      <w:r w:rsidRPr="00877CAA">
        <w:t>rting drilling processes, including those for:</w:t>
      </w:r>
    </w:p>
    <w:p w:rsidR="00000000" w:rsidRPr="00877CAA" w:rsidP="00877CAA">
      <w:pPr>
        <w:pStyle w:val="ListBullet2"/>
      </w:pPr>
      <w:r w:rsidRPr="00877CAA">
        <w:t>work health and safety</w:t>
      </w:r>
    </w:p>
    <w:p w:rsidR="00000000" w:rsidRPr="00877CAA" w:rsidP="00877CAA">
      <w:pPr>
        <w:pStyle w:val="ListBullet2"/>
      </w:pPr>
      <w:r w:rsidRPr="00877CAA">
        <w:t>emergencies</w:t>
      </w:r>
    </w:p>
    <w:p w:rsidR="00000000" w:rsidRPr="00877CAA" w:rsidP="00877CAA">
      <w:pPr>
        <w:pStyle w:val="ListBullet2"/>
      </w:pPr>
      <w:r w:rsidRPr="00877CAA">
        <w:t>relevant environmental practices</w:t>
      </w:r>
    </w:p>
    <w:p w:rsidR="00000000" w:rsidRPr="00877CAA" w:rsidP="00877CAA">
      <w:pPr>
        <w:pStyle w:val="ListBullet2"/>
      </w:pPr>
      <w:r w:rsidRPr="00877CAA">
        <w:t>equipment operation and maintenance</w:t>
      </w:r>
    </w:p>
    <w:p w:rsidR="00000000" w:rsidRPr="00877CAA" w:rsidP="00877CAA">
      <w:pPr>
        <w:pStyle w:val="ListBullet2"/>
      </w:pPr>
      <w:r w:rsidRPr="00877CAA">
        <w:t>cleaning and storing equipment and machines</w:t>
      </w:r>
    </w:p>
    <w:p w:rsidR="00000000" w:rsidRPr="00877CAA" w:rsidP="00877CAA">
      <w:pPr>
        <w:pStyle w:val="ListBullet2"/>
      </w:pPr>
      <w:r w:rsidRPr="00877CAA">
        <w:t>effective work practices</w:t>
      </w:r>
    </w:p>
    <w:p w:rsidR="00000000" w:rsidRPr="00877CAA" w:rsidP="00877CAA">
      <w:pPr>
        <w:pStyle w:val="ListBullet2"/>
      </w:pPr>
      <w:r w:rsidRPr="00877CAA">
        <w:t>refuelling vehicles and equipment</w:t>
      </w:r>
    </w:p>
    <w:p w:rsidR="00000000" w:rsidRPr="00877CAA" w:rsidP="00877CAA">
      <w:pPr>
        <w:pStyle w:val="ListBullet2"/>
      </w:pPr>
      <w:r w:rsidRPr="00877CAA">
        <w:t>communicating with other personnel throughout work activities</w:t>
      </w:r>
    </w:p>
    <w:p w:rsidR="00000000" w:rsidRPr="00877CAA" w:rsidP="00877CAA">
      <w:pPr>
        <w:pStyle w:val="ListBullet2"/>
      </w:pPr>
      <w:r w:rsidRPr="00877CAA">
        <w:t>housekeeping</w:t>
      </w:r>
    </w:p>
    <w:p w:rsidR="00000000" w:rsidRPr="00877CAA" w:rsidP="00877CAA">
      <w:pPr>
        <w:pStyle w:val="ListBullet"/>
      </w:pPr>
      <w:r w:rsidRPr="00877CAA">
        <w:t>basic understanding of hydraulic and pneumatic systems</w:t>
      </w:r>
    </w:p>
    <w:p w:rsidR="00000000" w:rsidRPr="00877CAA" w:rsidP="00877CAA">
      <w:pPr>
        <w:pStyle w:val="ListBullet"/>
      </w:pPr>
      <w:r w:rsidRPr="00877CAA">
        <w:t>procedures for carrying out simple calculations and measurements, including using a tape measure</w:t>
      </w:r>
    </w:p>
    <w:p w:rsidR="00000000" w:rsidRPr="00877CAA" w:rsidP="00877CAA">
      <w:pPr>
        <w:pStyle w:val="ListBullet"/>
      </w:pPr>
      <w:r w:rsidRPr="00877CAA">
        <w:t>procedures for accessing, re</w:t>
      </w:r>
      <w:r w:rsidRPr="00877CAA">
        <w:t xml:space="preserve">ading and interpreting graphical representation, including maps and diagrams </w:t>
      </w:r>
    </w:p>
    <w:p w:rsidR="00000000" w:rsidRPr="00877CAA" w:rsidP="00877CAA">
      <w:pPr>
        <w:pStyle w:val="ListBullet"/>
      </w:pPr>
      <w:r w:rsidRPr="00877CAA">
        <w:t>drilling team roles and objectives</w:t>
      </w:r>
    </w:p>
    <w:p w:rsidR="00000000" w:rsidRPr="00877CAA" w:rsidP="00877CAA">
      <w:pPr>
        <w:pStyle w:val="ListBullet"/>
      </w:pPr>
      <w:r w:rsidRPr="00877CAA">
        <w:t>basic geology.</w:t>
      </w:r>
    </w:p>
    <w:p w:rsidR="00000000" w:rsidRPr="00877CAA" w:rsidP="00877CAA">
      <w:pPr>
        <w:pStyle w:val="AllowPageBreak"/>
      </w:pPr>
    </w:p>
    <w:p w:rsidR="00000000" w:rsidRPr="00877CAA" w:rsidP="00877CAA">
      <w:pPr>
        <w:pStyle w:val="Heading1"/>
      </w:pPr>
      <w:bookmarkStart w:id="11" w:name="O_1106709"/>
      <w:bookmarkEnd w:id="11"/>
      <w:r w:rsidRPr="00877CAA">
        <w:t>Assessment Conditions</w:t>
      </w:r>
    </w:p>
    <w:p w:rsidR="00000000" w:rsidRPr="00877CAA" w:rsidP="00E75DDA">
      <w:pPr>
        <w:pStyle w:val="BodyText"/>
      </w:pPr>
      <w:r w:rsidRPr="00877CAA">
        <w:t>Mandatory conditions for assessment of this unit are stipulated below. The assessment m</w:t>
      </w:r>
      <w:r w:rsidRPr="00877CAA">
        <w:t>ust:</w:t>
      </w:r>
    </w:p>
    <w:p w:rsidR="00000000" w:rsidRPr="00877CAA" w:rsidP="00877CAA">
      <w:pPr>
        <w:pStyle w:val="ListBullet"/>
      </w:pPr>
      <w:r w:rsidRPr="00877CAA">
        <w:t>include access to:</w:t>
      </w:r>
    </w:p>
    <w:p w:rsidR="00000000" w:rsidRPr="00877CAA" w:rsidP="00877CAA">
      <w:pPr>
        <w:pStyle w:val="ListBullet2"/>
      </w:pPr>
      <w:r w:rsidRPr="00877CAA">
        <w:t>personal protective equipment</w:t>
      </w:r>
    </w:p>
    <w:p w:rsidR="00000000" w:rsidRPr="00877CAA" w:rsidP="00877CAA">
      <w:pPr>
        <w:pStyle w:val="ListBullet2"/>
      </w:pPr>
      <w:r w:rsidRPr="00877CAA">
        <w:t>general drilling equipment and vehicles</w:t>
      </w:r>
    </w:p>
    <w:p w:rsidR="00000000" w:rsidRPr="00877CAA" w:rsidP="00877CAA">
      <w:pPr>
        <w:pStyle w:val="ListBullet2"/>
      </w:pPr>
      <w:r w:rsidRPr="00877CAA">
        <w:t>basic measuring equipment</w:t>
      </w:r>
    </w:p>
    <w:p w:rsidR="00000000" w:rsidRPr="00877CAA" w:rsidP="00877CAA">
      <w:pPr>
        <w:pStyle w:val="ListBullet"/>
      </w:pPr>
      <w:r w:rsidRPr="00877CAA">
        <w:t xml:space="preserve">be conducted in a safe environment; and, </w:t>
      </w:r>
    </w:p>
    <w:p w:rsidR="00000000" w:rsidRPr="00877CAA" w:rsidP="00877CAA">
      <w:pPr>
        <w:pStyle w:val="ListBullet"/>
      </w:pPr>
      <w:r w:rsidRPr="00877CAA">
        <w:t>be assessed in the context of this sector</w:t>
      </w:r>
      <w:r>
        <w:t>’</w:t>
      </w:r>
      <w:r w:rsidRPr="00877CAA">
        <w:t xml:space="preserve">s work environment; and, </w:t>
      </w:r>
    </w:p>
    <w:p w:rsidR="00000000" w:rsidRPr="00877CAA" w:rsidP="00877CAA">
      <w:pPr>
        <w:pStyle w:val="ListBullet"/>
      </w:pPr>
      <w:r w:rsidRPr="00877CAA">
        <w:t>be assessed in compliance with relevant legislation/regulation and using policies, procedures and processes directly related to the industry sector for which it is being assessed; and,</w:t>
      </w:r>
    </w:p>
    <w:p w:rsidR="00000000" w:rsidRPr="00877CAA" w:rsidP="00877CAA">
      <w:pPr>
        <w:pStyle w:val="ListBullet"/>
      </w:pPr>
      <w:r w:rsidRPr="00877CAA">
        <w:t>confirm consistent performance can be applied in a range of relevant wo</w:t>
      </w:r>
      <w:r w:rsidRPr="00877CAA">
        <w:t>rkplace circumstances.</w:t>
      </w:r>
    </w:p>
    <w:p w:rsidR="00000000" w:rsidRPr="00877CAA" w:rsidP="00E75DDA">
      <w:pPr>
        <w:pStyle w:val="BodyText"/>
      </w:pPr>
      <w:r w:rsidRPr="00877CAA">
        <w:t>Where personal safety or environmental damage are limiting factors, assessment may occur in a simulated work environment* provided it is realistic and sufficiently rigorous to cover all aspects of this sector’s workplace performance,</w:t>
      </w:r>
      <w:r w:rsidRPr="00877CAA">
        <w:t xml:space="preserve"> including environment, task skills, task management skills, contingency management skills and job role environment skills.</w:t>
      </w:r>
    </w:p>
    <w:p w:rsidR="00000000" w:rsidRPr="00877CAA" w:rsidP="00877CAA">
      <w:pPr>
        <w:pStyle w:val="BodyTextBold"/>
      </w:pPr>
      <w:r w:rsidRPr="00877CAA">
        <w:t>Assessor requirements</w:t>
      </w:r>
    </w:p>
    <w:p w:rsidR="00000000" w:rsidRPr="00877CAA" w:rsidP="00E75DDA">
      <w:pPr>
        <w:pStyle w:val="BodyText"/>
      </w:pPr>
      <w:r w:rsidRPr="00877CAA">
        <w:t>Assessors must be able to clearly demonstrate current and relevant industry knowledge and experience to satisf</w:t>
      </w:r>
      <w:r w:rsidRPr="00877CAA">
        <w:t>y the mandatory regulatory standards as set out in the Standards for Registered Training Organisations (RTOs) 2015/Australian Quality Training Framework mandatory requirements for assessors current at the time of assessment and any relevant licensing and c</w:t>
      </w:r>
      <w:r w:rsidRPr="00877CAA">
        <w:t>ertification requirements. This includes:</w:t>
      </w:r>
    </w:p>
    <w:p w:rsidR="00000000" w:rsidRPr="00877CAA" w:rsidP="00877CAA">
      <w:pPr>
        <w:pStyle w:val="ListBullet"/>
      </w:pPr>
      <w:r w:rsidRPr="00877CAA">
        <w:t>vocational competencies at least to the level being delivered and assessed</w:t>
      </w:r>
    </w:p>
    <w:p w:rsidR="00000000" w:rsidRPr="00877CAA" w:rsidP="00877CAA">
      <w:pPr>
        <w:pStyle w:val="ListBullet"/>
      </w:pPr>
      <w:r w:rsidRPr="00877CAA">
        <w:t>current industry skills directly relevant to the training and assessment being provided</w:t>
      </w:r>
    </w:p>
    <w:p w:rsidR="00000000" w:rsidRPr="00877CAA" w:rsidP="00877CAA">
      <w:pPr>
        <w:pStyle w:val="ListBullet"/>
      </w:pPr>
      <w:r w:rsidRPr="00877CAA">
        <w:t>current knowledge and skills in vocational training and learning that informs their training and assessment</w:t>
      </w:r>
    </w:p>
    <w:p w:rsidR="00000000" w:rsidRPr="00877CAA" w:rsidP="00877CAA">
      <w:pPr>
        <w:pStyle w:val="ListBullet"/>
      </w:pPr>
      <w:r w:rsidRPr="00877CAA">
        <w:t>formal relevant qualifications in training and assessment</w:t>
      </w:r>
    </w:p>
    <w:p w:rsidR="00000000" w:rsidRPr="00877CAA" w:rsidP="00877CAA">
      <w:pPr>
        <w:pStyle w:val="ListBullet"/>
      </w:pPr>
      <w:r w:rsidRPr="00877CAA">
        <w:t xml:space="preserve">having knowledge of and/or experience using the latest techniques and processes </w:t>
      </w:r>
    </w:p>
    <w:p w:rsidR="00000000" w:rsidRPr="00877CAA" w:rsidP="00877CAA">
      <w:pPr>
        <w:pStyle w:val="ListBullet"/>
      </w:pPr>
      <w:r w:rsidRPr="00877CAA">
        <w:t>possessin</w:t>
      </w:r>
      <w:r w:rsidRPr="00877CAA">
        <w:t>g the required level of RII training product knowledge</w:t>
      </w:r>
    </w:p>
    <w:p w:rsidR="00000000" w:rsidRPr="00877CAA" w:rsidP="00877CAA">
      <w:pPr>
        <w:pStyle w:val="ListBullet"/>
      </w:pPr>
      <w:r w:rsidRPr="00877CAA">
        <w:t>having an understanding and knowledge of legislation and regulations relevant to the industry and to employment and workplaces</w:t>
      </w:r>
    </w:p>
    <w:p w:rsidR="00000000" w:rsidRPr="00877CAA" w:rsidP="00877CAA">
      <w:pPr>
        <w:pStyle w:val="ListBullet"/>
      </w:pPr>
      <w:r w:rsidRPr="00877CAA">
        <w:t>demonstrating the performance evidence, and knowledge evidence outlined in</w:t>
      </w:r>
      <w:r w:rsidRPr="00877CAA">
        <w:t xml:space="preserve"> this unit of competency, and</w:t>
      </w:r>
    </w:p>
    <w:p w:rsidR="00000000" w:rsidRPr="00877CAA" w:rsidP="00877CAA">
      <w:pPr>
        <w:pStyle w:val="ListBullet"/>
      </w:pPr>
      <w:r w:rsidRPr="00877CAA">
        <w:t>the minimum years of current** work experience after competency has been obtained as specified below in an industry sector relevant to the outcomes of the unit.</w:t>
      </w:r>
    </w:p>
    <w:p w:rsidR="00000000" w:rsidRPr="00877CAA" w:rsidP="00E75DDA">
      <w:pPr>
        <w:pStyle w:val="BodyText"/>
      </w:pPr>
      <w:r w:rsidRPr="00877CAA">
        <w:t>It is also acceptable for the appropriately qualified assessor to</w:t>
      </w:r>
      <w:r w:rsidRPr="00877CAA">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877CAA">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877CAA">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7CAA" w:rsidP="00877CAA">
            <w:pPr>
              <w:pStyle w:val="BodyText"/>
            </w:pPr>
            <w:r w:rsidRPr="00877CAA">
              <w:rPr>
                <w:rStyle w:val="SpecialBold"/>
              </w:rPr>
              <w:t>Indus</w:t>
            </w:r>
            <w:r w:rsidRPr="00877CAA">
              <w:rPr>
                <w:rStyle w:val="SpecialBold"/>
              </w:rPr>
              <w:t>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7CAA" w:rsidP="00877CAA">
            <w:pPr>
              <w:pStyle w:val="BodyText"/>
            </w:pPr>
            <w:r w:rsidRPr="00877CAA">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7CAA">
            <w:pPr>
              <w:pStyle w:val="BodyText"/>
              <w:rPr>
                <w:lang w:val="en-NZ"/>
              </w:rPr>
            </w:pPr>
            <w:r w:rsidRPr="00877CAA">
              <w:rPr>
                <w:rStyle w:val="SpecialBold"/>
              </w:rPr>
              <w:t>Required assessor or industry subject matter expert experience</w:t>
            </w:r>
          </w:p>
        </w:tc>
      </w:tr>
      <w:tr w:rsidTr="00877CAA">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7CAA">
            <w:pPr>
              <w:pStyle w:val="BodyText"/>
              <w:rPr>
                <w:lang w:val="en-NZ"/>
              </w:rPr>
            </w:pPr>
            <w:r w:rsidRPr="00877CAA">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7CAA">
            <w:pPr>
              <w:pStyle w:val="BodyText"/>
              <w:rPr>
                <w:lang w:val="en-NZ"/>
              </w:rPr>
            </w:pPr>
            <w:r w:rsidRPr="00877CAA">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7CAA">
            <w:pPr>
              <w:pStyle w:val="BodyText"/>
              <w:rPr>
                <w:lang w:val="en-NZ"/>
              </w:rPr>
            </w:pPr>
            <w:r w:rsidRPr="00877CAA">
              <w:t>1 year</w:t>
            </w:r>
          </w:p>
        </w:tc>
      </w:tr>
      <w:tr w:rsidTr="00877CAA">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7CAA">
            <w:pPr>
              <w:pStyle w:val="BodyText"/>
              <w:rPr>
                <w:lang w:val="en-NZ"/>
              </w:rPr>
            </w:pPr>
            <w:r w:rsidRPr="00877CAA">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7CAA">
            <w:pPr>
              <w:pStyle w:val="BodyText"/>
              <w:rPr>
                <w:lang w:val="en-NZ"/>
              </w:rPr>
            </w:pPr>
            <w:r w:rsidRPr="00877CAA">
              <w:t>2 years</w:t>
            </w:r>
          </w:p>
        </w:tc>
      </w:tr>
      <w:tr w:rsidTr="00877CAA">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7CAA">
            <w:pPr>
              <w:pStyle w:val="BodyText"/>
              <w:rPr>
                <w:lang w:val="en-NZ"/>
              </w:rPr>
            </w:pPr>
            <w:r w:rsidRPr="00877CAA">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7CAA">
            <w:pPr>
              <w:pStyle w:val="BodyText"/>
              <w:rPr>
                <w:lang w:val="en-NZ"/>
              </w:rPr>
            </w:pPr>
            <w:r w:rsidRPr="00877CAA">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7CAA">
            <w:pPr>
              <w:pStyle w:val="BodyText"/>
              <w:rPr>
                <w:lang w:val="en-NZ"/>
              </w:rPr>
            </w:pPr>
            <w:r w:rsidRPr="00877CAA">
              <w:t>3 years</w:t>
            </w:r>
          </w:p>
        </w:tc>
      </w:tr>
      <w:tr w:rsidTr="00877CAA">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7CAA">
            <w:pPr>
              <w:pStyle w:val="BodyText"/>
              <w:rPr>
                <w:lang w:val="en-NZ"/>
              </w:rPr>
            </w:pPr>
            <w:r w:rsidRPr="00877CAA">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7CAA" w:rsidP="00877CAA">
            <w:pPr>
              <w:pStyle w:val="BodyText"/>
            </w:pPr>
            <w:r w:rsidRPr="00877CAA">
              <w:t>Where this unit is being assessed outside of the resources and infrastructure sectors assessor and/or industry subject matter expert experience should be in-line with industry standards for the sector in which it is being assessed and where no industry sta</w:t>
            </w:r>
            <w:r w:rsidRPr="00877CAA">
              <w:t>ndard is specified should comply with any relevant regulation.</w:t>
            </w:r>
          </w:p>
        </w:tc>
      </w:tr>
    </w:tbl>
    <w:p w:rsidR="00000000" w:rsidRPr="00877CAA" w:rsidP="00E75DDA">
      <w:pPr>
        <w:pStyle w:val="BodyText"/>
      </w:pPr>
      <w:r w:rsidRPr="00877CAA">
        <w:t>*Guidance on simulated environments has been stipulated in the RII Companion Volume Implementation Guide located on VETNet.</w:t>
      </w:r>
    </w:p>
    <w:p w:rsidR="00000000" w:rsidRPr="00877CAA" w:rsidP="00E75DDA">
      <w:pPr>
        <w:pStyle w:val="BodyText"/>
      </w:pPr>
      <w:r w:rsidRPr="00877CAA">
        <w:t>**Assessors can demonstrate current work experience through employm</w:t>
      </w:r>
      <w:r w:rsidRPr="00877CAA">
        <w:t>ent within industry in a role relevant to the outcomes of the unit; or, for external assessors this can be demonstrated through exposure to industry by conducting a minimum number of site assessments as determined by the relevant industry sector, across va</w:t>
      </w:r>
      <w:r w:rsidRPr="00877CAA">
        <w:t>rious locations.</w:t>
      </w:r>
    </w:p>
    <w:p w:rsidR="00000000" w:rsidRPr="00877CAA" w:rsidP="00E75DDA">
      <w:pPr>
        <w:pStyle w:val="BodyText"/>
      </w:pPr>
      <w:r w:rsidRPr="00877CAA">
        <w:t>*** While a unit of competency does not have an AQF level, where a unit is being delivered outside of a qualification the first numeric character in the unit code should be considered as the AQF indicator level for assessment purposes.</w:t>
      </w:r>
    </w:p>
    <w:p w:rsidR="00000000" w:rsidRPr="00877CAA" w:rsidP="00877CAA">
      <w:pPr>
        <w:pStyle w:val="Heading1"/>
      </w:pPr>
      <w:bookmarkStart w:id="12" w:name="O_1106707"/>
      <w:bookmarkEnd w:id="12"/>
      <w:r w:rsidRPr="00877CAA">
        <w:t>Links</w:t>
      </w:r>
    </w:p>
    <w:p w:rsidR="00000000" w:rsidRPr="00877CAA" w:rsidP="00E75DDA">
      <w:pPr>
        <w:pStyle w:val="BodyText"/>
      </w:pPr>
      <w:r w:rsidRPr="00877CA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97219">
        <w:rPr>
          <w:rStyle w:val="Hyperlink"/>
        </w:rPr>
        <w:t>https://vetnet.gov.au/Pages/TrainingDocs.aspx?q=88a61002-9a21-4386-aaf8-69c76e675272</w:t>
      </w:r>
      <w:r>
        <w:fldChar w:fldCharType="end"/>
      </w:r>
    </w:p>
    <w:p w:rsidR="00000000" w:rsidRPr="00877CAA" w:rsidP="00877CAA"/>
    <w:sectPr w:rsidSect="00877C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AA" w:rsidRPr="00E75DDA" w:rsidP="00E75D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DA" w:rsidP="00877C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5DDA" w:rsidP="00877C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75DDA" w:rsidP="00877C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AA" w:rsidP="00877CAA">
    <w:pPr>
      <w:pStyle w:val="Footer"/>
      <w:framePr w:wrap="around"/>
    </w:pPr>
    <w:r>
      <w:fldChar w:fldCharType="begin"/>
    </w:r>
    <w:r>
      <w:instrText xml:space="preserve"> DOCPROPERTY  Subject  \* MERGEFORMAT </w:instrText>
    </w:r>
    <w:r>
      <w:fldChar w:fldCharType="separate"/>
    </w:r>
    <w:r w:rsidR="00E75DDA">
      <w:t>Approved</w:t>
    </w:r>
    <w:r w:rsidR="00E75DDA">
      <w:fldChar w:fldCharType="end"/>
    </w:r>
    <w:r>
      <w:tab/>
      <w:t xml:space="preserve">Page </w:t>
    </w:r>
    <w:r>
      <w:fldChar w:fldCharType="begin"/>
    </w:r>
    <w:r>
      <w:instrText xml:space="preserve"> PAGE  \* Arabic  \* MERGEFORMAT </w:instrText>
    </w:r>
    <w:r>
      <w:fldChar w:fldCharType="separate"/>
    </w:r>
    <w:r w:rsidR="00E75D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5DDA">
      <w:rPr>
        <w:noProof/>
      </w:rPr>
      <w:t>5</w:t>
    </w:r>
    <w:r>
      <w:rPr>
        <w:noProof/>
      </w:rPr>
      <w:fldChar w:fldCharType="end"/>
    </w:r>
  </w:p>
  <w:p w:rsidR="00877CAA" w:rsidP="00877CAA">
    <w:pPr>
      <w:pStyle w:val="Footer"/>
      <w:framePr w:wrap="around"/>
    </w:pPr>
    <w:r>
      <w:t xml:space="preserve">© Commonwealth of Australia, </w:t>
    </w:r>
    <w:r>
      <w:fldChar w:fldCharType="begin"/>
    </w:r>
    <w:r>
      <w:instrText xml:space="preserve"> DATE  \@ "yyyy"  \* MERGEFORMAT </w:instrText>
    </w:r>
    <w:r>
      <w:fldChar w:fldCharType="separate"/>
    </w:r>
    <w:r w:rsidR="00E75DDA">
      <w:rPr>
        <w:noProof/>
      </w:rPr>
      <w:t>2025</w:t>
    </w:r>
    <w:r>
      <w:fldChar w:fldCharType="end"/>
    </w:r>
    <w:r>
      <w:tab/>
    </w:r>
    <w:r>
      <w:fldChar w:fldCharType="begin"/>
    </w:r>
    <w:r>
      <w:instrText xml:space="preserve"> DOCPROPERTY  Author  \* MERGEFORMAT </w:instrText>
    </w:r>
    <w:r>
      <w:fldChar w:fldCharType="separate"/>
    </w:r>
    <w:r w:rsidR="00E75DDA">
      <w:t>Mining and Automotive Skills Alliance</w:t>
    </w:r>
    <w:r w:rsidR="00E75DDA">
      <w:fldChar w:fldCharType="end"/>
    </w:r>
  </w:p>
  <w:p w:rsidR="00877CAA" w:rsidP="00877C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CAA" w:rsidRPr="00E75DDA" w:rsidP="00E75D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DA" w:rsidRPr="002D2AF8" w:rsidP="00877CAA">
    <w:pPr>
      <w:pStyle w:val="Header"/>
      <w:framePr w:wrap="around"/>
    </w:pPr>
    <w:r>
      <w:fldChar w:fldCharType="begin"/>
    </w:r>
    <w:r>
      <w:instrText xml:space="preserve"> TITLE   \* MERGEFORMAT </w:instrText>
    </w:r>
    <w:r>
      <w:fldChar w:fldCharType="separate"/>
    </w:r>
    <w:r>
      <w:t>RIINHB203E Support drilling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5DDA" w:rsidP="00877C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AA" w:rsidRPr="002D2AF8" w:rsidP="00877CAA">
    <w:pPr>
      <w:pStyle w:val="Header"/>
      <w:framePr w:wrap="around"/>
    </w:pPr>
    <w:r>
      <w:fldChar w:fldCharType="begin"/>
    </w:r>
    <w:r>
      <w:instrText xml:space="preserve"> TITLE   \* MERGEFORMAT </w:instrText>
    </w:r>
    <w:r>
      <w:fldChar w:fldCharType="separate"/>
    </w:r>
    <w:r w:rsidR="00E75DDA">
      <w:t>RIINHB203E Support drilling processes</w:t>
    </w:r>
    <w:r w:rsidR="00E75DDA">
      <w:fldChar w:fldCharType="end"/>
    </w:r>
    <w:r>
      <w:tab/>
      <w:t xml:space="preserve">Date this document was generated: </w:t>
    </w:r>
    <w:r>
      <w:fldChar w:fldCharType="begin"/>
    </w:r>
    <w:r>
      <w:instrText xml:space="preserve"> CREATEDATE  \@ "d MMMM yyyy"  \* MERGEFORMAT </w:instrText>
    </w:r>
    <w:r>
      <w:fldChar w:fldCharType="separate"/>
    </w:r>
    <w:r w:rsidR="00E75DDA">
      <w:rPr>
        <w:noProof/>
      </w:rPr>
      <w:t>2 March 2025</w:t>
    </w:r>
    <w:r>
      <w:fldChar w:fldCharType="end"/>
    </w:r>
  </w:p>
  <w:p w:rsidR="00877CAA" w:rsidP="00877C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70E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E46B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5CA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C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CAA"/>
    <w:pPr>
      <w:spacing w:before="360" w:after="60"/>
      <w:outlineLvl w:val="0"/>
    </w:pPr>
    <w:rPr>
      <w:sz w:val="32"/>
    </w:rPr>
  </w:style>
  <w:style w:type="paragraph" w:styleId="Heading2">
    <w:name w:val="heading 2"/>
    <w:basedOn w:val="HeadingBase"/>
    <w:next w:val="BodyText"/>
    <w:link w:val="Heading2Char"/>
    <w:qFormat/>
    <w:rsid w:val="00877CAA"/>
    <w:pPr>
      <w:keepLines/>
      <w:spacing w:before="240" w:after="120"/>
      <w:outlineLvl w:val="1"/>
    </w:pPr>
    <w:rPr>
      <w:sz w:val="28"/>
      <w:szCs w:val="40"/>
    </w:rPr>
  </w:style>
  <w:style w:type="paragraph" w:styleId="Heading3">
    <w:name w:val="heading 3"/>
    <w:basedOn w:val="HeadingBase"/>
    <w:next w:val="BodyText"/>
    <w:link w:val="Heading3Char"/>
    <w:qFormat/>
    <w:rsid w:val="00877CAA"/>
    <w:pPr>
      <w:spacing w:before="180" w:after="120"/>
      <w:outlineLvl w:val="2"/>
    </w:pPr>
    <w:rPr>
      <w:spacing w:val="-10"/>
      <w:kern w:val="32"/>
    </w:rPr>
  </w:style>
  <w:style w:type="paragraph" w:styleId="Heading4">
    <w:name w:val="heading 4"/>
    <w:basedOn w:val="HeadingBase"/>
    <w:next w:val="BodyText"/>
    <w:link w:val="Heading4Char"/>
    <w:qFormat/>
    <w:rsid w:val="00877CAA"/>
    <w:pPr>
      <w:spacing w:before="160" w:after="120"/>
      <w:outlineLvl w:val="3"/>
    </w:pPr>
    <w:rPr>
      <w:sz w:val="22"/>
    </w:rPr>
  </w:style>
  <w:style w:type="paragraph" w:styleId="Heading5">
    <w:name w:val="heading 5"/>
    <w:basedOn w:val="HeadingBase"/>
    <w:next w:val="Normal"/>
    <w:link w:val="Heading5Char"/>
    <w:qFormat/>
    <w:rsid w:val="00877CAA"/>
    <w:pPr>
      <w:spacing w:before="80"/>
      <w:outlineLvl w:val="4"/>
    </w:pPr>
    <w:rPr>
      <w:color w:val="918585"/>
      <w:sz w:val="20"/>
    </w:rPr>
  </w:style>
  <w:style w:type="paragraph" w:styleId="Heading6">
    <w:name w:val="heading 6"/>
    <w:basedOn w:val="HeadingBase"/>
    <w:next w:val="Normal"/>
    <w:link w:val="Heading6Char"/>
    <w:qFormat/>
    <w:rsid w:val="00877CAA"/>
    <w:pPr>
      <w:spacing w:before="60"/>
      <w:outlineLvl w:val="5"/>
    </w:pPr>
    <w:rPr>
      <w:color w:val="918585"/>
      <w:sz w:val="20"/>
    </w:rPr>
  </w:style>
  <w:style w:type="paragraph" w:styleId="Heading7">
    <w:name w:val="heading 7"/>
    <w:basedOn w:val="Normal"/>
    <w:next w:val="Normal"/>
    <w:link w:val="Heading7Char"/>
    <w:qFormat/>
    <w:rsid w:val="00877CAA"/>
    <w:pPr>
      <w:ind w:left="720"/>
      <w:outlineLvl w:val="6"/>
    </w:pPr>
    <w:rPr>
      <w:i/>
    </w:rPr>
  </w:style>
  <w:style w:type="paragraph" w:styleId="Heading8">
    <w:name w:val="heading 8"/>
    <w:basedOn w:val="Normal"/>
    <w:next w:val="Normal"/>
    <w:link w:val="Heading8Char"/>
    <w:qFormat/>
    <w:rsid w:val="00877CAA"/>
    <w:pPr>
      <w:ind w:left="720"/>
      <w:outlineLvl w:val="7"/>
    </w:pPr>
    <w:rPr>
      <w:i/>
    </w:rPr>
  </w:style>
  <w:style w:type="paragraph" w:styleId="Heading9">
    <w:name w:val="heading 9"/>
    <w:basedOn w:val="Normal"/>
    <w:next w:val="Normal"/>
    <w:link w:val="Heading9Char"/>
    <w:qFormat/>
    <w:rsid w:val="00877CAA"/>
    <w:pPr>
      <w:ind w:left="720"/>
      <w:outlineLvl w:val="8"/>
    </w:pPr>
    <w:rPr>
      <w:i/>
    </w:rPr>
  </w:style>
  <w:style w:type="character" w:default="1" w:styleId="DefaultParagraphFont">
    <w:name w:val="Default Paragraph Font"/>
    <w:uiPriority w:val="1"/>
    <w:unhideWhenUsed/>
    <w:rsid w:val="00877C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CAA"/>
  </w:style>
  <w:style w:type="character" w:customStyle="1" w:styleId="Heading1Char">
    <w:name w:val="Heading 1 Char"/>
    <w:basedOn w:val="DefaultParagraphFont"/>
    <w:link w:val="Heading1"/>
    <w:rsid w:val="00877CAA"/>
    <w:rPr>
      <w:rFonts w:ascii="Times New Roman" w:eastAsia="Times New Roman" w:hAnsi="Times New Roman" w:cs="Times New Roman"/>
      <w:b/>
      <w:sz w:val="32"/>
      <w:szCs w:val="20"/>
      <w:lang w:eastAsia="en-US"/>
    </w:rPr>
  </w:style>
  <w:style w:type="paragraph" w:styleId="BodyText">
    <w:name w:val="Body Text"/>
    <w:basedOn w:val="Normal"/>
    <w:link w:val="BodyTextChar"/>
    <w:rsid w:val="00877C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CAA"/>
    <w:rPr>
      <w:rFonts w:ascii="Times New Roman" w:eastAsia="Times New Roman" w:hAnsi="Times New Roman" w:cs="Times New Roman"/>
      <w:sz w:val="24"/>
      <w:lang w:eastAsia="en-US"/>
    </w:rPr>
  </w:style>
  <w:style w:type="paragraph" w:styleId="List">
    <w:name w:val="List"/>
    <w:basedOn w:val="BodyText"/>
    <w:next w:val="BodyText"/>
    <w:rsid w:val="00877CAA"/>
    <w:pPr>
      <w:tabs>
        <w:tab w:val="left" w:pos="340"/>
      </w:tabs>
      <w:spacing w:before="60" w:after="60"/>
      <w:ind w:left="340" w:hanging="340"/>
    </w:pPr>
  </w:style>
  <w:style w:type="paragraph" w:styleId="ListBullet">
    <w:name w:val="List Bullet"/>
    <w:basedOn w:val="List"/>
    <w:rsid w:val="00877CAA"/>
    <w:pPr>
      <w:numPr>
        <w:numId w:val="12"/>
      </w:numPr>
      <w:tabs>
        <w:tab w:val="clear" w:pos="340"/>
      </w:tabs>
      <w:spacing w:before="40" w:after="40"/>
    </w:pPr>
  </w:style>
  <w:style w:type="character" w:customStyle="1" w:styleId="SpecialBold">
    <w:name w:val="Special Bold"/>
    <w:basedOn w:val="DefaultParagraphFont"/>
    <w:rsid w:val="00877CAA"/>
    <w:rPr>
      <w:b/>
      <w:spacing w:val="0"/>
    </w:rPr>
  </w:style>
  <w:style w:type="paragraph" w:styleId="ListBullet2">
    <w:name w:val="List Bullet 2"/>
    <w:basedOn w:val="List2"/>
    <w:rsid w:val="00877CAA"/>
    <w:pPr>
      <w:numPr>
        <w:numId w:val="13"/>
      </w:numPr>
      <w:tabs>
        <w:tab w:val="clear" w:pos="680"/>
      </w:tabs>
    </w:pPr>
  </w:style>
  <w:style w:type="character" w:styleId="Emphasis">
    <w:name w:val="Emphasis"/>
    <w:basedOn w:val="DefaultParagraphFont"/>
    <w:qFormat/>
    <w:rsid w:val="00877CAA"/>
    <w:rPr>
      <w:i/>
    </w:rPr>
  </w:style>
  <w:style w:type="paragraph" w:customStyle="1" w:styleId="SuperHeading">
    <w:name w:val="SuperHeading"/>
    <w:basedOn w:val="Normal"/>
    <w:rsid w:val="00877CAA"/>
    <w:pPr>
      <w:spacing w:before="240" w:after="120"/>
      <w:outlineLvl w:val="0"/>
    </w:pPr>
    <w:rPr>
      <w:rFonts w:ascii="Times New Roman" w:hAnsi="Times New Roman"/>
      <w:b/>
      <w:sz w:val="32"/>
    </w:rPr>
  </w:style>
  <w:style w:type="paragraph" w:customStyle="1" w:styleId="AllowPageBreak">
    <w:name w:val="AllowPageBreak"/>
    <w:rsid w:val="00877C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77CAA"/>
    <w:rPr>
      <w:b/>
    </w:rPr>
  </w:style>
  <w:style w:type="character" w:customStyle="1" w:styleId="Heading2Char">
    <w:name w:val="Heading 2 Char"/>
    <w:basedOn w:val="DefaultParagraphFont"/>
    <w:link w:val="Heading2"/>
    <w:rsid w:val="00877C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C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C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C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C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C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C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CAA"/>
    <w:rPr>
      <w:rFonts w:ascii="Courier New" w:eastAsia="Times New Roman" w:hAnsi="Courier New" w:cs="Times New Roman"/>
      <w:i/>
      <w:szCs w:val="20"/>
      <w:lang w:eastAsia="en-US"/>
    </w:rPr>
  </w:style>
  <w:style w:type="paragraph" w:customStyle="1" w:styleId="HeadingBase">
    <w:name w:val="Heading Base"/>
    <w:rsid w:val="00877C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CAA"/>
    <w:pPr>
      <w:tabs>
        <w:tab w:val="right" w:leader="dot" w:pos="9072"/>
      </w:tabs>
      <w:ind w:left="567"/>
    </w:pPr>
    <w:rPr>
      <w:szCs w:val="22"/>
    </w:rPr>
  </w:style>
  <w:style w:type="paragraph" w:customStyle="1" w:styleId="TOCBase">
    <w:name w:val="TOC Base"/>
    <w:rsid w:val="00877C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CAA"/>
    <w:pPr>
      <w:tabs>
        <w:tab w:val="right" w:leader="dot" w:pos="9072"/>
      </w:tabs>
      <w:spacing w:before="40" w:after="40"/>
      <w:ind w:left="284"/>
    </w:pPr>
    <w:rPr>
      <w:rFonts w:ascii="Times New Roman" w:hAnsi="Times New Roman"/>
    </w:rPr>
  </w:style>
  <w:style w:type="paragraph" w:styleId="TOC1">
    <w:name w:val="toc 1"/>
    <w:basedOn w:val="TOCBase"/>
    <w:next w:val="Normal"/>
    <w:rsid w:val="00877C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C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CAA"/>
    <w:rPr>
      <w:rFonts w:ascii="Times New Roman" w:eastAsia="Times New Roman" w:hAnsi="Times New Roman" w:cs="Times New Roman"/>
      <w:sz w:val="16"/>
      <w:lang w:eastAsia="en-US"/>
    </w:rPr>
  </w:style>
  <w:style w:type="paragraph" w:styleId="Title">
    <w:name w:val="Title"/>
    <w:basedOn w:val="HeadingBase"/>
    <w:link w:val="TitleChar"/>
    <w:qFormat/>
    <w:rsid w:val="00877CAA"/>
    <w:pPr>
      <w:spacing w:before="5040"/>
      <w:jc w:val="center"/>
    </w:pPr>
    <w:rPr>
      <w:sz w:val="48"/>
      <w:szCs w:val="72"/>
      <w:lang w:val="en-US"/>
    </w:rPr>
  </w:style>
  <w:style w:type="character" w:customStyle="1" w:styleId="TitleChar">
    <w:name w:val="Title Char"/>
    <w:basedOn w:val="DefaultParagraphFont"/>
    <w:link w:val="Title"/>
    <w:rsid w:val="00877C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CAA"/>
    <w:pPr>
      <w:tabs>
        <w:tab w:val="left" w:pos="3600"/>
        <w:tab w:val="left" w:pos="3958"/>
      </w:tabs>
    </w:pPr>
  </w:style>
  <w:style w:type="paragraph" w:customStyle="1" w:styleId="Note">
    <w:name w:val="Note"/>
    <w:basedOn w:val="BodyText"/>
    <w:rsid w:val="00877C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CAA"/>
    <w:pPr>
      <w:framePr w:wrap="auto" w:hAnchor="text" w:y="6049"/>
    </w:pPr>
    <w:rPr>
      <w:color w:val="000000"/>
      <w:sz w:val="40"/>
    </w:rPr>
  </w:style>
  <w:style w:type="paragraph" w:customStyle="1" w:styleId="TOCTitle">
    <w:name w:val="TOCTitle"/>
    <w:basedOn w:val="Heading1"/>
    <w:rsid w:val="00877CAA"/>
    <w:pPr>
      <w:spacing w:after="240"/>
      <w:jc w:val="center"/>
      <w:outlineLvl w:val="9"/>
    </w:pPr>
    <w:rPr>
      <w:caps/>
    </w:rPr>
  </w:style>
  <w:style w:type="paragraph" w:customStyle="1" w:styleId="Version">
    <w:name w:val="Version"/>
    <w:rsid w:val="00877C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CAA"/>
    <w:pPr>
      <w:keepNext w:val="0"/>
      <w:tabs>
        <w:tab w:val="right" w:pos="4176"/>
      </w:tabs>
      <w:ind w:left="198" w:hanging="198"/>
    </w:pPr>
    <w:rPr>
      <w:rFonts w:ascii="Garamond" w:hAnsi="Garamond"/>
    </w:rPr>
  </w:style>
  <w:style w:type="paragraph" w:styleId="IndexHeading">
    <w:name w:val="index heading"/>
    <w:basedOn w:val="Normal"/>
    <w:next w:val="Index1"/>
    <w:semiHidden/>
    <w:rsid w:val="00877CAA"/>
    <w:pPr>
      <w:spacing w:before="120" w:after="120"/>
    </w:pPr>
    <w:rPr>
      <w:rFonts w:ascii="Arial" w:hAnsi="Arial"/>
      <w:b/>
      <w:color w:val="918585"/>
      <w:sz w:val="24"/>
    </w:rPr>
  </w:style>
  <w:style w:type="paragraph" w:styleId="Header">
    <w:name w:val="header"/>
    <w:basedOn w:val="Normal"/>
    <w:link w:val="HeaderChar"/>
    <w:rsid w:val="00877C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CAA"/>
    <w:rPr>
      <w:rFonts w:ascii="Times New Roman" w:eastAsia="Times New Roman" w:hAnsi="Times New Roman" w:cs="Times New Roman"/>
      <w:sz w:val="16"/>
      <w:szCs w:val="20"/>
      <w:lang w:val="en-GB" w:eastAsia="en-US"/>
    </w:rPr>
  </w:style>
  <w:style w:type="paragraph" w:customStyle="1" w:styleId="Chapter">
    <w:name w:val="Chapter"/>
    <w:basedOn w:val="Normal"/>
    <w:rsid w:val="00877CAA"/>
    <w:pPr>
      <w:spacing w:before="240"/>
    </w:pPr>
    <w:rPr>
      <w:rFonts w:ascii="Times New Roman" w:hAnsi="Times New Roman"/>
      <w:smallCaps/>
      <w:spacing w:val="80"/>
      <w:sz w:val="28"/>
    </w:rPr>
  </w:style>
  <w:style w:type="paragraph" w:customStyle="1" w:styleId="InChapter">
    <w:name w:val="InChapter"/>
    <w:basedOn w:val="Heading3"/>
    <w:rsid w:val="00877CAA"/>
    <w:pPr>
      <w:spacing w:after="240"/>
      <w:outlineLvl w:val="9"/>
    </w:pPr>
    <w:rPr>
      <w:noProof/>
    </w:rPr>
  </w:style>
  <w:style w:type="paragraph" w:styleId="Index2">
    <w:name w:val="index 2"/>
    <w:basedOn w:val="Normal"/>
    <w:next w:val="Normal"/>
    <w:semiHidden/>
    <w:rsid w:val="00877CAA"/>
    <w:pPr>
      <w:tabs>
        <w:tab w:val="right" w:pos="4176"/>
      </w:tabs>
      <w:ind w:left="568" w:hanging="284"/>
    </w:pPr>
    <w:rPr>
      <w:rFonts w:ascii="Garamond" w:hAnsi="Garamond"/>
    </w:rPr>
  </w:style>
  <w:style w:type="paragraph" w:customStyle="1" w:styleId="Byline">
    <w:name w:val="Byline"/>
    <w:rsid w:val="00877C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CAA"/>
    <w:pPr>
      <w:tabs>
        <w:tab w:val="clear" w:pos="3600"/>
        <w:tab w:val="clear" w:pos="3958"/>
      </w:tabs>
      <w:jc w:val="right"/>
    </w:pPr>
  </w:style>
  <w:style w:type="paragraph" w:styleId="Caption">
    <w:name w:val="caption"/>
    <w:basedOn w:val="BodyText"/>
    <w:next w:val="Normal"/>
    <w:qFormat/>
    <w:rsid w:val="00877CAA"/>
    <w:pPr>
      <w:framePr w:w="2268" w:hSpace="181" w:vSpace="181" w:wrap="around" w:vAnchor="text" w:hAnchor="page" w:x="1135" w:y="285" w:anchorLock="1"/>
    </w:pPr>
    <w:rPr>
      <w:i/>
    </w:rPr>
  </w:style>
  <w:style w:type="paragraph" w:customStyle="1" w:styleId="MiniTOCTitle">
    <w:name w:val="MiniTOCTitle"/>
    <w:basedOn w:val="Heading4"/>
    <w:rsid w:val="00877CAA"/>
    <w:pPr>
      <w:spacing w:before="240"/>
      <w:outlineLvl w:val="9"/>
    </w:pPr>
    <w:rPr>
      <w:noProof/>
      <w:sz w:val="24"/>
    </w:rPr>
  </w:style>
  <w:style w:type="paragraph" w:customStyle="1" w:styleId="MiniTOCItem">
    <w:name w:val="MiniTOCItem"/>
    <w:basedOn w:val="ListBullet"/>
    <w:rsid w:val="00877CAA"/>
    <w:pPr>
      <w:numPr>
        <w:numId w:val="0"/>
      </w:numPr>
      <w:tabs>
        <w:tab w:val="right" w:leader="dot" w:pos="6521"/>
      </w:tabs>
      <w:spacing w:before="0" w:after="0"/>
    </w:pPr>
  </w:style>
  <w:style w:type="paragraph" w:customStyle="1" w:styleId="TOFTitle">
    <w:name w:val="TOFTitle"/>
    <w:basedOn w:val="TOCTitle"/>
    <w:rsid w:val="00877CAA"/>
  </w:style>
  <w:style w:type="paragraph" w:styleId="TableofFigures">
    <w:name w:val="table of figures"/>
    <w:basedOn w:val="Normal"/>
    <w:next w:val="Normal"/>
    <w:semiHidden/>
    <w:rsid w:val="00877CAA"/>
    <w:pPr>
      <w:tabs>
        <w:tab w:val="right" w:leader="dot" w:pos="9072"/>
      </w:tabs>
      <w:ind w:left="970" w:hanging="403"/>
    </w:pPr>
    <w:rPr>
      <w:rFonts w:ascii="Times New Roman" w:hAnsi="Times New Roman"/>
      <w:b/>
    </w:rPr>
  </w:style>
  <w:style w:type="paragraph" w:styleId="ListNumber">
    <w:name w:val="List Number"/>
    <w:basedOn w:val="List"/>
    <w:rsid w:val="00877CAA"/>
    <w:pPr>
      <w:numPr>
        <w:numId w:val="15"/>
      </w:numPr>
      <w:tabs>
        <w:tab w:val="clear" w:pos="340"/>
      </w:tabs>
    </w:pPr>
  </w:style>
  <w:style w:type="character" w:customStyle="1" w:styleId="WingdingSymbols">
    <w:name w:val="Wingding Symbols"/>
    <w:rsid w:val="00877CAA"/>
    <w:rPr>
      <w:rFonts w:ascii="Wingdings" w:hAnsi="Wingdings"/>
    </w:rPr>
  </w:style>
  <w:style w:type="paragraph" w:customStyle="1" w:styleId="TableHeading">
    <w:name w:val="Table Heading"/>
    <w:basedOn w:val="HeadingBase"/>
    <w:rsid w:val="00877CAA"/>
    <w:pPr>
      <w:keepLines/>
      <w:pBdr>
        <w:bottom w:val="single" w:sz="6" w:space="1" w:color="918585"/>
      </w:pBdr>
      <w:spacing w:before="240"/>
    </w:pPr>
  </w:style>
  <w:style w:type="character" w:customStyle="1" w:styleId="HotSpot">
    <w:name w:val="HotSpot"/>
    <w:rsid w:val="00877CAA"/>
    <w:rPr>
      <w:color w:val="0033CC"/>
      <w:u w:val="none"/>
    </w:rPr>
  </w:style>
  <w:style w:type="paragraph" w:customStyle="1" w:styleId="BodyTextRight">
    <w:name w:val="Body Text Right"/>
    <w:basedOn w:val="BodyText"/>
    <w:rsid w:val="00877CAA"/>
    <w:pPr>
      <w:spacing w:before="0" w:after="0"/>
      <w:jc w:val="right"/>
    </w:pPr>
  </w:style>
  <w:style w:type="paragraph" w:styleId="Index3">
    <w:name w:val="index 3"/>
    <w:basedOn w:val="ListNumber2"/>
    <w:next w:val="Normal"/>
    <w:semiHidden/>
    <w:rsid w:val="00877CAA"/>
    <w:pPr>
      <w:numPr>
        <w:numId w:val="0"/>
      </w:numPr>
      <w:tabs>
        <w:tab w:val="right" w:leader="dot" w:pos="4176"/>
      </w:tabs>
    </w:pPr>
  </w:style>
  <w:style w:type="paragraph" w:styleId="ListNumber2">
    <w:name w:val="List Number 2"/>
    <w:basedOn w:val="List2"/>
    <w:rsid w:val="00877CAA"/>
    <w:pPr>
      <w:numPr>
        <w:numId w:val="10"/>
      </w:numPr>
      <w:tabs>
        <w:tab w:val="clear" w:pos="1060"/>
      </w:tabs>
    </w:pPr>
  </w:style>
  <w:style w:type="paragraph" w:customStyle="1" w:styleId="MarginNote">
    <w:name w:val="Margin Note"/>
    <w:basedOn w:val="BodyText"/>
    <w:rsid w:val="00877C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C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C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CAA"/>
    <w:rPr>
      <w:sz w:val="32"/>
    </w:rPr>
  </w:style>
  <w:style w:type="paragraph" w:customStyle="1" w:styleId="HeadingProcedure">
    <w:name w:val="Heading Procedure"/>
    <w:basedOn w:val="HeadingBase"/>
    <w:next w:val="Normal"/>
    <w:rsid w:val="00877CAA"/>
    <w:pPr>
      <w:tabs>
        <w:tab w:val="left" w:pos="0"/>
      </w:tabs>
      <w:spacing w:before="120" w:after="60"/>
    </w:pPr>
    <w:rPr>
      <w:i/>
      <w:color w:val="918585"/>
      <w:sz w:val="22"/>
    </w:rPr>
  </w:style>
  <w:style w:type="paragraph" w:customStyle="1" w:styleId="TableBodyText">
    <w:name w:val="Table Body Text"/>
    <w:basedOn w:val="BodyText"/>
    <w:rsid w:val="00877CAA"/>
    <w:pPr>
      <w:spacing w:before="60" w:after="60"/>
    </w:pPr>
  </w:style>
  <w:style w:type="paragraph" w:styleId="ListContinue">
    <w:name w:val="List Continue"/>
    <w:basedOn w:val="List"/>
    <w:rsid w:val="00877CAA"/>
    <w:pPr>
      <w:ind w:firstLine="0"/>
    </w:pPr>
  </w:style>
  <w:style w:type="paragraph" w:customStyle="1" w:styleId="ListNote">
    <w:name w:val="List Note"/>
    <w:basedOn w:val="List"/>
    <w:rsid w:val="00877CAA"/>
    <w:pPr>
      <w:pBdr>
        <w:top w:val="single" w:sz="6" w:space="2" w:color="918585"/>
        <w:bottom w:val="single" w:sz="6" w:space="2" w:color="918585"/>
      </w:pBdr>
      <w:tabs>
        <w:tab w:val="left" w:pos="1021"/>
      </w:tabs>
      <w:ind w:firstLine="0"/>
    </w:pPr>
  </w:style>
  <w:style w:type="paragraph" w:customStyle="1" w:styleId="Warning">
    <w:name w:val="Warning"/>
    <w:basedOn w:val="BodyText"/>
    <w:rsid w:val="00877CAA"/>
    <w:pPr>
      <w:shd w:val="clear" w:color="auto" w:fill="D9D9D9"/>
      <w:tabs>
        <w:tab w:val="left" w:pos="992"/>
      </w:tabs>
      <w:ind w:left="119" w:right="119"/>
    </w:pPr>
    <w:rPr>
      <w:sz w:val="20"/>
    </w:rPr>
  </w:style>
  <w:style w:type="paragraph" w:customStyle="1" w:styleId="MarginIcons">
    <w:name w:val="Margin Icons"/>
    <w:basedOn w:val="BodyText"/>
    <w:rsid w:val="00877C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CAA"/>
    <w:rPr>
      <w:rFonts w:ascii="Courier New" w:hAnsi="Courier New"/>
    </w:rPr>
  </w:style>
  <w:style w:type="paragraph" w:customStyle="1" w:styleId="NoteBullet">
    <w:name w:val="Note Bullet"/>
    <w:basedOn w:val="Note"/>
    <w:rsid w:val="00877CAA"/>
    <w:pPr>
      <w:tabs>
        <w:tab w:val="clear" w:pos="680"/>
      </w:tabs>
      <w:spacing w:before="60" w:after="60"/>
    </w:pPr>
  </w:style>
  <w:style w:type="paragraph" w:customStyle="1" w:styleId="SubHeading2">
    <w:name w:val="SubHeading2"/>
    <w:basedOn w:val="HeadingBase"/>
    <w:rsid w:val="00877CAA"/>
    <w:pPr>
      <w:spacing w:before="240" w:after="60"/>
    </w:pPr>
    <w:rPr>
      <w:sz w:val="20"/>
    </w:rPr>
  </w:style>
  <w:style w:type="paragraph" w:customStyle="1" w:styleId="SubHeading1">
    <w:name w:val="SubHeading1"/>
    <w:basedOn w:val="HeadingBase"/>
    <w:rsid w:val="00877CAA"/>
    <w:pPr>
      <w:spacing w:before="240" w:after="60"/>
    </w:pPr>
    <w:rPr>
      <w:color w:val="918585"/>
      <w:sz w:val="22"/>
    </w:rPr>
  </w:style>
  <w:style w:type="paragraph" w:customStyle="1" w:styleId="SideHeading">
    <w:name w:val="Side Heading"/>
    <w:basedOn w:val="HeadingBase"/>
    <w:rsid w:val="00877C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CAA"/>
    <w:pPr>
      <w:tabs>
        <w:tab w:val="num" w:pos="360"/>
      </w:tabs>
    </w:pPr>
  </w:style>
  <w:style w:type="paragraph" w:styleId="PlainText">
    <w:name w:val="Plain Text"/>
    <w:basedOn w:val="Normal"/>
    <w:link w:val="PlainTextChar"/>
    <w:rsid w:val="00877CAA"/>
    <w:rPr>
      <w:sz w:val="20"/>
    </w:rPr>
  </w:style>
  <w:style w:type="character" w:customStyle="1" w:styleId="PlainTextChar">
    <w:name w:val="Plain Text Char"/>
    <w:basedOn w:val="DefaultParagraphFont"/>
    <w:link w:val="PlainText"/>
    <w:rsid w:val="00877CAA"/>
    <w:rPr>
      <w:rFonts w:ascii="Courier New" w:eastAsia="Times New Roman" w:hAnsi="Courier New" w:cs="Times New Roman"/>
      <w:sz w:val="20"/>
      <w:szCs w:val="20"/>
      <w:lang w:eastAsia="en-US"/>
    </w:rPr>
  </w:style>
  <w:style w:type="character" w:customStyle="1" w:styleId="MenuOption">
    <w:name w:val="Menu Option"/>
    <w:basedOn w:val="DefaultParagraphFont"/>
    <w:rsid w:val="00877CAA"/>
    <w:rPr>
      <w:b/>
      <w:smallCaps/>
    </w:rPr>
  </w:style>
  <w:style w:type="paragraph" w:customStyle="1" w:styleId="TableListNumber">
    <w:name w:val="Table List Number"/>
    <w:basedOn w:val="ListNumber"/>
    <w:rsid w:val="00877CAA"/>
    <w:pPr>
      <w:numPr>
        <w:numId w:val="0"/>
      </w:numPr>
    </w:pPr>
  </w:style>
  <w:style w:type="paragraph" w:styleId="TOC4">
    <w:name w:val="toc 4"/>
    <w:basedOn w:val="TOCBase"/>
    <w:next w:val="Normal"/>
    <w:semiHidden/>
    <w:rsid w:val="00877CAA"/>
    <w:pPr>
      <w:tabs>
        <w:tab w:val="right" w:leader="dot" w:pos="9071"/>
      </w:tabs>
      <w:ind w:left="1701"/>
    </w:pPr>
  </w:style>
  <w:style w:type="paragraph" w:customStyle="1" w:styleId="ListAlpha">
    <w:name w:val="List Alpha"/>
    <w:basedOn w:val="List"/>
    <w:rsid w:val="00877CAA"/>
    <w:pPr>
      <w:numPr>
        <w:numId w:val="9"/>
      </w:numPr>
    </w:pPr>
  </w:style>
  <w:style w:type="paragraph" w:customStyle="1" w:styleId="ListAlpha2">
    <w:name w:val="List Alpha 2"/>
    <w:basedOn w:val="List2"/>
    <w:rsid w:val="00877CAA"/>
    <w:pPr>
      <w:numPr>
        <w:numId w:val="8"/>
      </w:numPr>
    </w:pPr>
  </w:style>
  <w:style w:type="paragraph" w:styleId="List2">
    <w:name w:val="List 2"/>
    <w:basedOn w:val="BodyText"/>
    <w:rsid w:val="00877CAA"/>
    <w:pPr>
      <w:tabs>
        <w:tab w:val="left" w:pos="680"/>
      </w:tabs>
      <w:spacing w:before="60" w:after="60"/>
      <w:ind w:left="680" w:hanging="340"/>
    </w:pPr>
  </w:style>
  <w:style w:type="paragraph" w:styleId="List3">
    <w:name w:val="List 3"/>
    <w:basedOn w:val="BodyText"/>
    <w:rsid w:val="00877CAA"/>
    <w:pPr>
      <w:tabs>
        <w:tab w:val="left" w:pos="1021"/>
      </w:tabs>
      <w:spacing w:before="60" w:after="60"/>
      <w:ind w:left="1020" w:hanging="340"/>
    </w:pPr>
  </w:style>
  <w:style w:type="paragraph" w:styleId="List4">
    <w:name w:val="List 4"/>
    <w:basedOn w:val="BodyText"/>
    <w:rsid w:val="00877CAA"/>
    <w:pPr>
      <w:tabs>
        <w:tab w:val="left" w:pos="1361"/>
      </w:tabs>
      <w:spacing w:before="60" w:after="60"/>
      <w:ind w:left="1361" w:hanging="340"/>
    </w:pPr>
  </w:style>
  <w:style w:type="paragraph" w:styleId="List5">
    <w:name w:val="List 5"/>
    <w:basedOn w:val="BodyText"/>
    <w:rsid w:val="00877CAA"/>
    <w:pPr>
      <w:tabs>
        <w:tab w:val="left" w:pos="1701"/>
      </w:tabs>
      <w:spacing w:before="60" w:after="60"/>
      <w:ind w:left="1701" w:hanging="340"/>
    </w:pPr>
  </w:style>
  <w:style w:type="paragraph" w:styleId="ListBullet3">
    <w:name w:val="List Bullet 3"/>
    <w:basedOn w:val="List3"/>
    <w:rsid w:val="00877CAA"/>
    <w:pPr>
      <w:numPr>
        <w:numId w:val="14"/>
      </w:numPr>
      <w:tabs>
        <w:tab w:val="clear" w:pos="1021"/>
      </w:tabs>
      <w:ind w:left="1037" w:hanging="357"/>
    </w:pPr>
  </w:style>
  <w:style w:type="paragraph" w:styleId="ListBullet4">
    <w:name w:val="List Bullet 4"/>
    <w:basedOn w:val="List4"/>
    <w:rsid w:val="00877CAA"/>
    <w:pPr>
      <w:numPr>
        <w:numId w:val="3"/>
      </w:numPr>
      <w:tabs>
        <w:tab w:val="clear" w:pos="1361"/>
      </w:tabs>
    </w:pPr>
  </w:style>
  <w:style w:type="paragraph" w:styleId="ListBullet5">
    <w:name w:val="List Bullet 5"/>
    <w:basedOn w:val="List5"/>
    <w:rsid w:val="00877CAA"/>
    <w:pPr>
      <w:numPr>
        <w:numId w:val="4"/>
      </w:numPr>
    </w:pPr>
  </w:style>
  <w:style w:type="paragraph" w:styleId="ListContinue2">
    <w:name w:val="List Continue 2"/>
    <w:basedOn w:val="List2"/>
    <w:rsid w:val="00877CAA"/>
    <w:pPr>
      <w:ind w:firstLine="0"/>
    </w:pPr>
  </w:style>
  <w:style w:type="paragraph" w:styleId="ListContinue3">
    <w:name w:val="List Continue 3"/>
    <w:basedOn w:val="List3"/>
    <w:rsid w:val="00877CAA"/>
    <w:pPr>
      <w:ind w:left="1021" w:firstLine="0"/>
    </w:pPr>
  </w:style>
  <w:style w:type="paragraph" w:styleId="ListContinue4">
    <w:name w:val="List Continue 4"/>
    <w:basedOn w:val="List4"/>
    <w:rsid w:val="00877CAA"/>
    <w:pPr>
      <w:ind w:firstLine="0"/>
    </w:pPr>
  </w:style>
  <w:style w:type="paragraph" w:styleId="ListContinue5">
    <w:name w:val="List Continue 5"/>
    <w:basedOn w:val="List5"/>
    <w:rsid w:val="00877CAA"/>
    <w:pPr>
      <w:ind w:firstLine="0"/>
    </w:pPr>
  </w:style>
  <w:style w:type="paragraph" w:styleId="ListNumber3">
    <w:name w:val="List Number 3"/>
    <w:basedOn w:val="List3"/>
    <w:rsid w:val="00877CAA"/>
    <w:pPr>
      <w:numPr>
        <w:numId w:val="5"/>
      </w:numPr>
    </w:pPr>
  </w:style>
  <w:style w:type="paragraph" w:styleId="ListNumber4">
    <w:name w:val="List Number 4"/>
    <w:basedOn w:val="List4"/>
    <w:rsid w:val="00877CAA"/>
    <w:pPr>
      <w:numPr>
        <w:numId w:val="6"/>
      </w:numPr>
    </w:pPr>
  </w:style>
  <w:style w:type="paragraph" w:styleId="ListNumber5">
    <w:name w:val="List Number 5"/>
    <w:basedOn w:val="List5"/>
    <w:rsid w:val="00877CAA"/>
    <w:pPr>
      <w:numPr>
        <w:numId w:val="7"/>
      </w:numPr>
    </w:pPr>
  </w:style>
  <w:style w:type="paragraph" w:styleId="BlockText">
    <w:name w:val="Block Text"/>
    <w:basedOn w:val="Normal"/>
    <w:rsid w:val="00877CAA"/>
    <w:pPr>
      <w:spacing w:after="120"/>
      <w:ind w:left="1440" w:right="1440"/>
    </w:pPr>
  </w:style>
  <w:style w:type="character" w:customStyle="1" w:styleId="Subscript">
    <w:name w:val="Subscript"/>
    <w:basedOn w:val="DefaultParagraphFont"/>
    <w:rsid w:val="00877CAA"/>
    <w:rPr>
      <w:sz w:val="16"/>
      <w:vertAlign w:val="subscript"/>
    </w:rPr>
  </w:style>
  <w:style w:type="character" w:customStyle="1" w:styleId="Superscript">
    <w:name w:val="Superscript"/>
    <w:basedOn w:val="DefaultParagraphFont"/>
    <w:rsid w:val="00877CAA"/>
    <w:rPr>
      <w:sz w:val="16"/>
      <w:vertAlign w:val="superscript"/>
    </w:rPr>
  </w:style>
  <w:style w:type="character" w:customStyle="1" w:styleId="Symbols">
    <w:name w:val="Symbols"/>
    <w:basedOn w:val="DefaultParagraphFont"/>
    <w:rsid w:val="00877CAA"/>
    <w:rPr>
      <w:rFonts w:ascii="Symbol" w:hAnsi="Symbol"/>
    </w:rPr>
  </w:style>
  <w:style w:type="character" w:customStyle="1" w:styleId="MenuOptions">
    <w:name w:val="Menu Options"/>
    <w:basedOn w:val="DefaultParagraphFont"/>
    <w:rsid w:val="00877CAA"/>
    <w:rPr>
      <w:rFonts w:ascii="Arial Narrow" w:hAnsi="Arial Narrow"/>
      <w:smallCaps/>
    </w:rPr>
  </w:style>
  <w:style w:type="character" w:customStyle="1" w:styleId="Buttons">
    <w:name w:val="Buttons"/>
    <w:basedOn w:val="DefaultParagraphFont"/>
    <w:rsid w:val="00877CAA"/>
    <w:rPr>
      <w:b/>
    </w:rPr>
  </w:style>
  <w:style w:type="character" w:customStyle="1" w:styleId="Underlined">
    <w:name w:val="Underlined"/>
    <w:basedOn w:val="DefaultParagraphFont"/>
    <w:rsid w:val="00877CAA"/>
    <w:rPr>
      <w:u w:val="single"/>
    </w:rPr>
  </w:style>
  <w:style w:type="paragraph" w:customStyle="1" w:styleId="TableBodyTextRight">
    <w:name w:val="Table Body Text Right"/>
    <w:basedOn w:val="TableBodyText"/>
    <w:rsid w:val="00877CAA"/>
    <w:pPr>
      <w:widowControl w:val="0"/>
      <w:autoSpaceDE w:val="0"/>
      <w:autoSpaceDN w:val="0"/>
      <w:adjustRightInd w:val="0"/>
      <w:jc w:val="right"/>
    </w:pPr>
    <w:rPr>
      <w:rFonts w:cs="Arial"/>
      <w:szCs w:val="18"/>
    </w:rPr>
  </w:style>
  <w:style w:type="paragraph" w:customStyle="1" w:styleId="CopyrightText">
    <w:name w:val="Copyright Text"/>
    <w:basedOn w:val="BodyText"/>
    <w:rsid w:val="00877CAA"/>
    <w:rPr>
      <w:sz w:val="18"/>
    </w:rPr>
  </w:style>
  <w:style w:type="paragraph" w:customStyle="1" w:styleId="BodySmallRight">
    <w:name w:val="Body Small Right"/>
    <w:basedOn w:val="BodyTextRight"/>
    <w:rsid w:val="00877CAA"/>
    <w:rPr>
      <w:sz w:val="18"/>
      <w:szCs w:val="18"/>
    </w:rPr>
  </w:style>
  <w:style w:type="paragraph" w:customStyle="1" w:styleId="MarginEdition">
    <w:name w:val="Margin Edition"/>
    <w:basedOn w:val="MarginNote"/>
    <w:rsid w:val="00877CAA"/>
    <w:pPr>
      <w:spacing w:before="0" w:after="0"/>
    </w:pPr>
    <w:rPr>
      <w:rFonts w:ascii="Times New Roman" w:hAnsi="Times New Roman"/>
      <w:color w:val="999999"/>
    </w:rPr>
  </w:style>
  <w:style w:type="paragraph" w:customStyle="1" w:styleId="Spacer">
    <w:name w:val="Spacer"/>
    <w:basedOn w:val="Normal"/>
    <w:rsid w:val="00877CAA"/>
    <w:rPr>
      <w:sz w:val="2"/>
      <w:szCs w:val="2"/>
    </w:rPr>
  </w:style>
  <w:style w:type="character" w:customStyle="1" w:styleId="Small">
    <w:name w:val="Small"/>
    <w:basedOn w:val="DefaultParagraphFont"/>
    <w:rsid w:val="00877CAA"/>
    <w:rPr>
      <w:sz w:val="16"/>
    </w:rPr>
  </w:style>
  <w:style w:type="paragraph" w:customStyle="1" w:styleId="WideTable">
    <w:name w:val="Wide Table"/>
    <w:basedOn w:val="Normal"/>
    <w:rsid w:val="00877CAA"/>
    <w:pPr>
      <w:ind w:left="-1418"/>
    </w:pPr>
    <w:rPr>
      <w:sz w:val="2"/>
      <w:szCs w:val="2"/>
    </w:rPr>
  </w:style>
  <w:style w:type="character" w:styleId="PageNumber">
    <w:name w:val="page number"/>
    <w:basedOn w:val="DefaultParagraphFont"/>
    <w:rsid w:val="00877CAA"/>
  </w:style>
  <w:style w:type="paragraph" w:styleId="Quote">
    <w:name w:val="Quote"/>
    <w:basedOn w:val="Heading1"/>
    <w:link w:val="QuoteChar"/>
    <w:qFormat/>
    <w:rsid w:val="00877CAA"/>
    <w:rPr>
      <w:b w:val="0"/>
      <w:sz w:val="72"/>
      <w:szCs w:val="72"/>
      <w:lang w:val="en-NZ"/>
    </w:rPr>
  </w:style>
  <w:style w:type="character" w:customStyle="1" w:styleId="QuoteChar">
    <w:name w:val="Quote Char"/>
    <w:basedOn w:val="DefaultParagraphFont"/>
    <w:link w:val="Quote"/>
    <w:rsid w:val="00877C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CAA"/>
    <w:pPr>
      <w:pageBreakBefore/>
    </w:pPr>
  </w:style>
  <w:style w:type="paragraph" w:customStyle="1" w:styleId="Border">
    <w:name w:val="Border"/>
    <w:basedOn w:val="Normal"/>
    <w:qFormat/>
    <w:rsid w:val="00877C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CAA"/>
    <w:rPr>
      <w:b/>
      <w:bCs/>
      <w:i/>
      <w:iCs/>
      <w:color w:val="auto"/>
    </w:rPr>
  </w:style>
  <w:style w:type="paragraph" w:styleId="IntenseQuote">
    <w:name w:val="Intense Quote"/>
    <w:basedOn w:val="Normal"/>
    <w:next w:val="Normal"/>
    <w:link w:val="IntenseQuoteChar"/>
    <w:uiPriority w:val="30"/>
    <w:qFormat/>
    <w:rsid w:val="00877C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C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CAA"/>
    <w:rPr>
      <w:smallCaps/>
      <w:color w:val="auto"/>
      <w:u w:val="single"/>
    </w:rPr>
  </w:style>
  <w:style w:type="character" w:styleId="IntenseReference">
    <w:name w:val="Intense Reference"/>
    <w:basedOn w:val="DefaultParagraphFont"/>
    <w:uiPriority w:val="32"/>
    <w:qFormat/>
    <w:rsid w:val="00877CAA"/>
    <w:rPr>
      <w:b/>
      <w:bCs/>
      <w:smallCaps/>
      <w:color w:val="auto"/>
      <w:spacing w:val="5"/>
      <w:u w:val="single"/>
    </w:rPr>
  </w:style>
  <w:style w:type="paragraph" w:customStyle="1" w:styleId="2ColumnHeading">
    <w:name w:val="2Column Heading"/>
    <w:basedOn w:val="BodyText"/>
    <w:qFormat/>
    <w:rsid w:val="00877CAA"/>
    <w:pPr>
      <w:spacing w:after="60"/>
      <w:ind w:left="-2268"/>
    </w:pPr>
    <w:rPr>
      <w:b/>
    </w:rPr>
  </w:style>
  <w:style w:type="paragraph" w:customStyle="1" w:styleId="Heading1TOC">
    <w:name w:val="Heading1 TOC"/>
    <w:basedOn w:val="Normal"/>
    <w:qFormat/>
    <w:rsid w:val="00877CAA"/>
    <w:pPr>
      <w:spacing w:before="240" w:after="120"/>
    </w:pPr>
    <w:rPr>
      <w:rFonts w:ascii="Times New Roman" w:hAnsi="Times New Roman"/>
      <w:b/>
      <w:sz w:val="32"/>
    </w:rPr>
  </w:style>
  <w:style w:type="paragraph" w:customStyle="1" w:styleId="Heading2TOC">
    <w:name w:val="Heading2 TOC"/>
    <w:basedOn w:val="Normal"/>
    <w:qFormat/>
    <w:rsid w:val="00877CAA"/>
    <w:pPr>
      <w:spacing w:before="240" w:after="60"/>
    </w:pPr>
    <w:rPr>
      <w:rFonts w:ascii="Times New Roman" w:hAnsi="Times New Roman"/>
      <w:b/>
      <w:sz w:val="28"/>
    </w:rPr>
  </w:style>
  <w:style w:type="character" w:customStyle="1" w:styleId="Underline">
    <w:name w:val="Underline"/>
    <w:basedOn w:val="DefaultParagraphFont"/>
    <w:qFormat/>
    <w:rsid w:val="00877CAA"/>
    <w:rPr>
      <w:u w:val="single"/>
    </w:rPr>
  </w:style>
  <w:style w:type="character" w:customStyle="1" w:styleId="BoldandItalics">
    <w:name w:val="Bold and Italics"/>
    <w:qFormat/>
    <w:rsid w:val="00877CAA"/>
    <w:rPr>
      <w:b/>
      <w:i/>
      <w:u w:val="none"/>
    </w:rPr>
  </w:style>
  <w:style w:type="paragraph" w:styleId="BalloonText">
    <w:name w:val="Balloon Text"/>
    <w:basedOn w:val="Normal"/>
    <w:link w:val="BalloonTextChar"/>
    <w:rsid w:val="00877CAA"/>
    <w:rPr>
      <w:rFonts w:ascii="Tahoma" w:hAnsi="Tahoma" w:cs="Tahoma"/>
      <w:sz w:val="16"/>
      <w:szCs w:val="16"/>
    </w:rPr>
  </w:style>
  <w:style w:type="character" w:customStyle="1" w:styleId="BalloonTextChar">
    <w:name w:val="Balloon Text Char"/>
    <w:basedOn w:val="DefaultParagraphFont"/>
    <w:link w:val="BalloonText"/>
    <w:rsid w:val="00877C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C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C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CAA"/>
    <w:rPr>
      <w:b/>
      <w:color w:val="660033"/>
      <w:spacing w:val="0"/>
    </w:rPr>
  </w:style>
  <w:style w:type="paragraph" w:customStyle="1" w:styleId="Nameditemlist">
    <w:name w:val="Named item list"/>
    <w:basedOn w:val="BodyText"/>
    <w:qFormat/>
    <w:rsid w:val="00877CAA"/>
    <w:pPr>
      <w:tabs>
        <w:tab w:val="left" w:pos="2835"/>
      </w:tabs>
      <w:ind w:left="2835" w:hanging="2835"/>
    </w:pPr>
  </w:style>
  <w:style w:type="paragraph" w:customStyle="1" w:styleId="BodyTextnopadding">
    <w:name w:val="Body Text no padding"/>
    <w:basedOn w:val="BodyText"/>
    <w:qFormat/>
    <w:rsid w:val="00877CAA"/>
    <w:pPr>
      <w:spacing w:before="0" w:after="0"/>
    </w:pPr>
  </w:style>
  <w:style w:type="character" w:styleId="Hyperlink">
    <w:name w:val="Hyperlink"/>
    <w:basedOn w:val="DefaultParagraphFont"/>
    <w:uiPriority w:val="99"/>
    <w:unhideWhenUsed/>
    <w:rsid w:val="00E75D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1513</Words>
  <Characters>9614</Characters>
  <Application>Microsoft Office Word</Application>
  <DocSecurity>0</DocSecurity>
  <Lines>267</Lines>
  <Paragraphs>168</Paragraphs>
  <ScaleCrop>false</ScaleCrop>
  <Company>Author-it Software Corporation Ltd.</Company>
  <LinksUpToDate>false</LinksUpToDate>
  <CharactersWithSpaces>10959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RIINHB203E Support drilling processes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