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3FBA" w:rsidP="00E53F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RIINHB202D Set up/pack up drill site</w:t>
      </w:r>
      <w:r>
        <w:fldChar w:fldCharType="end"/>
      </w:r>
    </w:p>
    <w:p w:rsidR="00E53FBA" w:rsidP="00E53FBA">
      <w:pPr>
        <w:pStyle w:val="Version"/>
        <w:sectPr w:rsidSect="007D11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D1129" w:rsidP="007D1129">
      <w:pPr>
        <w:pStyle w:val="SuperHeading"/>
      </w:pPr>
      <w:r w:rsidRPr="007D1129">
        <w:t>RIINHB202D Set up/pack up drill site</w:t>
      </w:r>
    </w:p>
    <w:p w:rsidR="00000000" w:rsidRPr="007D1129" w:rsidP="007D1129">
      <w:pPr>
        <w:pStyle w:val="Heading1"/>
      </w:pPr>
      <w:bookmarkStart w:id="1" w:name="O_688685"/>
      <w:bookmarkEnd w:id="1"/>
      <w:r w:rsidRPr="007D112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E53F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129">
            <w:pPr>
              <w:pStyle w:val="Heading4"/>
              <w:rPr>
                <w:lang w:val="en-NZ"/>
              </w:rPr>
            </w:pPr>
            <w:r w:rsidRPr="007D112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129">
            <w:pPr>
              <w:pStyle w:val="Heading4"/>
              <w:rPr>
                <w:lang w:val="en-NZ"/>
              </w:rPr>
            </w:pPr>
            <w:r w:rsidRPr="007D1129">
              <w:t>Comment</w:t>
            </w:r>
          </w:p>
        </w:tc>
      </w:tr>
      <w:tr w:rsidTr="00E53F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129">
            <w:pPr>
              <w:pStyle w:val="BodyText"/>
              <w:rPr>
                <w:lang w:val="en-NZ"/>
              </w:rPr>
            </w:pPr>
            <w:r w:rsidRPr="007D1129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129">
            <w:pPr>
              <w:pStyle w:val="BodyText"/>
              <w:rPr>
                <w:lang w:val="en-NZ"/>
              </w:rPr>
            </w:pPr>
            <w:r w:rsidRPr="007D1129">
              <w:t>This unit replaces RIINHB202A Set up/pack up drill site</w:t>
            </w:r>
          </w:p>
        </w:tc>
      </w:tr>
      <w:tr w:rsidTr="00E53F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6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129">
            <w:pPr>
              <w:pStyle w:val="BodyText"/>
              <w:rPr>
                <w:lang w:val="en-NZ"/>
              </w:rPr>
            </w:pPr>
            <w:r w:rsidRPr="007D1129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129" w:rsidP="007D1129">
            <w:pPr>
              <w:pStyle w:val="BodyText"/>
            </w:pPr>
            <w:r w:rsidRPr="007D1129">
              <w:t>Required frequency and volume of evidence amended in Performance evidence.</w:t>
            </w:r>
          </w:p>
          <w:p w:rsidR="00000000" w:rsidRPr="007D1129" w:rsidP="007D1129">
            <w:pPr>
              <w:pStyle w:val="BodyText"/>
            </w:pPr>
            <w:r w:rsidRPr="007D1129">
              <w:t xml:space="preserve">Substantial amendments made in Assessment Conditions field, including: references </w:t>
            </w:r>
            <w:r w:rsidRPr="007D1129">
              <w:t>to Industry Sectors, assessor and subject matter expert experience requirements, how assessment should be conducted and what it should confirm.</w:t>
            </w:r>
          </w:p>
        </w:tc>
      </w:tr>
    </w:tbl>
    <w:p w:rsidR="00000000" w:rsidRPr="007D1129" w:rsidP="007D1129">
      <w:pPr>
        <w:pStyle w:val="BodyText"/>
      </w:pPr>
    </w:p>
    <w:p w:rsidR="00000000" w:rsidRPr="007D1129" w:rsidP="007D1129">
      <w:pPr>
        <w:pStyle w:val="AllowPageBreak"/>
      </w:pPr>
    </w:p>
    <w:p w:rsidR="00000000" w:rsidRPr="007D1129" w:rsidP="007D1129">
      <w:pPr>
        <w:pStyle w:val="Heading1"/>
      </w:pPr>
      <w:bookmarkStart w:id="2" w:name="O_688684"/>
      <w:bookmarkEnd w:id="2"/>
      <w:r w:rsidRPr="007D1129">
        <w:t>Application</w:t>
      </w:r>
    </w:p>
    <w:p w:rsidR="00000000" w:rsidRPr="007D1129" w:rsidP="00E53FBA">
      <w:pPr>
        <w:pStyle w:val="BodyText"/>
      </w:pPr>
      <w:r w:rsidRPr="007D1129">
        <w:t>This unit describes a participant’</w:t>
      </w:r>
      <w:r w:rsidRPr="007D1129">
        <w:t>s skills and knowledge required to set up/pack up drill site in the Resources and Infrastructure Industries.</w:t>
      </w:r>
    </w:p>
    <w:p w:rsidR="00000000" w:rsidRPr="007D1129" w:rsidP="00E53FBA">
      <w:pPr>
        <w:pStyle w:val="BodyText"/>
      </w:pPr>
      <w:r w:rsidRPr="007D1129">
        <w:t xml:space="preserve">This unit is appropriate for those working in drillers assistant and driller roles. </w:t>
      </w:r>
    </w:p>
    <w:p w:rsidR="00E53FBA" w:rsidP="00E53FBA">
      <w:pPr>
        <w:pStyle w:val="BodyText"/>
      </w:pPr>
      <w:r w:rsidRPr="007D1129">
        <w:t xml:space="preserve">No licensing, legislative or certification requirements apply </w:t>
      </w:r>
      <w:r w:rsidRPr="007D1129">
        <w:t>to this unit at the time of publication.</w:t>
      </w:r>
    </w:p>
    <w:p w:rsidR="00000000" w:rsidRPr="007D1129" w:rsidP="007D1129">
      <w:pPr>
        <w:pStyle w:val="Heading1"/>
      </w:pPr>
      <w:bookmarkStart w:id="3" w:name="O_688682"/>
      <w:bookmarkEnd w:id="3"/>
      <w:r w:rsidRPr="007D112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D112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129">
            <w:pPr>
              <w:pStyle w:val="BodyText"/>
              <w:rPr>
                <w:lang w:val="en-NZ"/>
              </w:rPr>
            </w:pPr>
            <w:r w:rsidRPr="007D1129">
              <w:t>1.  Plan and prepare for setting up and packing up of drill sites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129" w:rsidP="007D1129">
            <w:pPr>
              <w:pStyle w:val="BodyText"/>
            </w:pPr>
            <w:r w:rsidRPr="007D1129">
              <w:t>1.1</w:t>
            </w:r>
            <w:r w:rsidRPr="007D1129">
              <w:tab/>
              <w:t>Access, interpret and apply set up/pack up drill site documentation and ensure the work activ</w:t>
            </w:r>
            <w:r w:rsidRPr="007D1129">
              <w:t xml:space="preserve">ity complies </w:t>
            </w:r>
          </w:p>
          <w:p w:rsidR="00000000" w:rsidRPr="007D1129" w:rsidP="007D1129">
            <w:pPr>
              <w:pStyle w:val="BodyText"/>
            </w:pPr>
            <w:r w:rsidRPr="007D1129">
              <w:t>1.2</w:t>
            </w:r>
            <w:r w:rsidRPr="007D1129">
              <w:tab/>
              <w:t xml:space="preserve">Obtain, read, interpret, clarify and confirm work requirements </w:t>
            </w:r>
          </w:p>
          <w:p w:rsidR="00000000" w:rsidRPr="007D1129" w:rsidP="007D1129">
            <w:pPr>
              <w:pStyle w:val="BodyText"/>
            </w:pPr>
            <w:r w:rsidRPr="007D1129">
              <w:t>1.3</w:t>
            </w:r>
            <w:r w:rsidRPr="007D1129">
              <w:tab/>
              <w:t xml:space="preserve">Identify and address potential risks, hazards and environmental issues and implement control measures </w:t>
            </w:r>
          </w:p>
          <w:p w:rsidR="00000000" w:rsidRPr="007D1129" w:rsidP="007D1129">
            <w:pPr>
              <w:pStyle w:val="BodyText"/>
            </w:pPr>
            <w:r w:rsidRPr="007D1129">
              <w:t>1.4</w:t>
            </w:r>
            <w:r w:rsidRPr="007D1129">
              <w:tab/>
              <w:t>Select and wear personal protective equipment appropriate for w</w:t>
            </w:r>
            <w:r w:rsidRPr="007D1129">
              <w:t>ork activities</w:t>
            </w:r>
          </w:p>
          <w:p w:rsidR="00000000" w:rsidRPr="007D1129" w:rsidP="007D1129">
            <w:pPr>
              <w:pStyle w:val="BodyText"/>
            </w:pPr>
            <w:r w:rsidRPr="007D1129">
              <w:t>1.5</w:t>
            </w:r>
            <w:r w:rsidRPr="007D1129">
              <w:tab/>
              <w:t>Communicate and coordinate activities with others throughout the work activity</w:t>
            </w:r>
          </w:p>
          <w:p w:rsidR="00000000" w:rsidRPr="007D1129" w:rsidP="007D1129">
            <w:pPr>
              <w:pStyle w:val="BodyText"/>
            </w:pPr>
            <w:r w:rsidRPr="007D1129">
              <w:t>1.6</w:t>
            </w:r>
            <w:r w:rsidRPr="007D1129">
              <w:tab/>
              <w:t>Test the working order of required safety equipment</w:t>
            </w:r>
          </w:p>
          <w:p w:rsidR="00000000" w:rsidRPr="007D1129" w:rsidP="007D1129">
            <w:pPr>
              <w:pStyle w:val="BodyText"/>
            </w:pPr>
            <w:r w:rsidRPr="007D1129">
              <w:t>1.7</w:t>
            </w:r>
            <w:r w:rsidRPr="007D1129">
              <w:tab/>
              <w:t>Erect and observe warning signs and barriers</w:t>
            </w:r>
          </w:p>
          <w:p w:rsidR="00000000" w:rsidRPr="007D1129" w:rsidP="007D1129">
            <w:pPr>
              <w:pStyle w:val="BodyText"/>
            </w:pPr>
            <w:r w:rsidRPr="007D1129">
              <w:t>1.8</w:t>
            </w:r>
            <w:r w:rsidRPr="007D1129">
              <w:tab/>
              <w:t>Obtain and interpret emergency procedures, and be</w:t>
            </w:r>
            <w:r w:rsidRPr="007D1129">
              <w:t xml:space="preserve"> prepared for fire/accident/emergency </w:t>
            </w:r>
          </w:p>
          <w:p w:rsidR="00000000" w:rsidP="007D1129">
            <w:pPr>
              <w:pStyle w:val="BodyText"/>
              <w:rPr>
                <w:lang w:val="en-NZ"/>
              </w:rPr>
            </w:pPr>
            <w:r w:rsidRPr="007D1129">
              <w:t>1.9</w:t>
            </w:r>
            <w:r w:rsidRPr="007D1129">
              <w:tab/>
              <w:t>Store materials to minimise hazards and contamination</w:t>
            </w:r>
          </w:p>
        </w:tc>
      </w:tr>
      <w:tr w:rsidTr="007D112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129">
            <w:pPr>
              <w:pStyle w:val="BodyText"/>
              <w:rPr>
                <w:lang w:val="en-NZ"/>
              </w:rPr>
            </w:pPr>
            <w:r w:rsidRPr="007D1129">
              <w:t>2.  Assist driller to set up drill rig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129" w:rsidP="007D1129">
            <w:pPr>
              <w:pStyle w:val="BodyText"/>
            </w:pPr>
            <w:r w:rsidRPr="007D1129">
              <w:t>2.1</w:t>
            </w:r>
            <w:r w:rsidRPr="007D1129">
              <w:tab/>
              <w:t>Carry out the instructions on work scheduling in logical sequence</w:t>
            </w:r>
          </w:p>
          <w:p w:rsidR="00000000" w:rsidRPr="007D1129" w:rsidP="007D1129">
            <w:pPr>
              <w:pStyle w:val="BodyText"/>
            </w:pPr>
            <w:r w:rsidRPr="007D1129">
              <w:t>2.2</w:t>
            </w:r>
            <w:r w:rsidRPr="007D1129">
              <w:tab/>
              <w:t>Assist unloading rig and equipment and ensure</w:t>
            </w:r>
            <w:r w:rsidRPr="007D1129">
              <w:t xml:space="preserve"> no damage</w:t>
            </w:r>
          </w:p>
          <w:p w:rsidR="00000000" w:rsidRPr="007D1129" w:rsidP="007D1129">
            <w:pPr>
              <w:pStyle w:val="BodyText"/>
            </w:pPr>
            <w:r w:rsidRPr="007D1129">
              <w:t>2.3</w:t>
            </w:r>
            <w:r w:rsidRPr="007D1129">
              <w:tab/>
              <w:t>Set out required tools and/or equipment</w:t>
            </w:r>
          </w:p>
          <w:p w:rsidR="00000000" w:rsidP="007D1129">
            <w:pPr>
              <w:pStyle w:val="BodyText"/>
              <w:rPr>
                <w:lang w:val="en-NZ"/>
              </w:rPr>
            </w:pPr>
            <w:r w:rsidRPr="007D1129">
              <w:t>2.4</w:t>
            </w:r>
            <w:r w:rsidRPr="007D1129">
              <w:tab/>
              <w:t>Take appropriate weather precautions for equipment and stores</w:t>
            </w:r>
          </w:p>
        </w:tc>
      </w:tr>
      <w:tr w:rsidTr="007D112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129">
            <w:pPr>
              <w:pStyle w:val="BodyText"/>
              <w:rPr>
                <w:lang w:val="en-NZ"/>
              </w:rPr>
            </w:pPr>
            <w:r w:rsidRPr="007D1129">
              <w:t>3.  Set up and dismantle ancillary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129" w:rsidP="007D1129">
            <w:pPr>
              <w:pStyle w:val="BodyText"/>
            </w:pPr>
            <w:r w:rsidRPr="007D1129">
              <w:t>3.1</w:t>
            </w:r>
            <w:r w:rsidRPr="007D1129">
              <w:tab/>
              <w:t xml:space="preserve">Set up and dismantle ancillary equipment </w:t>
            </w:r>
          </w:p>
          <w:p w:rsidR="00000000" w:rsidRPr="007D1129" w:rsidP="007D1129">
            <w:pPr>
              <w:pStyle w:val="BodyText"/>
            </w:pPr>
            <w:r w:rsidRPr="007D1129">
              <w:t>3.2</w:t>
            </w:r>
            <w:r w:rsidRPr="007D1129">
              <w:tab/>
            </w:r>
            <w:r w:rsidRPr="007D1129">
              <w:t xml:space="preserve">Provide connecting services to and from equipment </w:t>
            </w:r>
          </w:p>
          <w:p w:rsidR="00000000" w:rsidP="007D1129">
            <w:pPr>
              <w:pStyle w:val="BodyText"/>
              <w:rPr>
                <w:lang w:val="en-NZ"/>
              </w:rPr>
            </w:pPr>
            <w:r w:rsidRPr="007D1129">
              <w:t>3.3</w:t>
            </w:r>
            <w:r w:rsidRPr="007D1129">
              <w:tab/>
              <w:t>Carry out pre-start checks and shutdown procedures</w:t>
            </w:r>
          </w:p>
        </w:tc>
      </w:tr>
      <w:tr w:rsidTr="007D112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129">
            <w:pPr>
              <w:pStyle w:val="BodyText"/>
              <w:rPr>
                <w:lang w:val="en-NZ"/>
              </w:rPr>
            </w:pPr>
            <w:r w:rsidRPr="007D1129">
              <w:t>4.  Pack up drill site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129" w:rsidP="007D1129">
            <w:pPr>
              <w:pStyle w:val="BodyText"/>
            </w:pPr>
            <w:r w:rsidRPr="007D1129">
              <w:t>4.1</w:t>
            </w:r>
            <w:r w:rsidRPr="007D1129">
              <w:tab/>
              <w:t>Complete site housekeeping</w:t>
            </w:r>
          </w:p>
          <w:p w:rsidR="00000000" w:rsidRPr="007D1129" w:rsidP="007D1129">
            <w:pPr>
              <w:pStyle w:val="BodyText"/>
            </w:pPr>
            <w:r w:rsidRPr="007D1129">
              <w:t>4.2</w:t>
            </w:r>
            <w:r w:rsidRPr="007D1129">
              <w:tab/>
              <w:t>Load and secure equipment as directed</w:t>
            </w:r>
          </w:p>
          <w:p w:rsidR="00000000" w:rsidRPr="007D1129" w:rsidP="007D1129">
            <w:pPr>
              <w:pStyle w:val="BodyText"/>
            </w:pPr>
            <w:r w:rsidRPr="007D1129">
              <w:t>4.3</w:t>
            </w:r>
            <w:r w:rsidRPr="007D1129">
              <w:tab/>
              <w:t>Remove waste and unwanted materials from site</w:t>
            </w:r>
          </w:p>
          <w:p w:rsidR="00000000" w:rsidRPr="007D1129" w:rsidP="007D1129">
            <w:pPr>
              <w:pStyle w:val="BodyText"/>
            </w:pPr>
            <w:r w:rsidRPr="007D1129">
              <w:t>4.4</w:t>
            </w:r>
            <w:r w:rsidRPr="007D1129">
              <w:tab/>
              <w:t>Clean, maintain and store tools and equipment</w:t>
            </w:r>
          </w:p>
        </w:tc>
      </w:tr>
    </w:tbl>
    <w:p w:rsidR="00000000" w:rsidRPr="007D1129" w:rsidP="007D1129">
      <w:pPr>
        <w:pStyle w:val="BodyText"/>
      </w:pPr>
    </w:p>
    <w:p w:rsidR="00000000" w:rsidRPr="007D1129" w:rsidP="007D1129">
      <w:pPr>
        <w:pStyle w:val="AllowPageBreak"/>
      </w:pPr>
    </w:p>
    <w:p w:rsidR="00000000" w:rsidRPr="007D1129" w:rsidP="007D1129">
      <w:pPr>
        <w:pStyle w:val="Heading1"/>
      </w:pPr>
      <w:bookmarkStart w:id="4" w:name="O_688681"/>
      <w:bookmarkEnd w:id="4"/>
      <w:r w:rsidRPr="007D1129">
        <w:t>Foundation Skills</w:t>
      </w:r>
    </w:p>
    <w:p w:rsidR="00E53FBA" w:rsidP="00E53FBA">
      <w:pPr>
        <w:pStyle w:val="BodyText"/>
      </w:pPr>
      <w:r w:rsidRPr="007D1129">
        <w:t>Foundation skills essential to performance are explicit in the performance criteria of this unit. Further information is available in the Resources and Infrastructure Indus</w:t>
      </w:r>
      <w:r w:rsidRPr="007D1129">
        <w:t>try Training Package Companion Volume.</w:t>
      </w:r>
    </w:p>
    <w:p w:rsidR="00000000" w:rsidRPr="007D1129" w:rsidP="007D1129">
      <w:pPr>
        <w:pStyle w:val="Heading1"/>
      </w:pPr>
      <w:bookmarkStart w:id="5" w:name="O_688680"/>
      <w:bookmarkEnd w:id="5"/>
      <w:r w:rsidRPr="007D1129">
        <w:t>Unit Mapping Information</w:t>
      </w:r>
    </w:p>
    <w:p w:rsidR="00E53FBA" w:rsidP="00E53FBA">
      <w:pPr>
        <w:pStyle w:val="BodyText"/>
      </w:pPr>
      <w:r w:rsidRPr="007D1129">
        <w:t xml:space="preserve">RIINHB202A Set up/pack up drill site </w:t>
      </w:r>
    </w:p>
    <w:p w:rsidR="00000000" w:rsidRPr="007D1129" w:rsidP="007D1129">
      <w:pPr>
        <w:pStyle w:val="Heading1"/>
      </w:pPr>
      <w:bookmarkStart w:id="6" w:name="O_688686"/>
      <w:bookmarkEnd w:id="6"/>
      <w:r w:rsidRPr="007D1129">
        <w:t>Links</w:t>
      </w:r>
    </w:p>
    <w:p w:rsidR="00000000" w:rsidRPr="007D1129" w:rsidP="00E53FBA">
      <w:pPr>
        <w:pStyle w:val="BodyText"/>
      </w:pPr>
      <w:r w:rsidRPr="007D1129">
        <w:t>Companion Volume imp</w:t>
      </w:r>
      <w:r w:rsidRPr="007D1129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E5A4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D1129" w:rsidP="00E53FBA">
      <w:pPr>
        <w:pStyle w:val="BodyText"/>
        <w:sectPr w:rsidSect="007D112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D1129" w:rsidP="007D1129">
      <w:pPr>
        <w:pStyle w:val="SuperHeading"/>
      </w:pPr>
      <w:r w:rsidRPr="007D1129">
        <w:t>Assessment Requirements for RIINHB202D Set up/pack up drill site</w:t>
      </w:r>
    </w:p>
    <w:p w:rsidR="00000000" w:rsidRPr="007D1129" w:rsidP="007D1129">
      <w:pPr>
        <w:pStyle w:val="Heading1"/>
      </w:pPr>
      <w:bookmarkStart w:id="7" w:name="O_688678"/>
      <w:bookmarkEnd w:id="7"/>
      <w:r w:rsidRPr="007D1129">
        <w:t>Mo</w:t>
      </w:r>
      <w:r w:rsidRPr="007D1129">
        <w:t>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E53F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129">
            <w:pPr>
              <w:pStyle w:val="Heading4"/>
              <w:rPr>
                <w:lang w:val="en-NZ"/>
              </w:rPr>
            </w:pPr>
            <w:r w:rsidRPr="007D112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129">
            <w:pPr>
              <w:pStyle w:val="Heading4"/>
              <w:rPr>
                <w:lang w:val="en-NZ"/>
              </w:rPr>
            </w:pPr>
            <w:r w:rsidRPr="007D1129">
              <w:t>Comment</w:t>
            </w:r>
          </w:p>
        </w:tc>
      </w:tr>
      <w:tr w:rsidTr="00E53F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129">
            <w:pPr>
              <w:pStyle w:val="BodyText"/>
              <w:rPr>
                <w:lang w:val="en-NZ"/>
              </w:rPr>
            </w:pPr>
            <w:r w:rsidRPr="007D1129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129">
            <w:pPr>
              <w:pStyle w:val="BodyText"/>
              <w:rPr>
                <w:lang w:val="en-NZ"/>
              </w:rPr>
            </w:pPr>
            <w:r w:rsidRPr="007D1129">
              <w:t>This unit replaces RIINHB202A Set up/pack up drill site</w:t>
            </w:r>
          </w:p>
        </w:tc>
      </w:tr>
      <w:tr w:rsidTr="00E53F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129">
            <w:pPr>
              <w:pStyle w:val="BodyText"/>
              <w:rPr>
                <w:lang w:val="en-NZ"/>
              </w:rPr>
            </w:pPr>
            <w:r w:rsidRPr="007D1129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129" w:rsidP="007D1129">
            <w:pPr>
              <w:pStyle w:val="BodyText"/>
            </w:pPr>
            <w:r w:rsidRPr="007D1129">
              <w:t>Required frequency and volume of evidence amended in Performance evidence.</w:t>
            </w:r>
          </w:p>
          <w:p w:rsidR="00000000" w:rsidRPr="007D1129" w:rsidP="007D1129">
            <w:pPr>
              <w:pStyle w:val="BodyText"/>
            </w:pPr>
            <w:r w:rsidRPr="007D1129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7D1129" w:rsidP="007D1129">
      <w:pPr>
        <w:pStyle w:val="BodyText"/>
      </w:pPr>
    </w:p>
    <w:p w:rsidR="00000000" w:rsidRPr="007D1129" w:rsidP="007D1129">
      <w:pPr>
        <w:pStyle w:val="AllowPageBreak"/>
      </w:pPr>
    </w:p>
    <w:p w:rsidR="00000000" w:rsidRPr="007D1129" w:rsidP="007D1129">
      <w:pPr>
        <w:pStyle w:val="Heading1"/>
      </w:pPr>
      <w:bookmarkStart w:id="8" w:name="O_688677"/>
      <w:bookmarkEnd w:id="8"/>
      <w:r w:rsidRPr="007D1129">
        <w:t>Performance</w:t>
      </w:r>
      <w:r w:rsidRPr="007D1129">
        <w:t xml:space="preserve"> Evidence</w:t>
      </w:r>
    </w:p>
    <w:p w:rsidR="00000000" w:rsidRPr="007D1129" w:rsidP="00E53FBA">
      <w:pPr>
        <w:pStyle w:val="BodyText"/>
      </w:pPr>
      <w:r w:rsidRPr="007D1129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7D1129">
        <w:t xml:space="preserve"> and include evidence that the candidate:</w:t>
      </w:r>
    </w:p>
    <w:p w:rsidR="00000000" w:rsidRPr="007D1129" w:rsidP="007D1129">
      <w:pPr>
        <w:pStyle w:val="ListBullet"/>
      </w:pPr>
      <w:r w:rsidRPr="007D1129">
        <w:t>locates and applies relevant documentation, policies and procedures</w:t>
      </w:r>
    </w:p>
    <w:p w:rsidR="00000000" w:rsidRPr="007D1129" w:rsidP="007D1129">
      <w:pPr>
        <w:pStyle w:val="ListBullet"/>
      </w:pPr>
      <w:r w:rsidRPr="007D1129">
        <w:t>implements the requirements, procedures and techniques for the safe, effective and efficient completion of the setting up and packing up of drill</w:t>
      </w:r>
      <w:r w:rsidRPr="007D1129">
        <w:t xml:space="preserve"> sites including:</w:t>
      </w:r>
    </w:p>
    <w:p w:rsidR="00000000" w:rsidRPr="007D1129" w:rsidP="007D1129">
      <w:pPr>
        <w:pStyle w:val="ListBullet2"/>
      </w:pPr>
      <w:r w:rsidRPr="007D1129">
        <w:t>identifying, managing and reporting all potential hazards</w:t>
      </w:r>
    </w:p>
    <w:p w:rsidR="00000000" w:rsidRPr="007D1129" w:rsidP="007D1129">
      <w:pPr>
        <w:pStyle w:val="ListBullet2"/>
      </w:pPr>
      <w:r w:rsidRPr="007D1129">
        <w:t>testing working order of equipment</w:t>
      </w:r>
    </w:p>
    <w:p w:rsidR="00000000" w:rsidRPr="007D1129" w:rsidP="007D1129">
      <w:pPr>
        <w:pStyle w:val="ListBullet2"/>
      </w:pPr>
      <w:r w:rsidRPr="007D1129">
        <w:t>apply manual and mechanical handling techniques</w:t>
      </w:r>
    </w:p>
    <w:p w:rsidR="00000000" w:rsidRPr="007D1129" w:rsidP="007D1129">
      <w:pPr>
        <w:pStyle w:val="ListBullet2"/>
      </w:pPr>
      <w:r w:rsidRPr="007D1129">
        <w:t>communicating using hand signals for vehicle positioning and mast raising</w:t>
      </w:r>
    </w:p>
    <w:p w:rsidR="00000000" w:rsidRPr="007D1129" w:rsidP="007D1129">
      <w:pPr>
        <w:pStyle w:val="ListBullet2"/>
      </w:pPr>
      <w:r w:rsidRPr="007D1129">
        <w:t>decontaminating rig and equipment</w:t>
      </w:r>
    </w:p>
    <w:p w:rsidR="00000000" w:rsidRPr="007D1129" w:rsidP="007D1129">
      <w:pPr>
        <w:pStyle w:val="ListBullet2"/>
      </w:pPr>
      <w:r w:rsidRPr="007D1129">
        <w:t>maintaining equipment</w:t>
      </w:r>
    </w:p>
    <w:p w:rsidR="00000000" w:rsidRPr="007D1129" w:rsidP="007D1129">
      <w:pPr>
        <w:pStyle w:val="ListBullet2"/>
      </w:pPr>
      <w:r w:rsidRPr="007D1129">
        <w:t>cleaning, digging and protecting mud pits and drains</w:t>
      </w:r>
    </w:p>
    <w:p w:rsidR="00000000" w:rsidRPr="007D1129" w:rsidP="007D1129">
      <w:pPr>
        <w:pStyle w:val="ListBullet"/>
      </w:pPr>
      <w:r w:rsidRPr="007D1129">
        <w:t>works effectively with others to undertake and complete the setting up and packing up of drill sites that meets all of the required outcomes inclu</w:t>
      </w:r>
      <w:r w:rsidRPr="007D1129">
        <w:t>ding:</w:t>
      </w:r>
    </w:p>
    <w:p w:rsidR="00000000" w:rsidRPr="007D1129" w:rsidP="007D1129">
      <w:pPr>
        <w:pStyle w:val="ListBullet2"/>
      </w:pPr>
      <w:r w:rsidRPr="007D1129">
        <w:t>complying with written and verbal reporting requirements and procedures</w:t>
      </w:r>
    </w:p>
    <w:p w:rsidR="00000000" w:rsidRPr="007D1129" w:rsidP="007D1129">
      <w:pPr>
        <w:pStyle w:val="ListBullet2"/>
      </w:pPr>
      <w:r w:rsidRPr="007D1129">
        <w:t>communicating clearly and concisely with others to receive and clarify work instructions</w:t>
      </w:r>
    </w:p>
    <w:p w:rsidR="00000000" w:rsidRPr="007D1129" w:rsidP="007D1129">
      <w:pPr>
        <w:pStyle w:val="ListBullet2"/>
      </w:pPr>
      <w:r w:rsidRPr="007D1129">
        <w:t>communicating clearly and concisely with others to resolve coordination requirements thr</w:t>
      </w:r>
      <w:r w:rsidRPr="007D1129">
        <w:t>oughout work activities</w:t>
      </w:r>
    </w:p>
    <w:p w:rsidR="00000000" w:rsidRPr="007D1129" w:rsidP="007D1129">
      <w:pPr>
        <w:pStyle w:val="ListBullet"/>
      </w:pPr>
      <w:r w:rsidRPr="007D1129">
        <w:t>demonstrates completion of setting up and packing up drill site that safely, effectively and efficiently meets all of the required outcomes on more than one (1) occasion including:</w:t>
      </w:r>
    </w:p>
    <w:p w:rsidR="00000000" w:rsidRPr="007D1129" w:rsidP="007D1129">
      <w:pPr>
        <w:pStyle w:val="ListBullet2"/>
      </w:pPr>
      <w:r w:rsidRPr="007D1129">
        <w:t>erecting and observing warning signs and barriers</w:t>
      </w:r>
    </w:p>
    <w:p w:rsidR="00000000" w:rsidRPr="007D1129" w:rsidP="007D1129">
      <w:pPr>
        <w:pStyle w:val="ListBullet2"/>
      </w:pPr>
      <w:r w:rsidRPr="007D1129">
        <w:t>setting up and dismantling at least three (3) ancillary equipment from the following:</w:t>
      </w:r>
    </w:p>
    <w:p w:rsidR="00000000" w:rsidRPr="007D1129" w:rsidP="007D1129">
      <w:pPr>
        <w:pStyle w:val="ListBullet3"/>
      </w:pPr>
      <w:r w:rsidRPr="007D1129">
        <w:t>compressor</w:t>
      </w:r>
    </w:p>
    <w:p w:rsidR="00000000" w:rsidRPr="007D1129" w:rsidP="007D1129">
      <w:pPr>
        <w:pStyle w:val="ListBullet3"/>
      </w:pPr>
      <w:r w:rsidRPr="007D1129">
        <w:t>pumps</w:t>
      </w:r>
    </w:p>
    <w:p w:rsidR="00000000" w:rsidRPr="007D1129" w:rsidP="007D1129">
      <w:pPr>
        <w:pStyle w:val="ListBullet3"/>
      </w:pPr>
      <w:r w:rsidRPr="007D1129">
        <w:t>grout pump</w:t>
      </w:r>
    </w:p>
    <w:p w:rsidR="00000000" w:rsidRPr="007D1129" w:rsidP="007D1129">
      <w:pPr>
        <w:pStyle w:val="ListBullet3"/>
      </w:pPr>
      <w:r w:rsidRPr="007D1129">
        <w:t>mixing tanks</w:t>
      </w:r>
    </w:p>
    <w:p w:rsidR="00000000" w:rsidRPr="007D1129" w:rsidP="007D1129">
      <w:pPr>
        <w:pStyle w:val="ListBullet3"/>
      </w:pPr>
      <w:r w:rsidRPr="007D1129">
        <w:t>sample collection hopper/skip</w:t>
      </w:r>
    </w:p>
    <w:p w:rsidR="00000000" w:rsidRPr="007D1129" w:rsidP="007D1129">
      <w:pPr>
        <w:pStyle w:val="ListBullet3"/>
      </w:pPr>
      <w:r w:rsidRPr="007D1129">
        <w:t>support vehicle</w:t>
      </w:r>
    </w:p>
    <w:p w:rsidR="00000000" w:rsidRPr="007D1129" w:rsidP="007D1129">
      <w:pPr>
        <w:pStyle w:val="ListBullet3"/>
      </w:pPr>
      <w:r w:rsidRPr="007D1129">
        <w:t>water tank, temporary reservoirs, and pipelines</w:t>
      </w:r>
    </w:p>
    <w:p w:rsidR="00000000" w:rsidRPr="007D1129" w:rsidP="007D1129">
      <w:pPr>
        <w:pStyle w:val="ListBullet3"/>
      </w:pPr>
      <w:r w:rsidRPr="007D1129">
        <w:t>HF radio aerial, microwave dish</w:t>
      </w:r>
    </w:p>
    <w:p w:rsidR="00000000" w:rsidRPr="007D1129" w:rsidP="007D1129">
      <w:pPr>
        <w:pStyle w:val="ListBullet3"/>
      </w:pPr>
      <w:r w:rsidRPr="007D1129">
        <w:t>cyclones</w:t>
      </w:r>
    </w:p>
    <w:p w:rsidR="00000000" w:rsidRPr="007D1129" w:rsidP="007D1129">
      <w:pPr>
        <w:pStyle w:val="ListBullet3"/>
      </w:pPr>
      <w:r w:rsidRPr="007D1129">
        <w:t>sample storage</w:t>
      </w:r>
    </w:p>
    <w:p w:rsidR="00000000" w:rsidRPr="007D1129" w:rsidP="007D1129">
      <w:pPr>
        <w:pStyle w:val="ListBullet3"/>
      </w:pPr>
      <w:r w:rsidRPr="007D1129">
        <w:t>down hole test or installation equipment (packers, survey, water pressure test equipment, sampling devises)</w:t>
      </w:r>
    </w:p>
    <w:p w:rsidR="00000000" w:rsidRPr="007D1129" w:rsidP="007D1129">
      <w:pPr>
        <w:pStyle w:val="ListBullet3"/>
      </w:pPr>
      <w:r w:rsidRPr="007D1129">
        <w:t>core boxes</w:t>
      </w:r>
    </w:p>
    <w:p w:rsidR="00000000" w:rsidRPr="007D1129" w:rsidP="007D1129">
      <w:pPr>
        <w:pStyle w:val="ListBullet3"/>
      </w:pPr>
      <w:r w:rsidRPr="007D1129">
        <w:t>drill string components tools</w:t>
      </w:r>
    </w:p>
    <w:p w:rsidR="00000000" w:rsidRPr="007D1129" w:rsidP="007D1129">
      <w:pPr>
        <w:pStyle w:val="ListBullet2"/>
      </w:pPr>
      <w:r w:rsidRPr="007D1129">
        <w:t>connecting services to and from equipment</w:t>
      </w:r>
    </w:p>
    <w:p w:rsidR="00000000" w:rsidRPr="007D1129" w:rsidP="007D1129">
      <w:pPr>
        <w:pStyle w:val="AllowPageBreak"/>
      </w:pPr>
    </w:p>
    <w:p w:rsidR="00000000" w:rsidRPr="007D1129" w:rsidP="007D1129">
      <w:pPr>
        <w:pStyle w:val="Heading1"/>
      </w:pPr>
      <w:bookmarkStart w:id="9" w:name="O_688676"/>
      <w:bookmarkEnd w:id="9"/>
      <w:r w:rsidRPr="007D1129">
        <w:t>Knowledge Evidence</w:t>
      </w:r>
    </w:p>
    <w:p w:rsidR="00000000" w:rsidRPr="007D1129" w:rsidP="00E53FBA">
      <w:pPr>
        <w:pStyle w:val="BodyText"/>
      </w:pPr>
      <w:r w:rsidRPr="007D1129">
        <w:t>The candidate must demonstrate knowledge of setting up/packing up drill site through:</w:t>
      </w:r>
    </w:p>
    <w:p w:rsidR="00000000" w:rsidRPr="007D1129" w:rsidP="007D1129">
      <w:pPr>
        <w:pStyle w:val="ListBullet"/>
      </w:pPr>
      <w:r w:rsidRPr="007D1129">
        <w:t>applying the organisation and site requirements and procedures for:</w:t>
      </w:r>
    </w:p>
    <w:p w:rsidR="00000000" w:rsidRPr="007D1129" w:rsidP="007D1129">
      <w:pPr>
        <w:pStyle w:val="ListBullet2"/>
      </w:pPr>
      <w:r w:rsidRPr="007D1129">
        <w:t>work health and safety</w:t>
      </w:r>
    </w:p>
    <w:p w:rsidR="00000000" w:rsidRPr="007D1129" w:rsidP="007D1129">
      <w:pPr>
        <w:pStyle w:val="ListBullet2"/>
      </w:pPr>
      <w:r w:rsidRPr="007D1129">
        <w:t>environmental issues</w:t>
      </w:r>
    </w:p>
    <w:p w:rsidR="00000000" w:rsidRPr="007D1129" w:rsidP="007D1129">
      <w:pPr>
        <w:pStyle w:val="ListBullet2"/>
      </w:pPr>
      <w:r w:rsidRPr="007D1129">
        <w:t>reducing contamination and pollution</w:t>
      </w:r>
    </w:p>
    <w:p w:rsidR="00000000" w:rsidRPr="007D1129" w:rsidP="007D1129">
      <w:pPr>
        <w:pStyle w:val="ListBullet2"/>
      </w:pPr>
      <w:r w:rsidRPr="007D1129">
        <w:t>containing, dispers</w:t>
      </w:r>
      <w:r w:rsidRPr="007D1129">
        <w:t>ing and disposing of waste fluids</w:t>
      </w:r>
    </w:p>
    <w:p w:rsidR="00000000" w:rsidRPr="007D1129" w:rsidP="007D1129">
      <w:pPr>
        <w:pStyle w:val="ListBullet2"/>
      </w:pPr>
      <w:r w:rsidRPr="007D1129">
        <w:t>equipment operational and maintenance</w:t>
      </w:r>
    </w:p>
    <w:p w:rsidR="00000000" w:rsidRPr="007D1129" w:rsidP="007D1129">
      <w:pPr>
        <w:pStyle w:val="ListBullet2"/>
      </w:pPr>
      <w:r w:rsidRPr="007D1129">
        <w:t>extreme weather precautions</w:t>
      </w:r>
    </w:p>
    <w:p w:rsidR="00000000" w:rsidRPr="007D1129" w:rsidP="007D1129">
      <w:pPr>
        <w:pStyle w:val="ListBullet"/>
      </w:pPr>
      <w:r w:rsidRPr="007D1129">
        <w:t>identifying importance of drill pad stability and rig alignment</w:t>
      </w:r>
    </w:p>
    <w:p w:rsidR="00000000" w:rsidRPr="007D1129" w:rsidP="007D1129">
      <w:pPr>
        <w:pStyle w:val="ListBullet"/>
      </w:pPr>
      <w:r w:rsidRPr="007D1129">
        <w:t>applying safe storage requirements and procedures for hazardous substances</w:t>
      </w:r>
    </w:p>
    <w:p w:rsidR="00000000" w:rsidRPr="007D1129" w:rsidP="007D1129">
      <w:pPr>
        <w:pStyle w:val="ListBullet"/>
      </w:pPr>
      <w:r w:rsidRPr="007D1129">
        <w:t>identifying equipment characteristics, technical capabilities and limitations</w:t>
      </w:r>
    </w:p>
    <w:p w:rsidR="00000000" w:rsidRPr="007D1129" w:rsidP="007D1129">
      <w:pPr>
        <w:pStyle w:val="ListBullet"/>
      </w:pPr>
      <w:r w:rsidRPr="007D1129">
        <w:t>applying basic geological and technical data</w:t>
      </w:r>
    </w:p>
    <w:p w:rsidR="00000000" w:rsidRPr="007D1129" w:rsidP="007D1129">
      <w:pPr>
        <w:pStyle w:val="AllowPageBreak"/>
      </w:pPr>
    </w:p>
    <w:p w:rsidR="00000000" w:rsidRPr="007D1129" w:rsidP="007D1129">
      <w:pPr>
        <w:pStyle w:val="Heading1"/>
      </w:pPr>
      <w:bookmarkStart w:id="10" w:name="O_688675"/>
      <w:bookmarkEnd w:id="10"/>
      <w:r w:rsidRPr="007D1129">
        <w:t>Assessment Conditions</w:t>
      </w:r>
    </w:p>
    <w:p w:rsidR="00000000" w:rsidRPr="007D1129" w:rsidP="007D1129">
      <w:pPr>
        <w:pStyle w:val="ListBullet"/>
      </w:pPr>
      <w:r w:rsidRPr="007D1129">
        <w:t>An assessor of this unit must satisfy the requirements of the NVR/AQTF or their successors; a</w:t>
      </w:r>
      <w:r w:rsidRPr="007D1129">
        <w:t xml:space="preserve">nd Industry regulations for certification and licensing; and, </w:t>
      </w:r>
    </w:p>
    <w:p w:rsidR="00000000" w:rsidRPr="007D1129" w:rsidP="007D1129">
      <w:pPr>
        <w:pStyle w:val="ListBullet"/>
      </w:pPr>
      <w:r w:rsidRPr="007D1129">
        <w:t>this unit must be assessed in the context of this sector’s work environment; and,</w:t>
      </w:r>
    </w:p>
    <w:p w:rsidR="00000000" w:rsidRPr="007D1129" w:rsidP="007D1129">
      <w:pPr>
        <w:pStyle w:val="ListBullet"/>
      </w:pPr>
      <w:r w:rsidRPr="007D1129">
        <w:t>this unit must be assessed in compliance with relevant legislation/regulation and using policies, procedures, p</w:t>
      </w:r>
      <w:r w:rsidRPr="007D1129">
        <w:t>rocesses and operational manuals directly related to the industry sector for which it is being assessed; and,</w:t>
      </w:r>
    </w:p>
    <w:p w:rsidR="00000000" w:rsidRPr="007D1129" w:rsidP="007D1129">
      <w:pPr>
        <w:pStyle w:val="ListBullet"/>
      </w:pPr>
      <w:r w:rsidRPr="007D1129">
        <w:t>assessment may be conducted in conjunction with the assessment of other Units of Competency; and,</w:t>
      </w:r>
    </w:p>
    <w:p w:rsidR="00000000" w:rsidRPr="007D1129" w:rsidP="007D1129">
      <w:pPr>
        <w:pStyle w:val="ListBullet"/>
      </w:pPr>
      <w:r w:rsidRPr="007D1129">
        <w:t>assessment must confirm consistent performance c</w:t>
      </w:r>
      <w:r w:rsidRPr="007D1129">
        <w:t>an be applied in a range of relevant workplace circumstances; and,</w:t>
      </w:r>
    </w:p>
    <w:p w:rsidR="00000000" w:rsidRPr="007D1129" w:rsidP="007D1129">
      <w:pPr>
        <w:pStyle w:val="ListBullet"/>
      </w:pPr>
      <w:r w:rsidRPr="007D1129">
        <w:t>assessors must demonstrate the performance evidence, and knowledge evidence as outlined in this Unit of Competency, and through the minimum years of current* work experience specified below</w:t>
      </w:r>
      <w:r w:rsidRPr="007D1129">
        <w:t xml:space="preserve"> in an Industry sector relevant to the outcomes of the unit; or,</w:t>
      </w:r>
    </w:p>
    <w:p w:rsidR="00000000" w:rsidRPr="007D1129" w:rsidP="007D1129">
      <w:pPr>
        <w:pStyle w:val="ListBullet"/>
      </w:pPr>
      <w:r w:rsidRPr="007D1129">
        <w:t>where the assessor does not meet experience requirements a co-assessment or partnership arrangement must exist between the qualified assessor and an Industry subject matter expert. The Indust</w:t>
      </w:r>
      <w:r w:rsidRPr="007D1129">
        <w:t>ry subject matter expert should hold the unit being assessed (or an equivalent unit) and/or demonstrate equivalence of skills and knowledge at the unit level. An Industry technical expert must also demonstrate skills and knowledge from the minimum years of</w:t>
      </w:r>
      <w:r w:rsidRPr="007D1129">
        <w:t xml:space="preserve"> current work experience specified below in the Industry sector, including time spent in roles related to the unit being assessed; and,</w:t>
      </w:r>
    </w:p>
    <w:p w:rsidR="00000000" w:rsidRPr="007D1129" w:rsidP="007D1129">
      <w:pPr>
        <w:pStyle w:val="ListBullet"/>
      </w:pPr>
      <w:r w:rsidRPr="007D1129">
        <w:t>assessor and Industry subject matter expert requirements differ depending on the Australian Qualifications Framework Lev</w:t>
      </w:r>
      <w:r w:rsidRPr="007D1129">
        <w:t>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7D112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1129">
            <w:pPr>
              <w:pStyle w:val="Heading4"/>
              <w:rPr>
                <w:lang w:val="en-NZ"/>
              </w:rPr>
            </w:pPr>
            <w:r w:rsidRPr="007D1129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1129">
            <w:pPr>
              <w:pStyle w:val="Heading4"/>
              <w:rPr>
                <w:lang w:val="en-NZ"/>
              </w:rPr>
            </w:pPr>
            <w:r w:rsidRPr="007D1129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1129">
            <w:pPr>
              <w:pStyle w:val="Heading4"/>
              <w:rPr>
                <w:lang w:val="en-NZ"/>
              </w:rPr>
            </w:pPr>
            <w:r w:rsidRPr="007D1129">
              <w:t>Required assessor or Industry subject matter expert experience</w:t>
            </w:r>
          </w:p>
        </w:tc>
      </w:tr>
      <w:tr w:rsidTr="007D112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1129">
            <w:pPr>
              <w:pStyle w:val="BodyText"/>
              <w:rPr>
                <w:lang w:val="en-NZ"/>
              </w:rPr>
            </w:pPr>
            <w:r w:rsidRPr="007D1129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1129">
            <w:pPr>
              <w:pStyle w:val="BodyText"/>
              <w:rPr>
                <w:lang w:val="en-NZ"/>
              </w:rPr>
            </w:pPr>
            <w:r w:rsidRPr="007D1129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1129">
            <w:pPr>
              <w:pStyle w:val="BodyText"/>
              <w:rPr>
                <w:lang w:val="en-NZ"/>
              </w:rPr>
            </w:pPr>
            <w:r w:rsidRPr="007D1129">
              <w:t>1 Year</w:t>
            </w:r>
          </w:p>
        </w:tc>
      </w:tr>
      <w:tr w:rsidTr="007D112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1129">
            <w:pPr>
              <w:pStyle w:val="BodyText"/>
              <w:rPr>
                <w:lang w:val="en-NZ"/>
              </w:rPr>
            </w:pPr>
            <w:r w:rsidRPr="007D1129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1129">
            <w:pPr>
              <w:pStyle w:val="BodyText"/>
              <w:rPr>
                <w:lang w:val="en-NZ"/>
              </w:rPr>
            </w:pPr>
            <w:r w:rsidRPr="007D1129">
              <w:t>2 Years</w:t>
            </w:r>
          </w:p>
        </w:tc>
      </w:tr>
      <w:tr w:rsidTr="007D112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1129">
            <w:pPr>
              <w:pStyle w:val="BodyText"/>
              <w:rPr>
                <w:lang w:val="en-NZ"/>
              </w:rPr>
            </w:pPr>
            <w:r w:rsidRPr="007D1129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1129">
            <w:pPr>
              <w:pStyle w:val="BodyText"/>
              <w:rPr>
                <w:lang w:val="en-NZ"/>
              </w:rPr>
            </w:pPr>
            <w:r w:rsidRPr="007D112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1129">
            <w:pPr>
              <w:pStyle w:val="BodyText"/>
              <w:rPr>
                <w:lang w:val="en-NZ"/>
              </w:rPr>
            </w:pPr>
            <w:r w:rsidRPr="007D1129">
              <w:t>3 Years</w:t>
            </w:r>
          </w:p>
        </w:tc>
      </w:tr>
      <w:tr w:rsidTr="007D112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1129">
            <w:pPr>
              <w:pStyle w:val="BodyText"/>
              <w:rPr>
                <w:lang w:val="en-NZ"/>
              </w:rPr>
            </w:pPr>
            <w:r w:rsidRPr="007D1129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1129">
            <w:pPr>
              <w:pStyle w:val="BodyText"/>
              <w:rPr>
                <w:lang w:val="en-NZ"/>
              </w:rPr>
            </w:pPr>
            <w:r w:rsidRPr="007D112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1129">
            <w:pPr>
              <w:pStyle w:val="BodyText"/>
              <w:rPr>
                <w:lang w:val="en-NZ"/>
              </w:rPr>
            </w:pPr>
            <w:r w:rsidRPr="007D1129">
              <w:t>5 Years</w:t>
            </w:r>
          </w:p>
        </w:tc>
      </w:tr>
      <w:tr w:rsidTr="007D112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1129">
            <w:pPr>
              <w:pStyle w:val="BodyText"/>
              <w:rPr>
                <w:lang w:val="en-NZ"/>
              </w:rPr>
            </w:pPr>
            <w:r w:rsidRPr="007D1129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D1129" w:rsidP="007D1129">
            <w:pPr>
              <w:pStyle w:val="BodyText"/>
            </w:pPr>
            <w:r w:rsidRPr="007D1129">
              <w:t xml:space="preserve">Where this Unit is being assessed outside of the Resources and Infrastructure Sectors assessor </w:t>
            </w:r>
            <w:r w:rsidRPr="007D1129">
              <w:t>and/or Industry subject matter expert experience should be in-line with industry standards for the sector in which it is being assessed and where no Industry sta</w:t>
            </w:r>
            <w:r w:rsidRPr="007D1129">
              <w:t>ndard is specified should comply with any relevant regulation.</w:t>
            </w:r>
          </w:p>
        </w:tc>
      </w:tr>
    </w:tbl>
    <w:p w:rsidR="00000000" w:rsidRPr="007D1129" w:rsidP="00E53FBA">
      <w:pPr>
        <w:pStyle w:val="BodyText"/>
      </w:pPr>
      <w:r w:rsidRPr="007D1129">
        <w:t>*Assessors can demonstrate current work experience through employment within Industry in a role relevant to the outcomes of the Unit; or, for external assessors this can be demonstrated throu</w:t>
      </w:r>
      <w:r w:rsidRPr="007D1129">
        <w:t>gh exposure to Industry by conducting frequent site assessments across various locations.</w:t>
      </w:r>
    </w:p>
    <w:p w:rsidR="00E53FBA" w:rsidP="00E53FBA">
      <w:pPr>
        <w:pStyle w:val="BodyText"/>
      </w:pPr>
      <w:r w:rsidRPr="007D1129">
        <w:t>**Where a unit is being delivered outside of a Qualification the first numeric character in the Unit code should be considered to indicate the AQF level</w:t>
      </w:r>
    </w:p>
    <w:p w:rsidR="00000000" w:rsidRPr="007D1129" w:rsidP="007D1129">
      <w:pPr>
        <w:pStyle w:val="Heading1"/>
      </w:pPr>
      <w:bookmarkStart w:id="11" w:name="O_688687"/>
      <w:bookmarkEnd w:id="11"/>
      <w:r w:rsidRPr="007D1129">
        <w:t>Links</w:t>
      </w:r>
    </w:p>
    <w:p w:rsidR="00000000" w:rsidRPr="007D1129" w:rsidP="00E53FBA">
      <w:pPr>
        <w:pStyle w:val="BodyText"/>
      </w:pPr>
      <w:r w:rsidRPr="007D11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E5A4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D1129" w:rsidP="007D1129"/>
    <w:sectPr w:rsidSect="007D112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1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129" w:rsidRPr="00E53FBA" w:rsidP="00E53F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1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FBA" w:rsidP="007D11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53FBA" w:rsidP="007D11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53FBA" w:rsidP="007D112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129" w:rsidP="007D11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53FBA">
      <w:t>Approved</w:t>
    </w:r>
    <w:r w:rsidR="00E53F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53FB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53FBA">
      <w:rPr>
        <w:noProof/>
      </w:rPr>
      <w:t>5</w:t>
    </w:r>
    <w:r>
      <w:rPr>
        <w:noProof/>
      </w:rPr>
      <w:fldChar w:fldCharType="end"/>
    </w:r>
  </w:p>
  <w:p w:rsidR="007D1129" w:rsidP="007D11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53F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53FBA">
      <w:t>Mining and Automotive Skills Alliance</w:t>
    </w:r>
    <w:r w:rsidR="00E53FBA">
      <w:fldChar w:fldCharType="end"/>
    </w:r>
  </w:p>
  <w:p w:rsidR="007D1129" w:rsidP="007D11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1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F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1129" w:rsidRPr="00E53FBA" w:rsidP="00E53F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1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FBA" w:rsidRPr="002D2AF8" w:rsidP="007D11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RIINHB202D Set up/pack up drill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53FBA" w:rsidP="007D112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129" w:rsidRPr="002D2AF8" w:rsidP="007D11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53FBA">
      <w:t>RIINHB202D Set up/pack up drill site</w:t>
    </w:r>
    <w:r w:rsidR="00E53F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53FBA">
      <w:rPr>
        <w:noProof/>
      </w:rPr>
      <w:t>2 March 2025</w:t>
    </w:r>
    <w:r>
      <w:fldChar w:fldCharType="end"/>
    </w:r>
  </w:p>
  <w:p w:rsidR="007D1129" w:rsidP="007D11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08E7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8486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B07C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1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11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11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11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11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11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11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11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11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11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11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1129"/>
  </w:style>
  <w:style w:type="character" w:customStyle="1" w:styleId="Heading1Char">
    <w:name w:val="Heading 1 Char"/>
    <w:basedOn w:val="DefaultParagraphFont"/>
    <w:link w:val="Heading1"/>
    <w:rsid w:val="007D11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112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D11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11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112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D112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11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11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D112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D11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11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11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11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11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11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11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11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11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11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11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11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11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11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11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11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11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11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11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1129"/>
    <w:rPr>
      <w:b/>
      <w:spacing w:val="0"/>
    </w:rPr>
  </w:style>
  <w:style w:type="paragraph" w:customStyle="1" w:styleId="SuperTitle">
    <w:name w:val="SuperTitle"/>
    <w:basedOn w:val="Title"/>
    <w:rsid w:val="007D11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11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11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11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11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11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11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11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11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11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11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11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1129"/>
    <w:rPr>
      <w:i/>
    </w:rPr>
  </w:style>
  <w:style w:type="paragraph" w:styleId="Caption">
    <w:name w:val="caption"/>
    <w:basedOn w:val="BodyText"/>
    <w:next w:val="Normal"/>
    <w:qFormat/>
    <w:rsid w:val="007D11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11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11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1129"/>
  </w:style>
  <w:style w:type="paragraph" w:styleId="TableofFigures">
    <w:name w:val="table of figures"/>
    <w:basedOn w:val="Normal"/>
    <w:next w:val="Normal"/>
    <w:semiHidden/>
    <w:rsid w:val="007D11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112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D1129"/>
    <w:rPr>
      <w:rFonts w:ascii="Wingdings" w:hAnsi="Wingdings"/>
    </w:rPr>
  </w:style>
  <w:style w:type="paragraph" w:customStyle="1" w:styleId="TableHeading">
    <w:name w:val="Table Heading"/>
    <w:basedOn w:val="HeadingBase"/>
    <w:rsid w:val="007D11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1129"/>
    <w:rPr>
      <w:color w:val="0033CC"/>
      <w:u w:val="none"/>
    </w:rPr>
  </w:style>
  <w:style w:type="paragraph" w:customStyle="1" w:styleId="BodyTextRight">
    <w:name w:val="Body Text Right"/>
    <w:basedOn w:val="BodyText"/>
    <w:rsid w:val="007D11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11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112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11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11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11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1129"/>
    <w:rPr>
      <w:sz w:val="32"/>
    </w:rPr>
  </w:style>
  <w:style w:type="paragraph" w:customStyle="1" w:styleId="HeadingProcedure">
    <w:name w:val="Heading Procedure"/>
    <w:basedOn w:val="HeadingBase"/>
    <w:next w:val="Normal"/>
    <w:rsid w:val="007D11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1129"/>
    <w:pPr>
      <w:spacing w:before="60" w:after="60"/>
    </w:pPr>
  </w:style>
  <w:style w:type="paragraph" w:styleId="ListContinue">
    <w:name w:val="List Continue"/>
    <w:basedOn w:val="List"/>
    <w:rsid w:val="007D1129"/>
    <w:pPr>
      <w:ind w:firstLine="0"/>
    </w:pPr>
  </w:style>
  <w:style w:type="paragraph" w:customStyle="1" w:styleId="ListNote">
    <w:name w:val="List Note"/>
    <w:basedOn w:val="List"/>
    <w:rsid w:val="007D11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11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11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1129"/>
    <w:rPr>
      <w:rFonts w:ascii="Courier New" w:hAnsi="Courier New"/>
    </w:rPr>
  </w:style>
  <w:style w:type="paragraph" w:customStyle="1" w:styleId="NoteBullet">
    <w:name w:val="Note Bullet"/>
    <w:basedOn w:val="Note"/>
    <w:rsid w:val="007D11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11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11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11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112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D11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11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1129"/>
    <w:rPr>
      <w:b/>
      <w:smallCaps/>
    </w:rPr>
  </w:style>
  <w:style w:type="paragraph" w:customStyle="1" w:styleId="TableListNumber">
    <w:name w:val="Table List Number"/>
    <w:basedOn w:val="ListNumber"/>
    <w:rsid w:val="007D11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11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1129"/>
    <w:pPr>
      <w:numPr>
        <w:numId w:val="10"/>
      </w:numPr>
    </w:pPr>
  </w:style>
  <w:style w:type="paragraph" w:customStyle="1" w:styleId="ListAlpha2">
    <w:name w:val="List Alpha 2"/>
    <w:basedOn w:val="List2"/>
    <w:rsid w:val="007D1129"/>
    <w:pPr>
      <w:numPr>
        <w:numId w:val="9"/>
      </w:numPr>
    </w:pPr>
  </w:style>
  <w:style w:type="paragraph" w:styleId="List2">
    <w:name w:val="List 2"/>
    <w:basedOn w:val="BodyText"/>
    <w:rsid w:val="007D11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11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11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112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D112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D1129"/>
    <w:pPr>
      <w:numPr>
        <w:numId w:val="5"/>
      </w:numPr>
    </w:pPr>
  </w:style>
  <w:style w:type="paragraph" w:styleId="ListContinue2">
    <w:name w:val="List Continue 2"/>
    <w:basedOn w:val="List2"/>
    <w:rsid w:val="007D1129"/>
    <w:pPr>
      <w:ind w:firstLine="0"/>
    </w:pPr>
  </w:style>
  <w:style w:type="paragraph" w:styleId="ListContinue3">
    <w:name w:val="List Continue 3"/>
    <w:basedOn w:val="List3"/>
    <w:rsid w:val="007D1129"/>
    <w:pPr>
      <w:ind w:left="1021" w:firstLine="0"/>
    </w:pPr>
  </w:style>
  <w:style w:type="paragraph" w:styleId="ListContinue4">
    <w:name w:val="List Continue 4"/>
    <w:basedOn w:val="List4"/>
    <w:rsid w:val="007D1129"/>
    <w:pPr>
      <w:ind w:firstLine="0"/>
    </w:pPr>
  </w:style>
  <w:style w:type="paragraph" w:styleId="ListContinue5">
    <w:name w:val="List Continue 5"/>
    <w:basedOn w:val="List5"/>
    <w:rsid w:val="007D1129"/>
    <w:pPr>
      <w:ind w:firstLine="0"/>
    </w:pPr>
  </w:style>
  <w:style w:type="paragraph" w:styleId="ListNumber3">
    <w:name w:val="List Number 3"/>
    <w:basedOn w:val="List3"/>
    <w:rsid w:val="007D1129"/>
    <w:pPr>
      <w:numPr>
        <w:numId w:val="6"/>
      </w:numPr>
    </w:pPr>
  </w:style>
  <w:style w:type="paragraph" w:styleId="ListNumber4">
    <w:name w:val="List Number 4"/>
    <w:basedOn w:val="List4"/>
    <w:rsid w:val="007D1129"/>
    <w:pPr>
      <w:numPr>
        <w:numId w:val="7"/>
      </w:numPr>
    </w:pPr>
  </w:style>
  <w:style w:type="paragraph" w:styleId="ListNumber5">
    <w:name w:val="List Number 5"/>
    <w:basedOn w:val="List5"/>
    <w:rsid w:val="007D1129"/>
    <w:pPr>
      <w:numPr>
        <w:numId w:val="8"/>
      </w:numPr>
    </w:pPr>
  </w:style>
  <w:style w:type="paragraph" w:styleId="BlockText">
    <w:name w:val="Block Text"/>
    <w:basedOn w:val="Normal"/>
    <w:rsid w:val="007D11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11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1129"/>
    <w:rPr>
      <w:sz w:val="16"/>
      <w:vertAlign w:val="superscript"/>
    </w:rPr>
  </w:style>
  <w:style w:type="character" w:customStyle="1" w:styleId="Symbols">
    <w:name w:val="Symbols"/>
    <w:basedOn w:val="DefaultParagraphFont"/>
    <w:rsid w:val="007D1129"/>
    <w:rPr>
      <w:rFonts w:ascii="Symbol" w:hAnsi="Symbol"/>
    </w:rPr>
  </w:style>
  <w:style w:type="character" w:customStyle="1" w:styleId="MenuOptions">
    <w:name w:val="Menu Options"/>
    <w:basedOn w:val="DefaultParagraphFont"/>
    <w:rsid w:val="007D11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1129"/>
    <w:rPr>
      <w:b/>
    </w:rPr>
  </w:style>
  <w:style w:type="character" w:customStyle="1" w:styleId="Underlined">
    <w:name w:val="Underlined"/>
    <w:basedOn w:val="DefaultParagraphFont"/>
    <w:rsid w:val="007D1129"/>
    <w:rPr>
      <w:u w:val="single"/>
    </w:rPr>
  </w:style>
  <w:style w:type="paragraph" w:customStyle="1" w:styleId="TableBodyTextRight">
    <w:name w:val="Table Body Text Right"/>
    <w:basedOn w:val="TableBodyText"/>
    <w:rsid w:val="007D11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1129"/>
    <w:rPr>
      <w:sz w:val="18"/>
    </w:rPr>
  </w:style>
  <w:style w:type="paragraph" w:customStyle="1" w:styleId="BodySmallRight">
    <w:name w:val="Body Small Right"/>
    <w:basedOn w:val="BodyTextRight"/>
    <w:rsid w:val="007D1129"/>
    <w:rPr>
      <w:sz w:val="18"/>
      <w:szCs w:val="18"/>
    </w:rPr>
  </w:style>
  <w:style w:type="paragraph" w:customStyle="1" w:styleId="MarginEdition">
    <w:name w:val="Margin Edition"/>
    <w:basedOn w:val="MarginNote"/>
    <w:rsid w:val="007D11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1129"/>
    <w:rPr>
      <w:sz w:val="2"/>
      <w:szCs w:val="2"/>
    </w:rPr>
  </w:style>
  <w:style w:type="character" w:customStyle="1" w:styleId="Small">
    <w:name w:val="Small"/>
    <w:basedOn w:val="DefaultParagraphFont"/>
    <w:rsid w:val="007D1129"/>
    <w:rPr>
      <w:sz w:val="16"/>
    </w:rPr>
  </w:style>
  <w:style w:type="paragraph" w:customStyle="1" w:styleId="WideTable">
    <w:name w:val="Wide Table"/>
    <w:basedOn w:val="Normal"/>
    <w:rsid w:val="007D11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1129"/>
  </w:style>
  <w:style w:type="paragraph" w:styleId="Quote">
    <w:name w:val="Quote"/>
    <w:basedOn w:val="Heading1"/>
    <w:link w:val="QuoteChar"/>
    <w:qFormat/>
    <w:rsid w:val="007D11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11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1129"/>
    <w:pPr>
      <w:pageBreakBefore/>
    </w:pPr>
  </w:style>
  <w:style w:type="paragraph" w:customStyle="1" w:styleId="Border">
    <w:name w:val="Border"/>
    <w:basedOn w:val="Normal"/>
    <w:qFormat/>
    <w:rsid w:val="007D11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11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11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11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11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11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11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11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11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1129"/>
    <w:rPr>
      <w:u w:val="single"/>
    </w:rPr>
  </w:style>
  <w:style w:type="character" w:customStyle="1" w:styleId="BoldandItalics">
    <w:name w:val="Bold and Italics"/>
    <w:qFormat/>
    <w:rsid w:val="007D1129"/>
    <w:rPr>
      <w:b/>
      <w:i/>
      <w:u w:val="none"/>
    </w:rPr>
  </w:style>
  <w:style w:type="paragraph" w:styleId="BalloonText">
    <w:name w:val="Balloon Text"/>
    <w:basedOn w:val="Normal"/>
    <w:link w:val="BalloonTextChar"/>
    <w:rsid w:val="007D11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11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11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11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11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11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1129"/>
    <w:pPr>
      <w:spacing w:before="0" w:after="0"/>
    </w:pPr>
  </w:style>
  <w:style w:type="paragraph" w:customStyle="1" w:styleId="BodyTextBold">
    <w:name w:val="Body Text Bold"/>
    <w:basedOn w:val="BodyText"/>
    <w:qFormat/>
    <w:rsid w:val="007D1129"/>
    <w:rPr>
      <w:b/>
    </w:rPr>
  </w:style>
  <w:style w:type="character" w:styleId="Hyperlink">
    <w:name w:val="Hyperlink"/>
    <w:basedOn w:val="DefaultParagraphFont"/>
    <w:uiPriority w:val="99"/>
    <w:unhideWhenUsed/>
    <w:rsid w:val="00E53F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1273</Words>
  <Characters>7832</Characters>
  <Application>Microsoft Office Word</Application>
  <DocSecurity>0</DocSecurity>
  <Lines>217</Lines>
  <Paragraphs>154</Paragraphs>
  <ScaleCrop>false</ScaleCrop>
  <Company>Author-it Software Corporation Ltd.</Company>
  <LinksUpToDate>false</LinksUpToDate>
  <CharactersWithSpaces>8951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RIINHB202D Set up/pack up drill site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2025-03-02T03:17:00Z</dcterms:created>
  <dcterms:modified xsi:type="dcterms:W3CDTF">2025-03-02T03:17:00Z</dcterms:modified>
</cp:coreProperties>
</file>