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C57" w:rsidP="00A44C57">
      <w:pPr>
        <w:pStyle w:val="Title"/>
      </w:pPr>
      <w:r>
        <w:fldChar w:fldCharType="begin"/>
      </w:r>
      <w:r>
        <w:instrText xml:space="preserve"> TITLE   \* MERGEFORMAT </w:instrText>
      </w:r>
      <w:r>
        <w:fldChar w:fldCharType="separate"/>
      </w:r>
      <w:r>
        <w:t>RIINHB201E Load, secure and unload drilling equipment and materials</w:t>
      </w:r>
      <w:r>
        <w:fldChar w:fldCharType="end"/>
      </w:r>
    </w:p>
    <w:p w:rsidR="00A44C57" w:rsidP="00A44C57">
      <w:pPr>
        <w:pStyle w:val="Version"/>
        <w:sectPr w:rsidSect="00DD5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708" w:rsidP="00DD5708">
      <w:pPr>
        <w:pStyle w:val="SuperHeading"/>
      </w:pPr>
      <w:r w:rsidRPr="00DD5708">
        <w:t>RIINHB201E Load, secure and unload drilling equipment and materials</w:t>
      </w:r>
    </w:p>
    <w:p w:rsidR="00000000" w:rsidRPr="00DD5708" w:rsidP="00DD5708">
      <w:pPr>
        <w:pStyle w:val="Heading1"/>
      </w:pPr>
      <w:bookmarkStart w:id="1" w:name="O_1106671"/>
      <w:bookmarkEnd w:id="1"/>
      <w:r w:rsidRPr="00DD5708">
        <w:t>Modification History</w:t>
      </w:r>
    </w:p>
    <w:tbl>
      <w:tblPr>
        <w:tblW w:w="9522" w:type="dxa"/>
        <w:tblLayout w:type="fixed"/>
        <w:tblCellMar>
          <w:left w:w="62" w:type="dxa"/>
          <w:right w:w="62" w:type="dxa"/>
        </w:tblCellMar>
        <w:tblLook w:val="0000"/>
      </w:tblPr>
      <w:tblGrid>
        <w:gridCol w:w="2929"/>
        <w:gridCol w:w="6593"/>
      </w:tblGrid>
      <w:tr w:rsidTr="00DD570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BodyText"/>
            </w:pPr>
            <w:r w:rsidRPr="00DD570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BodyText"/>
              <w:rPr>
                <w:lang w:val="en-NZ"/>
              </w:rPr>
            </w:pPr>
            <w:r w:rsidRPr="00DD5708">
              <w:rPr>
                <w:rStyle w:val="SpecialBold"/>
              </w:rPr>
              <w:t>Comments</w:t>
            </w:r>
          </w:p>
        </w:tc>
      </w:tr>
      <w:tr w:rsidTr="00DD570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BodyText"/>
              <w:rPr>
                <w:lang w:val="en-NZ"/>
              </w:rPr>
            </w:pPr>
            <w:r w:rsidRPr="00DD570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BodyText"/>
            </w:pPr>
            <w:r w:rsidRPr="00DD5708">
              <w:t>This version first released with RII Resources and Infrastructure Industry Training Package Version 5.0.</w:t>
            </w:r>
          </w:p>
        </w:tc>
      </w:tr>
    </w:tbl>
    <w:p w:rsidR="00000000" w:rsidRPr="00DD5708" w:rsidP="00DD5708">
      <w:pPr>
        <w:pStyle w:val="BodyText"/>
      </w:pPr>
    </w:p>
    <w:p w:rsidR="00000000" w:rsidRPr="00DD5708" w:rsidP="00DD5708">
      <w:pPr>
        <w:pStyle w:val="AllowPageBreak"/>
      </w:pPr>
    </w:p>
    <w:p w:rsidR="00000000" w:rsidRPr="00DD5708" w:rsidP="00DD5708">
      <w:pPr>
        <w:pStyle w:val="Heading1"/>
      </w:pPr>
      <w:bookmarkStart w:id="2" w:name="O_1106675"/>
      <w:bookmarkEnd w:id="2"/>
      <w:r w:rsidRPr="00DD5708">
        <w:t>Application</w:t>
      </w:r>
    </w:p>
    <w:p w:rsidR="00000000" w:rsidRPr="00DD5708" w:rsidP="00A44C57">
      <w:pPr>
        <w:pStyle w:val="BodyText"/>
      </w:pPr>
      <w:r w:rsidRPr="00DD5708">
        <w:t>This unit describes the skills and knowledge required to load, secure and unload equipment and materials for drilling. It prepares individuals to identify load specifications and apply the required procedures and techniques for loading</w:t>
      </w:r>
      <w:r w:rsidRPr="00DD5708">
        <w:t>, securing and unloading equipment.</w:t>
      </w:r>
    </w:p>
    <w:p w:rsidR="00000000" w:rsidRPr="00DD5708" w:rsidP="00A44C57">
      <w:pPr>
        <w:pStyle w:val="BodyText"/>
      </w:pPr>
      <w:r w:rsidRPr="00DD5708">
        <w:t>It applies to those working in assistant driller and driller roles. They generally work under supervision to undertake a prescribed range of functions involving known routines and procedures.</w:t>
      </w:r>
    </w:p>
    <w:p w:rsidR="00000000" w:rsidRPr="00DD5708" w:rsidP="00A44C57">
      <w:pPr>
        <w:pStyle w:val="BodyText"/>
      </w:pPr>
      <w:r w:rsidRPr="00DD5708">
        <w:t>Licensing, legislative and c</w:t>
      </w:r>
      <w:r w:rsidRPr="00DD5708">
        <w:t>ertification requirements that apply to this unit can vary between states, territories and industry sectors. Users must check requirements with relevant body before applying the unit.</w:t>
      </w:r>
    </w:p>
    <w:p w:rsidR="00000000" w:rsidRPr="00DD5708" w:rsidP="00DD5708">
      <w:pPr>
        <w:pStyle w:val="Heading1"/>
      </w:pPr>
      <w:bookmarkStart w:id="3" w:name="O_1106677"/>
      <w:bookmarkEnd w:id="3"/>
      <w:r w:rsidRPr="00DD5708">
        <w:t>Unit Sector</w:t>
      </w:r>
    </w:p>
    <w:p w:rsidR="00000000" w:rsidRPr="00DD5708" w:rsidP="00A44C57">
      <w:pPr>
        <w:pStyle w:val="BodyText"/>
      </w:pPr>
      <w:r w:rsidRPr="00DD5708">
        <w:t>Drilling</w:t>
      </w:r>
    </w:p>
    <w:p w:rsidR="00000000" w:rsidRPr="00DD5708" w:rsidP="00DD5708">
      <w:pPr>
        <w:pStyle w:val="Heading1"/>
      </w:pPr>
      <w:bookmarkStart w:id="4" w:name="O_1106674"/>
      <w:bookmarkEnd w:id="4"/>
      <w:r w:rsidRPr="00DD5708">
        <w:t>Elements and Performance Criteria</w:t>
      </w:r>
    </w:p>
    <w:tbl>
      <w:tblPr>
        <w:tblW w:w="0" w:type="auto"/>
        <w:tblLayout w:type="fixed"/>
        <w:tblCellMar>
          <w:left w:w="62" w:type="dxa"/>
          <w:right w:w="62" w:type="dxa"/>
        </w:tblCellMar>
        <w:tblLook w:val="0000"/>
      </w:tblPr>
      <w:tblGrid>
        <w:gridCol w:w="2393"/>
        <w:gridCol w:w="6657"/>
      </w:tblGrid>
      <w:tr w:rsidTr="00DD5708">
        <w:tblPrEx>
          <w:tblW w:w="0" w:type="auto"/>
          <w:tblLayout w:type="fixed"/>
          <w:tblCellMar>
            <w:left w:w="62" w:type="dxa"/>
            <w:right w:w="62" w:type="dxa"/>
          </w:tblCellMar>
          <w:tblLook w:val="0000"/>
        </w:tblPrEx>
        <w:trPr>
          <w:trHeight w:val="446"/>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BodyText"/>
            </w:pPr>
            <w:r w:rsidRPr="00DD5708">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BodyText"/>
              <w:rPr>
                <w:lang w:val="en-NZ"/>
              </w:rPr>
            </w:pPr>
            <w:r w:rsidRPr="00DD5708">
              <w:rPr>
                <w:rStyle w:val="SpecialBold"/>
              </w:rPr>
              <w:t>PERFORMANCE CRITERIA</w:t>
            </w:r>
          </w:p>
        </w:tc>
      </w:tr>
      <w:tr w:rsidTr="00DD5708">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BodyText"/>
            </w:pPr>
            <w:r w:rsidRPr="00DD5708">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BodyText"/>
              <w:rPr>
                <w:lang w:val="en-NZ"/>
              </w:rPr>
            </w:pPr>
            <w:r w:rsidRPr="00DD5708">
              <w:rPr>
                <w:rStyle w:val="Emphasis"/>
              </w:rPr>
              <w:t>Performance criteria describe the performance needed to demonstrate achievement of the element.</w:t>
            </w:r>
          </w:p>
        </w:tc>
      </w:tr>
      <w:tr w:rsidTr="00DD5708">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List"/>
              <w:rPr>
                <w:lang w:val="en-NZ"/>
              </w:rPr>
            </w:pPr>
            <w:r w:rsidRPr="00DD5708">
              <w:t>1. Prepare to load, secure and unload drilling equipm</w:t>
            </w:r>
            <w:r w:rsidRPr="00DD5708">
              <w:t>ent and materials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List"/>
            </w:pPr>
            <w:r w:rsidRPr="00DD5708">
              <w:t>1.1 Obtain, interpret and confirm work requirements</w:t>
            </w:r>
          </w:p>
          <w:p w:rsidR="00000000" w:rsidRPr="00DD5708" w:rsidP="00DD5708">
            <w:pPr>
              <w:pStyle w:val="List"/>
            </w:pPr>
            <w:r w:rsidRPr="00DD5708">
              <w:t xml:space="preserve">1.2 Access, interpret and apply documentation required to load, secure and unload drilling equipment and materials and confirm work activity is compliant </w:t>
            </w:r>
          </w:p>
          <w:p w:rsidR="00000000" w:rsidRPr="00DD5708" w:rsidP="00DD5708">
            <w:pPr>
              <w:pStyle w:val="List"/>
            </w:pPr>
            <w:r w:rsidRPr="00DD5708">
              <w:t>1.3 Identify and minimise envir</w:t>
            </w:r>
            <w:r w:rsidRPr="00DD5708">
              <w:t>onmental issues and potential hazards, and assess and address risks within scope of own role and according to workplace procedures</w:t>
            </w:r>
          </w:p>
          <w:p w:rsidR="00000000" w:rsidRPr="00DD5708" w:rsidP="00DD5708">
            <w:pPr>
              <w:pStyle w:val="List"/>
            </w:pPr>
            <w:r w:rsidRPr="00DD5708">
              <w:t xml:space="preserve">1.4 Select and wear personal protective equipment required for </w:t>
            </w:r>
            <w:r w:rsidRPr="00DD5708">
              <w:t>work activities</w:t>
            </w:r>
          </w:p>
          <w:p w:rsidR="00000000" w:rsidRPr="00DD5708" w:rsidP="00DD5708">
            <w:pPr>
              <w:pStyle w:val="List"/>
            </w:pPr>
            <w:r w:rsidRPr="00DD5708">
              <w:t xml:space="preserve">1.5 Obtain and interpret emergency procedures </w:t>
            </w:r>
            <w:r w:rsidRPr="00DD5708">
              <w:t>and identify steps required in case of fire, accident and other emergencies</w:t>
            </w:r>
          </w:p>
          <w:p w:rsidR="00000000" w:rsidRPr="00DD5708" w:rsidP="00DD5708">
            <w:pPr>
              <w:pStyle w:val="List"/>
            </w:pPr>
            <w:r w:rsidRPr="00DD5708">
              <w:t>1.6 Communicate with other personnel on site as required and confirm briefings and handover details are communicated and received</w:t>
            </w:r>
          </w:p>
          <w:p w:rsidR="00000000" w:rsidRPr="00DD5708" w:rsidP="00DD5708">
            <w:pPr>
              <w:pStyle w:val="List"/>
            </w:pPr>
            <w:r w:rsidRPr="00DD5708">
              <w:t>1.7 Select tools and equipment to carry out tasks, check for faults and report or rectify within scope of own role</w:t>
            </w:r>
          </w:p>
          <w:p w:rsidR="00000000" w:rsidP="00DD5708">
            <w:pPr>
              <w:pStyle w:val="List"/>
              <w:rPr>
                <w:lang w:val="en-NZ"/>
              </w:rPr>
            </w:pPr>
            <w:r w:rsidRPr="00DD5708">
              <w:t>1.8 Perform equipment prestart checks and confirm equipment is ready for operation</w:t>
            </w:r>
          </w:p>
        </w:tc>
      </w:tr>
      <w:tr w:rsidTr="00DD5708">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List"/>
              <w:rPr>
                <w:lang w:val="en-NZ"/>
              </w:rPr>
            </w:pPr>
            <w:r w:rsidRPr="00DD5708">
              <w:t>2. Assess and load equipment and materials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List"/>
            </w:pPr>
            <w:r w:rsidRPr="00DD5708">
              <w:t>2.1 Identify l</w:t>
            </w:r>
            <w:r w:rsidRPr="00DD5708">
              <w:t xml:space="preserve">oad characteristics and use required loading techniques to move load </w:t>
            </w:r>
          </w:p>
          <w:p w:rsidR="00000000" w:rsidRPr="00DD5708" w:rsidP="00DD5708">
            <w:pPr>
              <w:pStyle w:val="List"/>
            </w:pPr>
            <w:r w:rsidRPr="00DD5708">
              <w:t>2.2 Assess load for hazardous and dangerous goods</w:t>
            </w:r>
          </w:p>
          <w:p w:rsidR="00000000" w:rsidRPr="00DD5708" w:rsidP="00DD5708">
            <w:pPr>
              <w:pStyle w:val="List"/>
            </w:pPr>
            <w:r w:rsidRPr="00DD5708">
              <w:t>2.3 Assess and confirm that load characteristics and transport capacity meet approved parameters</w:t>
            </w:r>
          </w:p>
          <w:p w:rsidR="00000000" w:rsidRPr="00DD5708" w:rsidP="00DD5708">
            <w:pPr>
              <w:pStyle w:val="List"/>
            </w:pPr>
            <w:r w:rsidRPr="00DD5708">
              <w:t>2.4 Erect physical barricades and signa</w:t>
            </w:r>
            <w:r w:rsidRPr="00DD5708">
              <w:t>ge to prevent unauthorised entry to area</w:t>
            </w:r>
          </w:p>
          <w:p w:rsidR="00000000" w:rsidP="00DD5708">
            <w:pPr>
              <w:pStyle w:val="List"/>
              <w:rPr>
                <w:lang w:val="en-NZ"/>
              </w:rPr>
            </w:pPr>
            <w:r w:rsidRPr="00DD5708">
              <w:t>2.5 Load equipment and materials according to safety requirements and workplace procedures</w:t>
            </w:r>
          </w:p>
        </w:tc>
      </w:tr>
      <w:tr w:rsidTr="00DD5708">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List"/>
              <w:rPr>
                <w:lang w:val="en-NZ"/>
              </w:rPr>
            </w:pPr>
            <w:r w:rsidRPr="00DD5708">
              <w:t>3. Conduct secure equipment and materials procedures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List"/>
            </w:pPr>
            <w:r w:rsidRPr="00DD5708">
              <w:t>3.1 Check distribution of load and confirm it is even, legal and withi</w:t>
            </w:r>
            <w:r w:rsidRPr="00DD5708">
              <w:t xml:space="preserve">n safe working capacity </w:t>
            </w:r>
          </w:p>
          <w:p w:rsidR="00000000" w:rsidRPr="00DD5708" w:rsidP="00DD5708">
            <w:pPr>
              <w:pStyle w:val="List"/>
            </w:pPr>
            <w:r w:rsidRPr="00DD5708">
              <w:t>3.2 Secure load at approved anchorage points</w:t>
            </w:r>
          </w:p>
          <w:p w:rsidR="00000000" w:rsidRPr="00DD5708" w:rsidP="00DD5708">
            <w:pPr>
              <w:pStyle w:val="List"/>
            </w:pPr>
            <w:r w:rsidRPr="00DD5708">
              <w:t>3.3 Confirm load is secure for transport, adjusting load restraint devices as required</w:t>
            </w:r>
          </w:p>
          <w:p w:rsidR="00000000" w:rsidRPr="00DD5708" w:rsidP="00DD5708">
            <w:pPr>
              <w:pStyle w:val="List"/>
            </w:pPr>
            <w:r w:rsidRPr="00DD5708">
              <w:t>3.4 Protect load from weather conditions using approved coverage devices</w:t>
            </w:r>
          </w:p>
          <w:p w:rsidR="00000000" w:rsidRPr="00DD5708" w:rsidP="00DD5708">
            <w:pPr>
              <w:pStyle w:val="List"/>
            </w:pPr>
            <w:r w:rsidRPr="00DD5708">
              <w:t>3.5 Inspect load for secur</w:t>
            </w:r>
            <w:r w:rsidRPr="00DD5708">
              <w:t>ity to travel</w:t>
            </w:r>
          </w:p>
          <w:p w:rsidR="00000000" w:rsidP="00DD5708">
            <w:pPr>
              <w:pStyle w:val="List"/>
              <w:rPr>
                <w:lang w:val="en-NZ"/>
              </w:rPr>
            </w:pPr>
            <w:r w:rsidRPr="00DD5708">
              <w:t>3.6 Complete and submit all required written documentation according to workplace procedures</w:t>
            </w:r>
          </w:p>
        </w:tc>
      </w:tr>
      <w:tr w:rsidTr="00DD5708">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List"/>
              <w:rPr>
                <w:lang w:val="en-NZ"/>
              </w:rPr>
            </w:pPr>
            <w:r w:rsidRPr="00DD5708">
              <w:t>4. Assess and unload equipment and materials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List"/>
            </w:pPr>
            <w:r w:rsidRPr="00DD5708">
              <w:t>4.1 Assess location, stowage and remaining load before commencement</w:t>
            </w:r>
          </w:p>
          <w:p w:rsidR="00000000" w:rsidRPr="00DD5708" w:rsidP="00DD5708">
            <w:pPr>
              <w:pStyle w:val="List"/>
            </w:pPr>
            <w:r w:rsidRPr="00DD5708">
              <w:t xml:space="preserve">4.2 Unload equipment and materials </w:t>
            </w:r>
            <w:r w:rsidRPr="00DD5708">
              <w:t>according to safety requirements and workplace procedures, using lifting aids and applications as required</w:t>
            </w:r>
          </w:p>
          <w:p w:rsidR="00000000" w:rsidRPr="00DD5708" w:rsidP="00DD5708">
            <w:pPr>
              <w:pStyle w:val="List"/>
            </w:pPr>
            <w:r w:rsidRPr="00DD5708">
              <w:t xml:space="preserve">4.3 Identify equipment and materials requiring special handling </w:t>
            </w:r>
          </w:p>
          <w:p w:rsidR="00000000" w:rsidP="00DD5708">
            <w:pPr>
              <w:pStyle w:val="List"/>
              <w:rPr>
                <w:lang w:val="en-NZ"/>
              </w:rPr>
            </w:pPr>
            <w:r w:rsidRPr="00DD5708">
              <w:t>4.4 Relocate material, considering heights, weight loading, size and crushability of equipment and materials</w:t>
            </w:r>
          </w:p>
        </w:tc>
      </w:tr>
      <w:tr w:rsidTr="00DD5708">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List"/>
              <w:rPr>
                <w:lang w:val="en-NZ"/>
              </w:rPr>
            </w:pPr>
            <w:r w:rsidRPr="00DD5708">
              <w:t>5. Conduct housekeeping activities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List"/>
            </w:pPr>
            <w:r w:rsidRPr="00DD5708">
              <w:t>5.1 Clear work area and dispose or recycle materials according to workplace procedures and environmental requir</w:t>
            </w:r>
            <w:r w:rsidRPr="00DD5708">
              <w:t>ements</w:t>
            </w:r>
          </w:p>
          <w:p w:rsidR="00000000" w:rsidRPr="00DD5708" w:rsidP="00DD5708">
            <w:pPr>
              <w:pStyle w:val="List"/>
            </w:pPr>
            <w:r w:rsidRPr="00DD5708">
              <w:t xml:space="preserve">5.2 Clean and perform maintenance on equipment, confirm suitability for use and address or report issues as required within </w:t>
            </w:r>
            <w:r w:rsidRPr="00DD5708">
              <w:t>scope of own role</w:t>
            </w:r>
          </w:p>
          <w:p w:rsidR="00000000" w:rsidRPr="00DD5708" w:rsidP="00DD5708">
            <w:pPr>
              <w:pStyle w:val="List"/>
            </w:pPr>
            <w:r w:rsidRPr="00DD5708">
              <w:t>5.3 Manage and report hazards as required</w:t>
            </w:r>
          </w:p>
          <w:p w:rsidR="00000000" w:rsidRPr="00DD5708" w:rsidP="00DD5708">
            <w:pPr>
              <w:pStyle w:val="List"/>
            </w:pPr>
            <w:r w:rsidRPr="00DD5708">
              <w:t xml:space="preserve">5.4 Process records according to task requirements and workplace </w:t>
            </w:r>
            <w:r w:rsidRPr="00DD5708">
              <w:t>procedures</w:t>
            </w:r>
          </w:p>
        </w:tc>
      </w:tr>
    </w:tbl>
    <w:p w:rsidR="00000000" w:rsidRPr="00DD5708" w:rsidP="00DD5708">
      <w:pPr>
        <w:pStyle w:val="BodyText"/>
      </w:pPr>
    </w:p>
    <w:p w:rsidR="00000000" w:rsidRPr="00DD5708" w:rsidP="00DD5708">
      <w:pPr>
        <w:pStyle w:val="AllowPageBreak"/>
      </w:pPr>
    </w:p>
    <w:p w:rsidR="00000000" w:rsidRPr="00DD5708" w:rsidP="00DD5708">
      <w:pPr>
        <w:pStyle w:val="Heading1"/>
      </w:pPr>
      <w:bookmarkStart w:id="5" w:name="O_1106673"/>
      <w:bookmarkEnd w:id="5"/>
      <w:r w:rsidRPr="00DD5708">
        <w:t>Foundation Skills</w:t>
      </w:r>
    </w:p>
    <w:p w:rsidR="00000000" w:rsidRPr="00A44C57" w:rsidP="00A44C57">
      <w:pPr>
        <w:pStyle w:val="BodyText"/>
        <w:rPr>
          <w:i/>
        </w:rPr>
      </w:pPr>
      <w:r w:rsidRPr="00A44C5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DD5708">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BodyText"/>
            </w:pPr>
            <w:r w:rsidRPr="00DD5708">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BodyText"/>
              <w:rPr>
                <w:lang w:val="en-NZ"/>
              </w:rPr>
            </w:pPr>
            <w:r w:rsidRPr="00DD5708">
              <w:rPr>
                <w:rStyle w:val="SpecialBold"/>
              </w:rPr>
              <w:t>DESCRIPTION</w:t>
            </w:r>
          </w:p>
        </w:tc>
      </w:tr>
      <w:tr w:rsidTr="00DD570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BodyText"/>
              <w:rPr>
                <w:lang w:val="en-NZ"/>
              </w:rPr>
            </w:pPr>
            <w:r w:rsidRPr="00DD5708">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ListBullet"/>
              <w:rPr>
                <w:lang w:val="en-NZ"/>
              </w:rPr>
            </w:pPr>
            <w:r w:rsidRPr="00DD5708">
              <w:t>Interprets numerical information relating to load height, weight loading, size and distribution</w:t>
            </w:r>
          </w:p>
        </w:tc>
      </w:tr>
      <w:tr w:rsidTr="00DD570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708">
            <w:pPr>
              <w:pStyle w:val="BodyText"/>
              <w:rPr>
                <w:lang w:val="en-NZ"/>
              </w:rPr>
            </w:pPr>
            <w:r w:rsidRPr="00DD5708">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708" w:rsidP="00DD5708">
            <w:pPr>
              <w:pStyle w:val="ListBullet"/>
            </w:pPr>
            <w:r w:rsidRPr="00DD5708">
              <w:t>Listens to short, explicit instructions for work procedures and asks questions to clarify and confirm</w:t>
            </w:r>
          </w:p>
        </w:tc>
      </w:tr>
    </w:tbl>
    <w:p w:rsidR="00000000" w:rsidRPr="00DD5708" w:rsidP="00DD5708">
      <w:pPr>
        <w:pStyle w:val="BodyText"/>
      </w:pPr>
    </w:p>
    <w:p w:rsidR="00000000" w:rsidRPr="00DD5708" w:rsidP="00DD5708">
      <w:pPr>
        <w:pStyle w:val="AllowPageBreak"/>
      </w:pPr>
    </w:p>
    <w:p w:rsidR="00000000" w:rsidRPr="00DD5708" w:rsidP="00DD5708">
      <w:pPr>
        <w:pStyle w:val="Heading1"/>
      </w:pPr>
      <w:bookmarkStart w:id="6" w:name="O_1106672"/>
      <w:bookmarkEnd w:id="6"/>
      <w:r w:rsidRPr="00DD5708">
        <w:t>Unit Mapping Inf</w:t>
      </w:r>
      <w:r w:rsidRPr="00DD5708">
        <w:t>ormation</w:t>
      </w:r>
    </w:p>
    <w:p w:rsidR="00000000" w:rsidRPr="00DD5708" w:rsidP="00A44C57">
      <w:pPr>
        <w:pStyle w:val="BodyText"/>
      </w:pPr>
      <w:r w:rsidRPr="00DD5708">
        <w:t>Supersedes and is equivalent to RIINHB201D Load, secure and unload drilling equipment and materials.</w:t>
      </w:r>
    </w:p>
    <w:p w:rsidR="00000000" w:rsidRPr="00DD5708" w:rsidP="00DD5708">
      <w:pPr>
        <w:pStyle w:val="Heading1"/>
      </w:pPr>
      <w:bookmarkStart w:id="7" w:name="O_1106665"/>
      <w:bookmarkEnd w:id="7"/>
      <w:r w:rsidRPr="00DD5708">
        <w:t>Links</w:t>
      </w:r>
    </w:p>
    <w:p w:rsidR="00000000" w:rsidRPr="00DD5708" w:rsidP="00A44C57">
      <w:pPr>
        <w:pStyle w:val="BodyText"/>
      </w:pPr>
      <w:r w:rsidRPr="00DD570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9101C">
        <w:rPr>
          <w:rStyle w:val="Hyperlink"/>
        </w:rPr>
        <w:t>https://vetnet.gov.au/Pages/TrainingDocs.aspx?q=88a61002-9a21-4386-aaf8-69c76e675272</w:t>
      </w:r>
      <w:r>
        <w:fldChar w:fldCharType="end"/>
      </w:r>
    </w:p>
    <w:p w:rsidR="00000000" w:rsidRPr="00DD5708" w:rsidP="00DD5708"/>
    <w:sectPr w:rsidSect="00DD57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08" w:rsidRPr="00A44C57" w:rsidP="00A44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57" w:rsidP="00DD5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C57" w:rsidP="00DD57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4C57" w:rsidP="00DD5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708" w:rsidRPr="00A44C57" w:rsidP="00A44C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57" w:rsidRPr="002D2AF8" w:rsidP="00DD5708">
    <w:pPr>
      <w:pStyle w:val="Header"/>
      <w:framePr w:wrap="around"/>
    </w:pPr>
    <w:r>
      <w:fldChar w:fldCharType="begin"/>
    </w:r>
    <w:r>
      <w:instrText xml:space="preserve"> TITLE   \* MERGEFORMAT </w:instrText>
    </w:r>
    <w:r>
      <w:fldChar w:fldCharType="separate"/>
    </w:r>
    <w:r>
      <w:t>RIINHB201E Load, secure and unload drilling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44C57" w:rsidP="00DD5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98D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E67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708"/>
    <w:pPr>
      <w:spacing w:before="360" w:after="60"/>
      <w:outlineLvl w:val="0"/>
    </w:pPr>
    <w:rPr>
      <w:sz w:val="32"/>
    </w:rPr>
  </w:style>
  <w:style w:type="paragraph" w:styleId="Heading2">
    <w:name w:val="heading 2"/>
    <w:basedOn w:val="HeadingBase"/>
    <w:next w:val="BodyText"/>
    <w:link w:val="Heading2Char"/>
    <w:qFormat/>
    <w:rsid w:val="00DD5708"/>
    <w:pPr>
      <w:keepLines/>
      <w:spacing w:before="240" w:after="120"/>
      <w:outlineLvl w:val="1"/>
    </w:pPr>
    <w:rPr>
      <w:sz w:val="28"/>
      <w:szCs w:val="40"/>
    </w:rPr>
  </w:style>
  <w:style w:type="paragraph" w:styleId="Heading3">
    <w:name w:val="heading 3"/>
    <w:basedOn w:val="HeadingBase"/>
    <w:next w:val="BodyText"/>
    <w:link w:val="Heading3Char"/>
    <w:qFormat/>
    <w:rsid w:val="00DD5708"/>
    <w:pPr>
      <w:spacing w:before="180" w:after="120"/>
      <w:outlineLvl w:val="2"/>
    </w:pPr>
    <w:rPr>
      <w:spacing w:val="-10"/>
      <w:kern w:val="32"/>
    </w:rPr>
  </w:style>
  <w:style w:type="paragraph" w:styleId="Heading4">
    <w:name w:val="heading 4"/>
    <w:basedOn w:val="HeadingBase"/>
    <w:next w:val="BodyText"/>
    <w:link w:val="Heading4Char"/>
    <w:qFormat/>
    <w:rsid w:val="00DD5708"/>
    <w:pPr>
      <w:spacing w:before="160" w:after="120"/>
      <w:outlineLvl w:val="3"/>
    </w:pPr>
    <w:rPr>
      <w:sz w:val="22"/>
    </w:rPr>
  </w:style>
  <w:style w:type="paragraph" w:styleId="Heading5">
    <w:name w:val="heading 5"/>
    <w:basedOn w:val="HeadingBase"/>
    <w:next w:val="Normal"/>
    <w:link w:val="Heading5Char"/>
    <w:qFormat/>
    <w:rsid w:val="00DD5708"/>
    <w:pPr>
      <w:spacing w:before="80"/>
      <w:outlineLvl w:val="4"/>
    </w:pPr>
    <w:rPr>
      <w:color w:val="918585"/>
      <w:sz w:val="20"/>
    </w:rPr>
  </w:style>
  <w:style w:type="paragraph" w:styleId="Heading6">
    <w:name w:val="heading 6"/>
    <w:basedOn w:val="HeadingBase"/>
    <w:next w:val="Normal"/>
    <w:link w:val="Heading6Char"/>
    <w:qFormat/>
    <w:rsid w:val="00DD5708"/>
    <w:pPr>
      <w:spacing w:before="60"/>
      <w:outlineLvl w:val="5"/>
    </w:pPr>
    <w:rPr>
      <w:color w:val="918585"/>
      <w:sz w:val="20"/>
    </w:rPr>
  </w:style>
  <w:style w:type="paragraph" w:styleId="Heading7">
    <w:name w:val="heading 7"/>
    <w:basedOn w:val="Normal"/>
    <w:next w:val="Normal"/>
    <w:link w:val="Heading7Char"/>
    <w:qFormat/>
    <w:rsid w:val="00DD5708"/>
    <w:pPr>
      <w:ind w:left="720"/>
      <w:outlineLvl w:val="6"/>
    </w:pPr>
    <w:rPr>
      <w:i/>
    </w:rPr>
  </w:style>
  <w:style w:type="paragraph" w:styleId="Heading8">
    <w:name w:val="heading 8"/>
    <w:basedOn w:val="Normal"/>
    <w:next w:val="Normal"/>
    <w:link w:val="Heading8Char"/>
    <w:qFormat/>
    <w:rsid w:val="00DD5708"/>
    <w:pPr>
      <w:ind w:left="720"/>
      <w:outlineLvl w:val="7"/>
    </w:pPr>
    <w:rPr>
      <w:i/>
    </w:rPr>
  </w:style>
  <w:style w:type="paragraph" w:styleId="Heading9">
    <w:name w:val="heading 9"/>
    <w:basedOn w:val="Normal"/>
    <w:next w:val="Normal"/>
    <w:link w:val="Heading9Char"/>
    <w:qFormat/>
    <w:rsid w:val="00DD5708"/>
    <w:pPr>
      <w:ind w:left="720"/>
      <w:outlineLvl w:val="8"/>
    </w:pPr>
    <w:rPr>
      <w:i/>
    </w:rPr>
  </w:style>
  <w:style w:type="character" w:default="1" w:styleId="DefaultParagraphFont">
    <w:name w:val="Default Paragraph Font"/>
    <w:uiPriority w:val="1"/>
    <w:unhideWhenUsed/>
    <w:rsid w:val="00DD5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708"/>
  </w:style>
  <w:style w:type="character" w:customStyle="1" w:styleId="Heading1Char">
    <w:name w:val="Heading 1 Char"/>
    <w:basedOn w:val="DefaultParagraphFont"/>
    <w:link w:val="Heading1"/>
    <w:rsid w:val="00DD5708"/>
    <w:rPr>
      <w:rFonts w:ascii="Times New Roman" w:eastAsia="Times New Roman" w:hAnsi="Times New Roman" w:cs="Times New Roman"/>
      <w:b/>
      <w:sz w:val="32"/>
      <w:szCs w:val="20"/>
      <w:lang w:eastAsia="en-US"/>
    </w:rPr>
  </w:style>
  <w:style w:type="paragraph" w:styleId="BodyText">
    <w:name w:val="Body Text"/>
    <w:basedOn w:val="Normal"/>
    <w:link w:val="BodyTextChar"/>
    <w:rsid w:val="00DD5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708"/>
    <w:rPr>
      <w:rFonts w:ascii="Times New Roman" w:eastAsia="Times New Roman" w:hAnsi="Times New Roman" w:cs="Times New Roman"/>
      <w:sz w:val="24"/>
      <w:lang w:eastAsia="en-US"/>
    </w:rPr>
  </w:style>
  <w:style w:type="paragraph" w:styleId="List">
    <w:name w:val="List"/>
    <w:basedOn w:val="BodyText"/>
    <w:next w:val="BodyText"/>
    <w:rsid w:val="00DD5708"/>
    <w:pPr>
      <w:tabs>
        <w:tab w:val="left" w:pos="340"/>
      </w:tabs>
      <w:spacing w:before="60" w:after="60"/>
      <w:ind w:left="340" w:hanging="340"/>
    </w:pPr>
  </w:style>
  <w:style w:type="paragraph" w:styleId="ListBullet">
    <w:name w:val="List Bullet"/>
    <w:basedOn w:val="List"/>
    <w:rsid w:val="00DD5708"/>
    <w:pPr>
      <w:numPr>
        <w:numId w:val="11"/>
      </w:numPr>
      <w:tabs>
        <w:tab w:val="clear" w:pos="340"/>
      </w:tabs>
      <w:spacing w:before="40" w:after="40"/>
    </w:pPr>
  </w:style>
  <w:style w:type="character" w:customStyle="1" w:styleId="SpecialBold">
    <w:name w:val="Special Bold"/>
    <w:basedOn w:val="DefaultParagraphFont"/>
    <w:rsid w:val="00DD5708"/>
    <w:rPr>
      <w:b/>
      <w:spacing w:val="0"/>
    </w:rPr>
  </w:style>
  <w:style w:type="character" w:styleId="Emphasis">
    <w:name w:val="Emphasis"/>
    <w:basedOn w:val="DefaultParagraphFont"/>
    <w:qFormat/>
    <w:rsid w:val="00DD5708"/>
    <w:rPr>
      <w:i/>
    </w:rPr>
  </w:style>
  <w:style w:type="paragraph" w:customStyle="1" w:styleId="SuperHeading">
    <w:name w:val="SuperHeading"/>
    <w:basedOn w:val="Normal"/>
    <w:rsid w:val="00DD5708"/>
    <w:pPr>
      <w:spacing w:before="240" w:after="120"/>
      <w:outlineLvl w:val="0"/>
    </w:pPr>
    <w:rPr>
      <w:rFonts w:ascii="Times New Roman" w:hAnsi="Times New Roman"/>
      <w:b/>
      <w:sz w:val="32"/>
    </w:rPr>
  </w:style>
  <w:style w:type="paragraph" w:customStyle="1" w:styleId="AllowPageBreak">
    <w:name w:val="AllowPageBreak"/>
    <w:rsid w:val="00DD5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708"/>
    <w:rPr>
      <w:rFonts w:ascii="Courier New" w:eastAsia="Times New Roman" w:hAnsi="Courier New" w:cs="Times New Roman"/>
      <w:i/>
      <w:szCs w:val="20"/>
      <w:lang w:eastAsia="en-US"/>
    </w:rPr>
  </w:style>
  <w:style w:type="paragraph" w:customStyle="1" w:styleId="HeadingBase">
    <w:name w:val="Heading Base"/>
    <w:rsid w:val="00DD5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708"/>
    <w:pPr>
      <w:tabs>
        <w:tab w:val="right" w:leader="dot" w:pos="9072"/>
      </w:tabs>
      <w:ind w:left="567"/>
    </w:pPr>
    <w:rPr>
      <w:szCs w:val="22"/>
    </w:rPr>
  </w:style>
  <w:style w:type="paragraph" w:customStyle="1" w:styleId="TOCBase">
    <w:name w:val="TOC Base"/>
    <w:rsid w:val="00DD5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708"/>
    <w:pPr>
      <w:tabs>
        <w:tab w:val="right" w:leader="dot" w:pos="9072"/>
      </w:tabs>
      <w:spacing w:before="40" w:after="40"/>
      <w:ind w:left="284"/>
    </w:pPr>
    <w:rPr>
      <w:rFonts w:ascii="Times New Roman" w:hAnsi="Times New Roman"/>
    </w:rPr>
  </w:style>
  <w:style w:type="paragraph" w:styleId="TOC1">
    <w:name w:val="toc 1"/>
    <w:basedOn w:val="TOCBase"/>
    <w:next w:val="Normal"/>
    <w:rsid w:val="00DD5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708"/>
    <w:rPr>
      <w:rFonts w:ascii="Times New Roman" w:eastAsia="Times New Roman" w:hAnsi="Times New Roman" w:cs="Times New Roman"/>
      <w:sz w:val="16"/>
      <w:lang w:eastAsia="en-US"/>
    </w:rPr>
  </w:style>
  <w:style w:type="paragraph" w:styleId="Title">
    <w:name w:val="Title"/>
    <w:basedOn w:val="HeadingBase"/>
    <w:link w:val="TitleChar"/>
    <w:qFormat/>
    <w:rsid w:val="00DD5708"/>
    <w:pPr>
      <w:spacing w:before="5040"/>
      <w:jc w:val="center"/>
    </w:pPr>
    <w:rPr>
      <w:sz w:val="48"/>
      <w:szCs w:val="72"/>
      <w:lang w:val="en-US"/>
    </w:rPr>
  </w:style>
  <w:style w:type="character" w:customStyle="1" w:styleId="TitleChar">
    <w:name w:val="Title Char"/>
    <w:basedOn w:val="DefaultParagraphFont"/>
    <w:link w:val="Title"/>
    <w:rsid w:val="00DD5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708"/>
    <w:pPr>
      <w:tabs>
        <w:tab w:val="left" w:pos="3600"/>
        <w:tab w:val="left" w:pos="3958"/>
      </w:tabs>
    </w:pPr>
  </w:style>
  <w:style w:type="paragraph" w:customStyle="1" w:styleId="Note">
    <w:name w:val="Note"/>
    <w:basedOn w:val="BodyText"/>
    <w:rsid w:val="00DD5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708"/>
    <w:pPr>
      <w:framePr w:wrap="auto" w:hAnchor="text" w:y="6049"/>
    </w:pPr>
    <w:rPr>
      <w:color w:val="000000"/>
      <w:sz w:val="40"/>
    </w:rPr>
  </w:style>
  <w:style w:type="paragraph" w:customStyle="1" w:styleId="TOCTitle">
    <w:name w:val="TOCTitle"/>
    <w:basedOn w:val="Heading1"/>
    <w:rsid w:val="00DD5708"/>
    <w:pPr>
      <w:spacing w:after="240"/>
      <w:jc w:val="center"/>
      <w:outlineLvl w:val="9"/>
    </w:pPr>
    <w:rPr>
      <w:caps/>
    </w:rPr>
  </w:style>
  <w:style w:type="paragraph" w:customStyle="1" w:styleId="Version">
    <w:name w:val="Version"/>
    <w:rsid w:val="00DD5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708"/>
    <w:pPr>
      <w:numPr>
        <w:numId w:val="12"/>
      </w:numPr>
      <w:tabs>
        <w:tab w:val="clear" w:pos="680"/>
      </w:tabs>
    </w:pPr>
  </w:style>
  <w:style w:type="paragraph" w:styleId="Index1">
    <w:name w:val="index 1"/>
    <w:basedOn w:val="Normal"/>
    <w:next w:val="Normal"/>
    <w:semiHidden/>
    <w:rsid w:val="00DD5708"/>
    <w:pPr>
      <w:keepNext w:val="0"/>
      <w:tabs>
        <w:tab w:val="right" w:pos="4176"/>
      </w:tabs>
      <w:ind w:left="198" w:hanging="198"/>
    </w:pPr>
    <w:rPr>
      <w:rFonts w:ascii="Garamond" w:hAnsi="Garamond"/>
    </w:rPr>
  </w:style>
  <w:style w:type="paragraph" w:styleId="IndexHeading">
    <w:name w:val="index heading"/>
    <w:basedOn w:val="Normal"/>
    <w:next w:val="Index1"/>
    <w:semiHidden/>
    <w:rsid w:val="00DD5708"/>
    <w:pPr>
      <w:spacing w:before="120" w:after="120"/>
    </w:pPr>
    <w:rPr>
      <w:rFonts w:ascii="Arial" w:hAnsi="Arial"/>
      <w:b/>
      <w:color w:val="918585"/>
      <w:sz w:val="24"/>
    </w:rPr>
  </w:style>
  <w:style w:type="paragraph" w:styleId="Header">
    <w:name w:val="header"/>
    <w:basedOn w:val="Normal"/>
    <w:link w:val="HeaderChar"/>
    <w:rsid w:val="00DD5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708"/>
    <w:rPr>
      <w:rFonts w:ascii="Times New Roman" w:eastAsia="Times New Roman" w:hAnsi="Times New Roman" w:cs="Times New Roman"/>
      <w:sz w:val="16"/>
      <w:szCs w:val="20"/>
      <w:lang w:val="en-GB" w:eastAsia="en-US"/>
    </w:rPr>
  </w:style>
  <w:style w:type="paragraph" w:customStyle="1" w:styleId="Chapter">
    <w:name w:val="Chapter"/>
    <w:basedOn w:val="Normal"/>
    <w:rsid w:val="00DD5708"/>
    <w:pPr>
      <w:spacing w:before="240"/>
    </w:pPr>
    <w:rPr>
      <w:rFonts w:ascii="Times New Roman" w:hAnsi="Times New Roman"/>
      <w:smallCaps/>
      <w:spacing w:val="80"/>
      <w:sz w:val="28"/>
    </w:rPr>
  </w:style>
  <w:style w:type="paragraph" w:customStyle="1" w:styleId="InChapter">
    <w:name w:val="InChapter"/>
    <w:basedOn w:val="Heading3"/>
    <w:rsid w:val="00DD5708"/>
    <w:pPr>
      <w:spacing w:after="240"/>
      <w:outlineLvl w:val="9"/>
    </w:pPr>
    <w:rPr>
      <w:noProof/>
    </w:rPr>
  </w:style>
  <w:style w:type="paragraph" w:styleId="Index2">
    <w:name w:val="index 2"/>
    <w:basedOn w:val="Normal"/>
    <w:next w:val="Normal"/>
    <w:semiHidden/>
    <w:rsid w:val="00DD5708"/>
    <w:pPr>
      <w:tabs>
        <w:tab w:val="right" w:pos="4176"/>
      </w:tabs>
      <w:ind w:left="568" w:hanging="284"/>
    </w:pPr>
    <w:rPr>
      <w:rFonts w:ascii="Garamond" w:hAnsi="Garamond"/>
    </w:rPr>
  </w:style>
  <w:style w:type="paragraph" w:customStyle="1" w:styleId="Byline">
    <w:name w:val="Byline"/>
    <w:rsid w:val="00DD5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708"/>
    <w:pPr>
      <w:tabs>
        <w:tab w:val="clear" w:pos="3600"/>
        <w:tab w:val="clear" w:pos="3958"/>
      </w:tabs>
      <w:jc w:val="right"/>
    </w:pPr>
  </w:style>
  <w:style w:type="paragraph" w:styleId="Caption">
    <w:name w:val="caption"/>
    <w:basedOn w:val="BodyText"/>
    <w:next w:val="Normal"/>
    <w:qFormat/>
    <w:rsid w:val="00DD5708"/>
    <w:pPr>
      <w:framePr w:w="2268" w:hSpace="181" w:vSpace="181" w:wrap="around" w:vAnchor="text" w:hAnchor="page" w:x="1135" w:y="285" w:anchorLock="1"/>
    </w:pPr>
    <w:rPr>
      <w:i/>
    </w:rPr>
  </w:style>
  <w:style w:type="paragraph" w:customStyle="1" w:styleId="MiniTOCTitle">
    <w:name w:val="MiniTOCTitle"/>
    <w:basedOn w:val="Heading4"/>
    <w:rsid w:val="00DD5708"/>
    <w:pPr>
      <w:spacing w:before="240"/>
      <w:outlineLvl w:val="9"/>
    </w:pPr>
    <w:rPr>
      <w:noProof/>
      <w:sz w:val="24"/>
    </w:rPr>
  </w:style>
  <w:style w:type="paragraph" w:customStyle="1" w:styleId="MiniTOCItem">
    <w:name w:val="MiniTOCItem"/>
    <w:basedOn w:val="ListBullet"/>
    <w:rsid w:val="00DD5708"/>
    <w:pPr>
      <w:numPr>
        <w:numId w:val="0"/>
      </w:numPr>
      <w:tabs>
        <w:tab w:val="right" w:leader="dot" w:pos="6521"/>
      </w:tabs>
      <w:spacing w:before="0" w:after="0"/>
    </w:pPr>
  </w:style>
  <w:style w:type="paragraph" w:customStyle="1" w:styleId="TOFTitle">
    <w:name w:val="TOFTitle"/>
    <w:basedOn w:val="TOCTitle"/>
    <w:rsid w:val="00DD5708"/>
  </w:style>
  <w:style w:type="paragraph" w:styleId="TableofFigures">
    <w:name w:val="table of figures"/>
    <w:basedOn w:val="Normal"/>
    <w:next w:val="Normal"/>
    <w:semiHidden/>
    <w:rsid w:val="00DD5708"/>
    <w:pPr>
      <w:tabs>
        <w:tab w:val="right" w:leader="dot" w:pos="9072"/>
      </w:tabs>
      <w:ind w:left="970" w:hanging="403"/>
    </w:pPr>
    <w:rPr>
      <w:rFonts w:ascii="Times New Roman" w:hAnsi="Times New Roman"/>
      <w:b/>
    </w:rPr>
  </w:style>
  <w:style w:type="paragraph" w:styleId="ListNumber">
    <w:name w:val="List Number"/>
    <w:basedOn w:val="List"/>
    <w:rsid w:val="00DD5708"/>
    <w:pPr>
      <w:numPr>
        <w:numId w:val="14"/>
      </w:numPr>
      <w:tabs>
        <w:tab w:val="clear" w:pos="340"/>
      </w:tabs>
    </w:pPr>
  </w:style>
  <w:style w:type="character" w:customStyle="1" w:styleId="WingdingSymbols">
    <w:name w:val="Wingding Symbols"/>
    <w:rsid w:val="00DD5708"/>
    <w:rPr>
      <w:rFonts w:ascii="Wingdings" w:hAnsi="Wingdings"/>
    </w:rPr>
  </w:style>
  <w:style w:type="paragraph" w:customStyle="1" w:styleId="TableHeading">
    <w:name w:val="Table Heading"/>
    <w:basedOn w:val="HeadingBase"/>
    <w:rsid w:val="00DD5708"/>
    <w:pPr>
      <w:keepLines/>
      <w:pBdr>
        <w:bottom w:val="single" w:sz="6" w:space="1" w:color="918585"/>
      </w:pBdr>
      <w:spacing w:before="240"/>
    </w:pPr>
  </w:style>
  <w:style w:type="character" w:customStyle="1" w:styleId="HotSpot">
    <w:name w:val="HotSpot"/>
    <w:rsid w:val="00DD5708"/>
    <w:rPr>
      <w:color w:val="0033CC"/>
      <w:u w:val="none"/>
    </w:rPr>
  </w:style>
  <w:style w:type="paragraph" w:customStyle="1" w:styleId="BodyTextRight">
    <w:name w:val="Body Text Right"/>
    <w:basedOn w:val="BodyText"/>
    <w:rsid w:val="00DD5708"/>
    <w:pPr>
      <w:spacing w:before="0" w:after="0"/>
      <w:jc w:val="right"/>
    </w:pPr>
  </w:style>
  <w:style w:type="paragraph" w:styleId="Index3">
    <w:name w:val="index 3"/>
    <w:basedOn w:val="ListNumber2"/>
    <w:next w:val="Normal"/>
    <w:semiHidden/>
    <w:rsid w:val="00DD5708"/>
    <w:pPr>
      <w:numPr>
        <w:numId w:val="0"/>
      </w:numPr>
      <w:tabs>
        <w:tab w:val="right" w:leader="dot" w:pos="4176"/>
      </w:tabs>
    </w:pPr>
  </w:style>
  <w:style w:type="paragraph" w:styleId="ListNumber2">
    <w:name w:val="List Number 2"/>
    <w:basedOn w:val="List2"/>
    <w:rsid w:val="00DD5708"/>
    <w:pPr>
      <w:numPr>
        <w:numId w:val="9"/>
      </w:numPr>
      <w:tabs>
        <w:tab w:val="clear" w:pos="1060"/>
      </w:tabs>
    </w:pPr>
  </w:style>
  <w:style w:type="paragraph" w:customStyle="1" w:styleId="MarginNote">
    <w:name w:val="Margin Note"/>
    <w:basedOn w:val="BodyText"/>
    <w:rsid w:val="00DD5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708"/>
    <w:rPr>
      <w:sz w:val="32"/>
    </w:rPr>
  </w:style>
  <w:style w:type="paragraph" w:customStyle="1" w:styleId="HeadingProcedure">
    <w:name w:val="Heading Procedure"/>
    <w:basedOn w:val="HeadingBase"/>
    <w:next w:val="Normal"/>
    <w:rsid w:val="00DD5708"/>
    <w:pPr>
      <w:tabs>
        <w:tab w:val="left" w:pos="0"/>
      </w:tabs>
      <w:spacing w:before="120" w:after="60"/>
    </w:pPr>
    <w:rPr>
      <w:i/>
      <w:color w:val="918585"/>
      <w:sz w:val="22"/>
    </w:rPr>
  </w:style>
  <w:style w:type="paragraph" w:customStyle="1" w:styleId="TableBodyText">
    <w:name w:val="Table Body Text"/>
    <w:basedOn w:val="BodyText"/>
    <w:rsid w:val="00DD5708"/>
    <w:pPr>
      <w:spacing w:before="60" w:after="60"/>
    </w:pPr>
  </w:style>
  <w:style w:type="paragraph" w:styleId="ListContinue">
    <w:name w:val="List Continue"/>
    <w:basedOn w:val="List"/>
    <w:rsid w:val="00DD5708"/>
    <w:pPr>
      <w:ind w:firstLine="0"/>
    </w:pPr>
  </w:style>
  <w:style w:type="paragraph" w:customStyle="1" w:styleId="ListNote">
    <w:name w:val="List Note"/>
    <w:basedOn w:val="List"/>
    <w:rsid w:val="00DD5708"/>
    <w:pPr>
      <w:pBdr>
        <w:top w:val="single" w:sz="6" w:space="2" w:color="918585"/>
        <w:bottom w:val="single" w:sz="6" w:space="2" w:color="918585"/>
      </w:pBdr>
      <w:tabs>
        <w:tab w:val="left" w:pos="1021"/>
      </w:tabs>
      <w:ind w:firstLine="0"/>
    </w:pPr>
  </w:style>
  <w:style w:type="paragraph" w:customStyle="1" w:styleId="Warning">
    <w:name w:val="Warning"/>
    <w:basedOn w:val="BodyText"/>
    <w:rsid w:val="00DD5708"/>
    <w:pPr>
      <w:shd w:val="clear" w:color="auto" w:fill="D9D9D9"/>
      <w:tabs>
        <w:tab w:val="left" w:pos="992"/>
      </w:tabs>
      <w:ind w:left="119" w:right="119"/>
    </w:pPr>
    <w:rPr>
      <w:sz w:val="20"/>
    </w:rPr>
  </w:style>
  <w:style w:type="paragraph" w:customStyle="1" w:styleId="MarginIcons">
    <w:name w:val="Margin Icons"/>
    <w:basedOn w:val="BodyText"/>
    <w:rsid w:val="00DD5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708"/>
    <w:rPr>
      <w:rFonts w:ascii="Courier New" w:hAnsi="Courier New"/>
    </w:rPr>
  </w:style>
  <w:style w:type="paragraph" w:customStyle="1" w:styleId="NoteBullet">
    <w:name w:val="Note Bullet"/>
    <w:basedOn w:val="Note"/>
    <w:rsid w:val="00DD5708"/>
    <w:pPr>
      <w:tabs>
        <w:tab w:val="clear" w:pos="680"/>
      </w:tabs>
      <w:spacing w:before="60" w:after="60"/>
    </w:pPr>
  </w:style>
  <w:style w:type="paragraph" w:customStyle="1" w:styleId="SubHeading2">
    <w:name w:val="SubHeading2"/>
    <w:basedOn w:val="HeadingBase"/>
    <w:rsid w:val="00DD5708"/>
    <w:pPr>
      <w:spacing w:before="240" w:after="60"/>
    </w:pPr>
    <w:rPr>
      <w:sz w:val="20"/>
    </w:rPr>
  </w:style>
  <w:style w:type="paragraph" w:customStyle="1" w:styleId="SubHeading1">
    <w:name w:val="SubHeading1"/>
    <w:basedOn w:val="HeadingBase"/>
    <w:rsid w:val="00DD5708"/>
    <w:pPr>
      <w:spacing w:before="240" w:after="60"/>
    </w:pPr>
    <w:rPr>
      <w:color w:val="918585"/>
      <w:sz w:val="22"/>
    </w:rPr>
  </w:style>
  <w:style w:type="paragraph" w:customStyle="1" w:styleId="SideHeading">
    <w:name w:val="Side Heading"/>
    <w:basedOn w:val="HeadingBase"/>
    <w:rsid w:val="00DD5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708"/>
    <w:pPr>
      <w:numPr>
        <w:numId w:val="10"/>
      </w:numPr>
    </w:pPr>
  </w:style>
  <w:style w:type="paragraph" w:styleId="PlainText">
    <w:name w:val="Plain Text"/>
    <w:basedOn w:val="Normal"/>
    <w:link w:val="PlainTextChar"/>
    <w:rsid w:val="00DD5708"/>
    <w:rPr>
      <w:sz w:val="20"/>
    </w:rPr>
  </w:style>
  <w:style w:type="character" w:customStyle="1" w:styleId="PlainTextChar">
    <w:name w:val="Plain Text Char"/>
    <w:basedOn w:val="DefaultParagraphFont"/>
    <w:link w:val="PlainText"/>
    <w:rsid w:val="00DD5708"/>
    <w:rPr>
      <w:rFonts w:ascii="Courier New" w:eastAsia="Times New Roman" w:hAnsi="Courier New" w:cs="Times New Roman"/>
      <w:sz w:val="20"/>
      <w:szCs w:val="20"/>
      <w:lang w:eastAsia="en-US"/>
    </w:rPr>
  </w:style>
  <w:style w:type="character" w:customStyle="1" w:styleId="MenuOption">
    <w:name w:val="Menu Option"/>
    <w:basedOn w:val="DefaultParagraphFont"/>
    <w:rsid w:val="00DD5708"/>
    <w:rPr>
      <w:b/>
      <w:smallCaps/>
    </w:rPr>
  </w:style>
  <w:style w:type="paragraph" w:customStyle="1" w:styleId="TableListNumber">
    <w:name w:val="Table List Number"/>
    <w:basedOn w:val="ListNumber"/>
    <w:rsid w:val="00DD5708"/>
    <w:pPr>
      <w:numPr>
        <w:numId w:val="0"/>
      </w:numPr>
    </w:pPr>
  </w:style>
  <w:style w:type="paragraph" w:styleId="TOC4">
    <w:name w:val="toc 4"/>
    <w:basedOn w:val="TOCBase"/>
    <w:next w:val="Normal"/>
    <w:semiHidden/>
    <w:rsid w:val="00DD5708"/>
    <w:pPr>
      <w:tabs>
        <w:tab w:val="right" w:leader="dot" w:pos="9071"/>
      </w:tabs>
      <w:ind w:left="1701"/>
    </w:pPr>
  </w:style>
  <w:style w:type="paragraph" w:customStyle="1" w:styleId="ListAlpha">
    <w:name w:val="List Alpha"/>
    <w:basedOn w:val="List"/>
    <w:rsid w:val="00DD5708"/>
    <w:pPr>
      <w:numPr>
        <w:numId w:val="8"/>
      </w:numPr>
    </w:pPr>
  </w:style>
  <w:style w:type="paragraph" w:customStyle="1" w:styleId="ListAlpha2">
    <w:name w:val="List Alpha 2"/>
    <w:basedOn w:val="List2"/>
    <w:rsid w:val="00DD5708"/>
    <w:pPr>
      <w:numPr>
        <w:numId w:val="7"/>
      </w:numPr>
    </w:pPr>
  </w:style>
  <w:style w:type="paragraph" w:styleId="List2">
    <w:name w:val="List 2"/>
    <w:basedOn w:val="BodyText"/>
    <w:rsid w:val="00DD5708"/>
    <w:pPr>
      <w:tabs>
        <w:tab w:val="left" w:pos="680"/>
      </w:tabs>
      <w:spacing w:before="60" w:after="60"/>
      <w:ind w:left="680" w:hanging="340"/>
    </w:pPr>
  </w:style>
  <w:style w:type="paragraph" w:styleId="List3">
    <w:name w:val="List 3"/>
    <w:basedOn w:val="BodyText"/>
    <w:rsid w:val="00DD5708"/>
    <w:pPr>
      <w:tabs>
        <w:tab w:val="left" w:pos="1021"/>
      </w:tabs>
      <w:spacing w:before="60" w:after="60"/>
      <w:ind w:left="1020" w:hanging="340"/>
    </w:pPr>
  </w:style>
  <w:style w:type="paragraph" w:styleId="List4">
    <w:name w:val="List 4"/>
    <w:basedOn w:val="BodyText"/>
    <w:rsid w:val="00DD5708"/>
    <w:pPr>
      <w:tabs>
        <w:tab w:val="left" w:pos="1361"/>
      </w:tabs>
      <w:spacing w:before="60" w:after="60"/>
      <w:ind w:left="1361" w:hanging="340"/>
    </w:pPr>
  </w:style>
  <w:style w:type="paragraph" w:styleId="List5">
    <w:name w:val="List 5"/>
    <w:basedOn w:val="BodyText"/>
    <w:rsid w:val="00DD5708"/>
    <w:pPr>
      <w:tabs>
        <w:tab w:val="left" w:pos="1701"/>
      </w:tabs>
      <w:spacing w:before="60" w:after="60"/>
      <w:ind w:left="1701" w:hanging="340"/>
    </w:pPr>
  </w:style>
  <w:style w:type="paragraph" w:styleId="ListBullet3">
    <w:name w:val="List Bullet 3"/>
    <w:basedOn w:val="List3"/>
    <w:rsid w:val="00DD5708"/>
    <w:pPr>
      <w:numPr>
        <w:numId w:val="13"/>
      </w:numPr>
      <w:tabs>
        <w:tab w:val="clear" w:pos="1021"/>
      </w:tabs>
      <w:ind w:left="1037" w:hanging="357"/>
    </w:pPr>
  </w:style>
  <w:style w:type="paragraph" w:styleId="ListBullet4">
    <w:name w:val="List Bullet 4"/>
    <w:basedOn w:val="List4"/>
    <w:rsid w:val="00DD5708"/>
    <w:pPr>
      <w:numPr>
        <w:numId w:val="2"/>
      </w:numPr>
      <w:tabs>
        <w:tab w:val="clear" w:pos="1361"/>
      </w:tabs>
    </w:pPr>
  </w:style>
  <w:style w:type="paragraph" w:styleId="ListBullet5">
    <w:name w:val="List Bullet 5"/>
    <w:basedOn w:val="List5"/>
    <w:rsid w:val="00DD5708"/>
    <w:pPr>
      <w:numPr>
        <w:numId w:val="3"/>
      </w:numPr>
    </w:pPr>
  </w:style>
  <w:style w:type="paragraph" w:styleId="ListContinue2">
    <w:name w:val="List Continue 2"/>
    <w:basedOn w:val="List2"/>
    <w:rsid w:val="00DD5708"/>
    <w:pPr>
      <w:ind w:firstLine="0"/>
    </w:pPr>
  </w:style>
  <w:style w:type="paragraph" w:styleId="ListContinue3">
    <w:name w:val="List Continue 3"/>
    <w:basedOn w:val="List3"/>
    <w:rsid w:val="00DD5708"/>
    <w:pPr>
      <w:ind w:left="1021" w:firstLine="0"/>
    </w:pPr>
  </w:style>
  <w:style w:type="paragraph" w:styleId="ListContinue4">
    <w:name w:val="List Continue 4"/>
    <w:basedOn w:val="List4"/>
    <w:rsid w:val="00DD5708"/>
    <w:pPr>
      <w:ind w:firstLine="0"/>
    </w:pPr>
  </w:style>
  <w:style w:type="paragraph" w:styleId="ListContinue5">
    <w:name w:val="List Continue 5"/>
    <w:basedOn w:val="List5"/>
    <w:rsid w:val="00DD5708"/>
    <w:pPr>
      <w:ind w:firstLine="0"/>
    </w:pPr>
  </w:style>
  <w:style w:type="paragraph" w:styleId="ListNumber3">
    <w:name w:val="List Number 3"/>
    <w:basedOn w:val="List3"/>
    <w:rsid w:val="00DD5708"/>
    <w:pPr>
      <w:numPr>
        <w:numId w:val="4"/>
      </w:numPr>
    </w:pPr>
  </w:style>
  <w:style w:type="paragraph" w:styleId="ListNumber4">
    <w:name w:val="List Number 4"/>
    <w:basedOn w:val="List4"/>
    <w:rsid w:val="00DD5708"/>
    <w:pPr>
      <w:numPr>
        <w:numId w:val="5"/>
      </w:numPr>
    </w:pPr>
  </w:style>
  <w:style w:type="paragraph" w:styleId="ListNumber5">
    <w:name w:val="List Number 5"/>
    <w:basedOn w:val="List5"/>
    <w:rsid w:val="00DD5708"/>
    <w:pPr>
      <w:numPr>
        <w:numId w:val="6"/>
      </w:numPr>
    </w:pPr>
  </w:style>
  <w:style w:type="paragraph" w:styleId="BlockText">
    <w:name w:val="Block Text"/>
    <w:basedOn w:val="Normal"/>
    <w:rsid w:val="00DD5708"/>
    <w:pPr>
      <w:spacing w:after="120"/>
      <w:ind w:left="1440" w:right="1440"/>
    </w:pPr>
  </w:style>
  <w:style w:type="character" w:customStyle="1" w:styleId="Subscript">
    <w:name w:val="Subscript"/>
    <w:basedOn w:val="DefaultParagraphFont"/>
    <w:rsid w:val="00DD5708"/>
    <w:rPr>
      <w:sz w:val="16"/>
      <w:vertAlign w:val="subscript"/>
    </w:rPr>
  </w:style>
  <w:style w:type="character" w:customStyle="1" w:styleId="Superscript">
    <w:name w:val="Superscript"/>
    <w:basedOn w:val="DefaultParagraphFont"/>
    <w:rsid w:val="00DD5708"/>
    <w:rPr>
      <w:sz w:val="16"/>
      <w:vertAlign w:val="superscript"/>
    </w:rPr>
  </w:style>
  <w:style w:type="character" w:customStyle="1" w:styleId="Symbols">
    <w:name w:val="Symbols"/>
    <w:basedOn w:val="DefaultParagraphFont"/>
    <w:rsid w:val="00DD5708"/>
    <w:rPr>
      <w:rFonts w:ascii="Symbol" w:hAnsi="Symbol"/>
    </w:rPr>
  </w:style>
  <w:style w:type="character" w:customStyle="1" w:styleId="MenuOptions">
    <w:name w:val="Menu Options"/>
    <w:basedOn w:val="DefaultParagraphFont"/>
    <w:rsid w:val="00DD5708"/>
    <w:rPr>
      <w:rFonts w:ascii="Arial Narrow" w:hAnsi="Arial Narrow"/>
      <w:smallCaps/>
    </w:rPr>
  </w:style>
  <w:style w:type="character" w:customStyle="1" w:styleId="Buttons">
    <w:name w:val="Buttons"/>
    <w:basedOn w:val="DefaultParagraphFont"/>
    <w:rsid w:val="00DD5708"/>
    <w:rPr>
      <w:b/>
    </w:rPr>
  </w:style>
  <w:style w:type="character" w:customStyle="1" w:styleId="Underlined">
    <w:name w:val="Underlined"/>
    <w:basedOn w:val="DefaultParagraphFont"/>
    <w:rsid w:val="00DD5708"/>
    <w:rPr>
      <w:u w:val="single"/>
    </w:rPr>
  </w:style>
  <w:style w:type="paragraph" w:customStyle="1" w:styleId="TableBodyTextRight">
    <w:name w:val="Table Body Text Right"/>
    <w:basedOn w:val="TableBodyText"/>
    <w:rsid w:val="00DD5708"/>
    <w:pPr>
      <w:widowControl w:val="0"/>
      <w:autoSpaceDE w:val="0"/>
      <w:autoSpaceDN w:val="0"/>
      <w:adjustRightInd w:val="0"/>
      <w:jc w:val="right"/>
    </w:pPr>
    <w:rPr>
      <w:rFonts w:cs="Arial"/>
      <w:szCs w:val="18"/>
    </w:rPr>
  </w:style>
  <w:style w:type="paragraph" w:customStyle="1" w:styleId="CopyrightText">
    <w:name w:val="Copyright Text"/>
    <w:basedOn w:val="BodyText"/>
    <w:rsid w:val="00DD5708"/>
    <w:rPr>
      <w:sz w:val="18"/>
    </w:rPr>
  </w:style>
  <w:style w:type="paragraph" w:customStyle="1" w:styleId="BodySmallRight">
    <w:name w:val="Body Small Right"/>
    <w:basedOn w:val="BodyTextRight"/>
    <w:rsid w:val="00DD5708"/>
    <w:rPr>
      <w:sz w:val="18"/>
      <w:szCs w:val="18"/>
    </w:rPr>
  </w:style>
  <w:style w:type="paragraph" w:customStyle="1" w:styleId="MarginEdition">
    <w:name w:val="Margin Edition"/>
    <w:basedOn w:val="MarginNote"/>
    <w:rsid w:val="00DD5708"/>
    <w:pPr>
      <w:spacing w:before="0" w:after="0"/>
    </w:pPr>
    <w:rPr>
      <w:rFonts w:ascii="Times New Roman" w:hAnsi="Times New Roman"/>
      <w:color w:val="999999"/>
    </w:rPr>
  </w:style>
  <w:style w:type="paragraph" w:customStyle="1" w:styleId="Spacer">
    <w:name w:val="Spacer"/>
    <w:basedOn w:val="Normal"/>
    <w:rsid w:val="00DD5708"/>
    <w:rPr>
      <w:sz w:val="2"/>
      <w:szCs w:val="2"/>
    </w:rPr>
  </w:style>
  <w:style w:type="character" w:customStyle="1" w:styleId="Small">
    <w:name w:val="Small"/>
    <w:basedOn w:val="DefaultParagraphFont"/>
    <w:rsid w:val="00DD5708"/>
    <w:rPr>
      <w:sz w:val="16"/>
    </w:rPr>
  </w:style>
  <w:style w:type="paragraph" w:customStyle="1" w:styleId="WideTable">
    <w:name w:val="Wide Table"/>
    <w:basedOn w:val="Normal"/>
    <w:rsid w:val="00DD5708"/>
    <w:pPr>
      <w:ind w:left="-1418"/>
    </w:pPr>
    <w:rPr>
      <w:sz w:val="2"/>
      <w:szCs w:val="2"/>
    </w:rPr>
  </w:style>
  <w:style w:type="character" w:styleId="PageNumber">
    <w:name w:val="page number"/>
    <w:basedOn w:val="DefaultParagraphFont"/>
    <w:rsid w:val="00DD5708"/>
  </w:style>
  <w:style w:type="paragraph" w:styleId="Quote">
    <w:name w:val="Quote"/>
    <w:basedOn w:val="Heading1"/>
    <w:link w:val="QuoteChar"/>
    <w:qFormat/>
    <w:rsid w:val="00DD5708"/>
    <w:rPr>
      <w:b w:val="0"/>
      <w:sz w:val="72"/>
      <w:szCs w:val="72"/>
      <w:lang w:val="en-NZ"/>
    </w:rPr>
  </w:style>
  <w:style w:type="character" w:customStyle="1" w:styleId="QuoteChar">
    <w:name w:val="Quote Char"/>
    <w:basedOn w:val="DefaultParagraphFont"/>
    <w:link w:val="Quote"/>
    <w:rsid w:val="00DD5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708"/>
    <w:pPr>
      <w:pageBreakBefore/>
    </w:pPr>
  </w:style>
  <w:style w:type="paragraph" w:customStyle="1" w:styleId="Border">
    <w:name w:val="Border"/>
    <w:basedOn w:val="Normal"/>
    <w:qFormat/>
    <w:rsid w:val="00DD5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708"/>
    <w:rPr>
      <w:b/>
      <w:bCs/>
      <w:i/>
      <w:iCs/>
      <w:color w:val="auto"/>
    </w:rPr>
  </w:style>
  <w:style w:type="paragraph" w:styleId="IntenseQuote">
    <w:name w:val="Intense Quote"/>
    <w:basedOn w:val="Normal"/>
    <w:next w:val="Normal"/>
    <w:link w:val="IntenseQuoteChar"/>
    <w:uiPriority w:val="30"/>
    <w:qFormat/>
    <w:rsid w:val="00DD5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708"/>
    <w:rPr>
      <w:smallCaps/>
      <w:color w:val="auto"/>
      <w:u w:val="single"/>
    </w:rPr>
  </w:style>
  <w:style w:type="character" w:styleId="IntenseReference">
    <w:name w:val="Intense Reference"/>
    <w:basedOn w:val="DefaultParagraphFont"/>
    <w:uiPriority w:val="32"/>
    <w:qFormat/>
    <w:rsid w:val="00DD5708"/>
    <w:rPr>
      <w:b/>
      <w:bCs/>
      <w:smallCaps/>
      <w:color w:val="auto"/>
      <w:spacing w:val="5"/>
      <w:u w:val="single"/>
    </w:rPr>
  </w:style>
  <w:style w:type="paragraph" w:customStyle="1" w:styleId="2ColumnHeading">
    <w:name w:val="2Column Heading"/>
    <w:basedOn w:val="BodyText"/>
    <w:qFormat/>
    <w:rsid w:val="00DD5708"/>
    <w:pPr>
      <w:spacing w:after="60"/>
      <w:ind w:left="-2268"/>
    </w:pPr>
    <w:rPr>
      <w:b/>
    </w:rPr>
  </w:style>
  <w:style w:type="paragraph" w:customStyle="1" w:styleId="Heading1TOC">
    <w:name w:val="Heading1 TOC"/>
    <w:basedOn w:val="Normal"/>
    <w:qFormat/>
    <w:rsid w:val="00DD5708"/>
    <w:pPr>
      <w:spacing w:before="240" w:after="120"/>
    </w:pPr>
    <w:rPr>
      <w:rFonts w:ascii="Times New Roman" w:hAnsi="Times New Roman"/>
      <w:b/>
      <w:sz w:val="32"/>
    </w:rPr>
  </w:style>
  <w:style w:type="paragraph" w:customStyle="1" w:styleId="Heading2TOC">
    <w:name w:val="Heading2 TOC"/>
    <w:basedOn w:val="Normal"/>
    <w:qFormat/>
    <w:rsid w:val="00DD5708"/>
    <w:pPr>
      <w:spacing w:before="240" w:after="60"/>
    </w:pPr>
    <w:rPr>
      <w:rFonts w:ascii="Times New Roman" w:hAnsi="Times New Roman"/>
      <w:b/>
      <w:sz w:val="28"/>
    </w:rPr>
  </w:style>
  <w:style w:type="character" w:customStyle="1" w:styleId="Underline">
    <w:name w:val="Underline"/>
    <w:basedOn w:val="DefaultParagraphFont"/>
    <w:qFormat/>
    <w:rsid w:val="00DD5708"/>
    <w:rPr>
      <w:u w:val="single"/>
    </w:rPr>
  </w:style>
  <w:style w:type="character" w:customStyle="1" w:styleId="BoldandItalics">
    <w:name w:val="Bold and Italics"/>
    <w:qFormat/>
    <w:rsid w:val="00DD5708"/>
    <w:rPr>
      <w:b/>
      <w:i/>
      <w:u w:val="none"/>
    </w:rPr>
  </w:style>
  <w:style w:type="paragraph" w:styleId="BalloonText">
    <w:name w:val="Balloon Text"/>
    <w:basedOn w:val="Normal"/>
    <w:link w:val="BalloonTextChar"/>
    <w:rsid w:val="00DD5708"/>
    <w:rPr>
      <w:rFonts w:ascii="Tahoma" w:hAnsi="Tahoma" w:cs="Tahoma"/>
      <w:sz w:val="16"/>
      <w:szCs w:val="16"/>
    </w:rPr>
  </w:style>
  <w:style w:type="character" w:customStyle="1" w:styleId="BalloonTextChar">
    <w:name w:val="Balloon Text Char"/>
    <w:basedOn w:val="DefaultParagraphFont"/>
    <w:link w:val="BalloonText"/>
    <w:rsid w:val="00DD5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708"/>
    <w:rPr>
      <w:b/>
      <w:color w:val="660033"/>
      <w:spacing w:val="0"/>
    </w:rPr>
  </w:style>
  <w:style w:type="paragraph" w:customStyle="1" w:styleId="Nameditemlist">
    <w:name w:val="Named item list"/>
    <w:basedOn w:val="BodyText"/>
    <w:qFormat/>
    <w:rsid w:val="00DD5708"/>
    <w:pPr>
      <w:tabs>
        <w:tab w:val="left" w:pos="2835"/>
      </w:tabs>
      <w:ind w:left="2835" w:hanging="2835"/>
    </w:pPr>
  </w:style>
  <w:style w:type="paragraph" w:customStyle="1" w:styleId="BodyTextnopadding">
    <w:name w:val="Body Text no padding"/>
    <w:basedOn w:val="BodyText"/>
    <w:qFormat/>
    <w:rsid w:val="00DD5708"/>
    <w:pPr>
      <w:spacing w:before="0" w:after="0"/>
    </w:pPr>
  </w:style>
  <w:style w:type="paragraph" w:customStyle="1" w:styleId="BodyTextBold">
    <w:name w:val="Body Text Bold"/>
    <w:basedOn w:val="BodyText"/>
    <w:qFormat/>
    <w:rsid w:val="00DD5708"/>
    <w:rPr>
      <w:b/>
    </w:rPr>
  </w:style>
  <w:style w:type="character" w:styleId="Hyperlink">
    <w:name w:val="Hyperlink"/>
    <w:basedOn w:val="DefaultParagraphFont"/>
    <w:uiPriority w:val="99"/>
    <w:unhideWhenUsed/>
    <w:rsid w:val="00A44C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4167</Characters>
  <Application>Microsoft Office Word</Application>
  <DocSecurity>0</DocSecurity>
  <Lines>134</Lines>
  <Paragraphs>75</Paragraphs>
  <ScaleCrop>false</ScaleCrop>
  <Company>Author-it Software Corporation Ltd.</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RIINHB201E Load, secure and unload drilling equipment and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