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098E" w:rsidP="00C3098E">
      <w:pPr>
        <w:pStyle w:val="Title"/>
      </w:pPr>
      <w:r>
        <w:fldChar w:fldCharType="begin"/>
      </w:r>
      <w:r>
        <w:instrText xml:space="preserve"> TITLE   \* MERGEFORMAT </w:instrText>
      </w:r>
      <w:r>
        <w:fldChar w:fldCharType="separate"/>
      </w:r>
      <w:r>
        <w:t>RIINHB201E Load, secure and unload drilling equipment and materials</w:t>
      </w:r>
      <w:r>
        <w:fldChar w:fldCharType="end"/>
      </w:r>
    </w:p>
    <w:p w:rsidR="00C3098E" w:rsidP="00C3098E">
      <w:pPr>
        <w:pStyle w:val="Version"/>
        <w:sectPr w:rsidSect="009335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352D" w:rsidP="0093352D">
      <w:pPr>
        <w:pStyle w:val="SuperHeading"/>
      </w:pPr>
      <w:r w:rsidRPr="0093352D">
        <w:t>RIINHB201E Load, secure and unload drilling equipment and materials</w:t>
      </w:r>
    </w:p>
    <w:p w:rsidR="00000000" w:rsidRPr="0093352D" w:rsidP="0093352D">
      <w:pPr>
        <w:pStyle w:val="Heading1"/>
      </w:pPr>
      <w:bookmarkStart w:id="1" w:name="O_1106671"/>
      <w:bookmarkEnd w:id="1"/>
      <w:r w:rsidRPr="0093352D">
        <w:t>Modification History</w:t>
      </w:r>
    </w:p>
    <w:tbl>
      <w:tblPr>
        <w:tblW w:w="9522" w:type="dxa"/>
        <w:tblLayout w:type="fixed"/>
        <w:tblCellMar>
          <w:left w:w="62" w:type="dxa"/>
          <w:right w:w="62" w:type="dxa"/>
        </w:tblCellMar>
        <w:tblLook w:val="0000"/>
      </w:tblPr>
      <w:tblGrid>
        <w:gridCol w:w="2929"/>
        <w:gridCol w:w="6593"/>
      </w:tblGrid>
      <w:tr w:rsidTr="0093352D">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52D" w:rsidP="0093352D">
            <w:pPr>
              <w:pStyle w:val="BodyText"/>
            </w:pPr>
            <w:r w:rsidRPr="0093352D">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52D">
            <w:pPr>
              <w:pStyle w:val="BodyText"/>
              <w:rPr>
                <w:lang w:val="en-NZ"/>
              </w:rPr>
            </w:pPr>
            <w:r w:rsidRPr="0093352D">
              <w:rPr>
                <w:rStyle w:val="SpecialBold"/>
              </w:rPr>
              <w:t>Comments</w:t>
            </w:r>
          </w:p>
        </w:tc>
      </w:tr>
      <w:tr w:rsidTr="0093352D">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52D">
            <w:pPr>
              <w:pStyle w:val="BodyText"/>
              <w:rPr>
                <w:lang w:val="en-NZ"/>
              </w:rPr>
            </w:pPr>
            <w:r w:rsidRPr="0093352D">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52D" w:rsidP="0093352D">
            <w:pPr>
              <w:pStyle w:val="BodyText"/>
            </w:pPr>
            <w:r w:rsidRPr="0093352D">
              <w:t>This version first released with RII Resources and Infrastructure Industry Training Package Version 5.0.</w:t>
            </w:r>
          </w:p>
        </w:tc>
      </w:tr>
    </w:tbl>
    <w:p w:rsidR="00000000" w:rsidRPr="0093352D" w:rsidP="0093352D">
      <w:pPr>
        <w:pStyle w:val="BodyText"/>
      </w:pPr>
    </w:p>
    <w:p w:rsidR="00000000" w:rsidRPr="0093352D" w:rsidP="0093352D">
      <w:pPr>
        <w:pStyle w:val="AllowPageBreak"/>
      </w:pPr>
    </w:p>
    <w:p w:rsidR="00000000" w:rsidRPr="0093352D" w:rsidP="0093352D">
      <w:pPr>
        <w:pStyle w:val="Heading1"/>
      </w:pPr>
      <w:bookmarkStart w:id="2" w:name="O_1106675"/>
      <w:bookmarkEnd w:id="2"/>
      <w:r w:rsidRPr="0093352D">
        <w:t>Application</w:t>
      </w:r>
    </w:p>
    <w:p w:rsidR="00000000" w:rsidRPr="0093352D" w:rsidP="00C3098E">
      <w:pPr>
        <w:pStyle w:val="BodyText"/>
      </w:pPr>
      <w:r w:rsidRPr="0093352D">
        <w:t>This unit describes the skills and knowledge required to load, secure and unload equipment and materials for drilling. It prepares individuals to identify load specifications and apply the required procedures and techniques for loading</w:t>
      </w:r>
      <w:r w:rsidRPr="0093352D">
        <w:t>, securing and unloading equipment.</w:t>
      </w:r>
    </w:p>
    <w:p w:rsidR="00000000" w:rsidRPr="0093352D" w:rsidP="00C3098E">
      <w:pPr>
        <w:pStyle w:val="BodyText"/>
      </w:pPr>
      <w:r w:rsidRPr="0093352D">
        <w:t>It applies to those working in assistant driller and driller roles. They generally work under supervision to undertake a prescribed range of functions involving known routines and procedures.</w:t>
      </w:r>
    </w:p>
    <w:p w:rsidR="00000000" w:rsidRPr="0093352D" w:rsidP="00C3098E">
      <w:pPr>
        <w:pStyle w:val="BodyText"/>
      </w:pPr>
      <w:r w:rsidRPr="0093352D">
        <w:t>Licensing, legislative and c</w:t>
      </w:r>
      <w:r w:rsidRPr="0093352D">
        <w:t>ertification requirements that apply to this unit can vary between states, territories and industry sectors. Users must check requirements with relevant body before applying the unit.</w:t>
      </w:r>
    </w:p>
    <w:p w:rsidR="00000000" w:rsidRPr="0093352D" w:rsidP="0093352D">
      <w:pPr>
        <w:pStyle w:val="Heading1"/>
      </w:pPr>
      <w:bookmarkStart w:id="3" w:name="O_1106677"/>
      <w:bookmarkEnd w:id="3"/>
      <w:r w:rsidRPr="0093352D">
        <w:t>Unit Sector</w:t>
      </w:r>
    </w:p>
    <w:p w:rsidR="00000000" w:rsidRPr="0093352D" w:rsidP="00C3098E">
      <w:pPr>
        <w:pStyle w:val="BodyText"/>
      </w:pPr>
      <w:r w:rsidRPr="0093352D">
        <w:t>Drilling</w:t>
      </w:r>
    </w:p>
    <w:p w:rsidR="00000000" w:rsidRPr="0093352D" w:rsidP="0093352D">
      <w:pPr>
        <w:pStyle w:val="Heading1"/>
      </w:pPr>
      <w:bookmarkStart w:id="4" w:name="O_1106674"/>
      <w:bookmarkEnd w:id="4"/>
      <w:r w:rsidRPr="0093352D">
        <w:t>Elements and Performance Criteria</w:t>
      </w:r>
    </w:p>
    <w:tbl>
      <w:tblPr>
        <w:tblW w:w="0" w:type="auto"/>
        <w:tblLayout w:type="fixed"/>
        <w:tblCellMar>
          <w:left w:w="62" w:type="dxa"/>
          <w:right w:w="62" w:type="dxa"/>
        </w:tblCellMar>
        <w:tblLook w:val="0000"/>
      </w:tblPr>
      <w:tblGrid>
        <w:gridCol w:w="2393"/>
        <w:gridCol w:w="6657"/>
      </w:tblGrid>
      <w:tr w:rsidTr="0093352D">
        <w:tblPrEx>
          <w:tblW w:w="0" w:type="auto"/>
          <w:tblLayout w:type="fixed"/>
          <w:tblCellMar>
            <w:left w:w="62" w:type="dxa"/>
            <w:right w:w="62" w:type="dxa"/>
          </w:tblCellMar>
          <w:tblLook w:val="0000"/>
        </w:tblPrEx>
        <w:trPr>
          <w:trHeight w:val="446"/>
          <w:tblHeader/>
        </w:trPr>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52D" w:rsidP="0093352D">
            <w:pPr>
              <w:pStyle w:val="BodyText"/>
            </w:pPr>
            <w:r w:rsidRPr="0093352D">
              <w:rPr>
                <w:rStyle w:val="SpecialBold"/>
              </w:rPr>
              <w:t>ELEMENT</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52D">
            <w:pPr>
              <w:pStyle w:val="BodyText"/>
              <w:rPr>
                <w:lang w:val="en-NZ"/>
              </w:rPr>
            </w:pPr>
            <w:r w:rsidRPr="0093352D">
              <w:rPr>
                <w:rStyle w:val="SpecialBold"/>
              </w:rPr>
              <w:t>PERFORMANCE CRITERIA</w:t>
            </w:r>
          </w:p>
        </w:tc>
      </w:tr>
      <w:tr w:rsidTr="0093352D">
        <w:tblPrEx>
          <w:tblW w:w="0" w:type="auto"/>
          <w:tblLayout w:type="fixed"/>
          <w:tblCellMar>
            <w:left w:w="62" w:type="dxa"/>
            <w:right w:w="62" w:type="dxa"/>
          </w:tblCellMar>
          <w:tblLook w:val="0000"/>
        </w:tblPrEx>
        <w:trPr>
          <w:trHeight w:val="446"/>
        </w:trPr>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52D" w:rsidP="0093352D">
            <w:pPr>
              <w:pStyle w:val="BodyText"/>
            </w:pPr>
            <w:r w:rsidRPr="0093352D">
              <w:rPr>
                <w:rStyle w:val="Emphasis"/>
              </w:rPr>
              <w:t>Elements describe the essential outcomes.</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52D">
            <w:pPr>
              <w:pStyle w:val="BodyText"/>
              <w:rPr>
                <w:lang w:val="en-NZ"/>
              </w:rPr>
            </w:pPr>
            <w:r w:rsidRPr="0093352D">
              <w:rPr>
                <w:rStyle w:val="Emphasis"/>
              </w:rPr>
              <w:t>Performance criteria describe the performance needed to demonstrate achievement of the element.</w:t>
            </w:r>
          </w:p>
        </w:tc>
      </w:tr>
      <w:tr w:rsidTr="0093352D">
        <w:tblPrEx>
          <w:tblW w:w="0" w:type="auto"/>
          <w:tblLayout w:type="fixed"/>
          <w:tblCellMar>
            <w:left w:w="62" w:type="dxa"/>
            <w:right w:w="62" w:type="dxa"/>
          </w:tblCellMar>
          <w:tblLook w:val="0000"/>
        </w:tblPrEx>
        <w:trPr>
          <w:trHeight w:val="446"/>
        </w:trPr>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52D">
            <w:pPr>
              <w:pStyle w:val="List"/>
              <w:rPr>
                <w:lang w:val="en-NZ"/>
              </w:rPr>
            </w:pPr>
            <w:r w:rsidRPr="0093352D">
              <w:t>1. Prepare to load, secure and unload drilling equipm</w:t>
            </w:r>
            <w:r w:rsidRPr="0093352D">
              <w:t>ent and materials</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52D" w:rsidP="0093352D">
            <w:pPr>
              <w:pStyle w:val="List"/>
            </w:pPr>
            <w:r w:rsidRPr="0093352D">
              <w:t>1.1 Obtain, interpret and confirm work requirements</w:t>
            </w:r>
          </w:p>
          <w:p w:rsidR="00000000" w:rsidRPr="0093352D" w:rsidP="0093352D">
            <w:pPr>
              <w:pStyle w:val="List"/>
            </w:pPr>
            <w:r w:rsidRPr="0093352D">
              <w:t xml:space="preserve">1.2 Access, interpret and apply documentation required to load, secure and unload drilling equipment and materials and confirm work activity is compliant </w:t>
            </w:r>
          </w:p>
          <w:p w:rsidR="00000000" w:rsidRPr="0093352D" w:rsidP="0093352D">
            <w:pPr>
              <w:pStyle w:val="List"/>
            </w:pPr>
            <w:r w:rsidRPr="0093352D">
              <w:t>1.3 Identify and minimise envir</w:t>
            </w:r>
            <w:r w:rsidRPr="0093352D">
              <w:t>onmental issues and potential hazards, and assess and address risks within scope of own role and according to workplace procedures</w:t>
            </w:r>
          </w:p>
          <w:p w:rsidR="00000000" w:rsidRPr="0093352D" w:rsidP="0093352D">
            <w:pPr>
              <w:pStyle w:val="List"/>
            </w:pPr>
            <w:r w:rsidRPr="0093352D">
              <w:t xml:space="preserve">1.4 Select and wear personal protective equipment required for </w:t>
            </w:r>
            <w:r w:rsidRPr="0093352D">
              <w:t>work activities</w:t>
            </w:r>
          </w:p>
          <w:p w:rsidR="00000000" w:rsidRPr="0093352D" w:rsidP="0093352D">
            <w:pPr>
              <w:pStyle w:val="List"/>
            </w:pPr>
            <w:r w:rsidRPr="0093352D">
              <w:t>1.5 Obtain and interpret emergency procedures and identify steps required in case of fire, accident and other emergencies</w:t>
            </w:r>
          </w:p>
          <w:p w:rsidR="00000000" w:rsidRPr="0093352D" w:rsidP="0093352D">
            <w:pPr>
              <w:pStyle w:val="List"/>
            </w:pPr>
            <w:r w:rsidRPr="0093352D">
              <w:t>1.6 Communicate with other personnel on site as required and confirm briefings and handover details are communicated and received</w:t>
            </w:r>
          </w:p>
          <w:p w:rsidR="00000000" w:rsidRPr="0093352D" w:rsidP="0093352D">
            <w:pPr>
              <w:pStyle w:val="List"/>
            </w:pPr>
            <w:r w:rsidRPr="0093352D">
              <w:t xml:space="preserve">1.7 </w:t>
            </w:r>
            <w:r w:rsidRPr="0093352D">
              <w:t>Select tools and equipment to carry out tasks, check for faults and report or rectify within scope of own role</w:t>
            </w:r>
          </w:p>
          <w:p w:rsidR="00000000" w:rsidP="0093352D">
            <w:pPr>
              <w:pStyle w:val="List"/>
              <w:rPr>
                <w:lang w:val="en-NZ"/>
              </w:rPr>
            </w:pPr>
            <w:r w:rsidRPr="0093352D">
              <w:t>1.8 Perform equipment prestart checks and confirm equipment is ready for operation</w:t>
            </w:r>
          </w:p>
        </w:tc>
      </w:tr>
      <w:tr w:rsidTr="0093352D">
        <w:tblPrEx>
          <w:tblW w:w="0" w:type="auto"/>
          <w:tblLayout w:type="fixed"/>
          <w:tblCellMar>
            <w:left w:w="62" w:type="dxa"/>
            <w:right w:w="62" w:type="dxa"/>
          </w:tblCellMar>
          <w:tblLook w:val="0000"/>
        </w:tblPrEx>
        <w:trPr>
          <w:trHeight w:val="446"/>
        </w:trPr>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52D">
            <w:pPr>
              <w:pStyle w:val="List"/>
              <w:rPr>
                <w:lang w:val="en-NZ"/>
              </w:rPr>
            </w:pPr>
            <w:r w:rsidRPr="0093352D">
              <w:t>2. Assess and load equipment and materials</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52D" w:rsidP="0093352D">
            <w:pPr>
              <w:pStyle w:val="List"/>
            </w:pPr>
            <w:r w:rsidRPr="0093352D">
              <w:t xml:space="preserve">2.1 Identify load </w:t>
            </w:r>
            <w:r w:rsidRPr="0093352D">
              <w:t xml:space="preserve">characteristics and use required loading techniques to move load </w:t>
            </w:r>
          </w:p>
          <w:p w:rsidR="00000000" w:rsidRPr="0093352D" w:rsidP="0093352D">
            <w:pPr>
              <w:pStyle w:val="List"/>
            </w:pPr>
            <w:r w:rsidRPr="0093352D">
              <w:t>2.2 Assess load for hazardous and dangerous goods</w:t>
            </w:r>
          </w:p>
          <w:p w:rsidR="00000000" w:rsidRPr="0093352D" w:rsidP="0093352D">
            <w:pPr>
              <w:pStyle w:val="List"/>
            </w:pPr>
            <w:r w:rsidRPr="0093352D">
              <w:t>2.3 Assess and confirm that load characteristics and transport capacity meet approved parameters</w:t>
            </w:r>
          </w:p>
          <w:p w:rsidR="00000000" w:rsidRPr="0093352D" w:rsidP="0093352D">
            <w:pPr>
              <w:pStyle w:val="List"/>
            </w:pPr>
            <w:r w:rsidRPr="0093352D">
              <w:t>2.4 Erect physical barricades and signage t</w:t>
            </w:r>
            <w:r w:rsidRPr="0093352D">
              <w:t>o prevent unauthorised entry to area</w:t>
            </w:r>
          </w:p>
          <w:p w:rsidR="00000000" w:rsidP="0093352D">
            <w:pPr>
              <w:pStyle w:val="List"/>
              <w:rPr>
                <w:lang w:val="en-NZ"/>
              </w:rPr>
            </w:pPr>
            <w:r w:rsidRPr="0093352D">
              <w:t>2.5 Load equipment and materials according to safety requirements and workplace procedures</w:t>
            </w:r>
          </w:p>
        </w:tc>
      </w:tr>
      <w:tr w:rsidTr="0093352D">
        <w:tblPrEx>
          <w:tblW w:w="0" w:type="auto"/>
          <w:tblLayout w:type="fixed"/>
          <w:tblCellMar>
            <w:left w:w="62" w:type="dxa"/>
            <w:right w:w="62" w:type="dxa"/>
          </w:tblCellMar>
          <w:tblLook w:val="0000"/>
        </w:tblPrEx>
        <w:trPr>
          <w:trHeight w:val="446"/>
        </w:trPr>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52D">
            <w:pPr>
              <w:pStyle w:val="List"/>
              <w:rPr>
                <w:lang w:val="en-NZ"/>
              </w:rPr>
            </w:pPr>
            <w:r w:rsidRPr="0093352D">
              <w:t>3. Conduct secure equipment and materials procedures</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52D" w:rsidP="0093352D">
            <w:pPr>
              <w:pStyle w:val="List"/>
            </w:pPr>
            <w:r w:rsidRPr="0093352D">
              <w:t>3.1 Check distribution of load and confirm it is even, legal and within sa</w:t>
            </w:r>
            <w:r w:rsidRPr="0093352D">
              <w:t xml:space="preserve">fe working capacity </w:t>
            </w:r>
          </w:p>
          <w:p w:rsidR="00000000" w:rsidRPr="0093352D" w:rsidP="0093352D">
            <w:pPr>
              <w:pStyle w:val="List"/>
            </w:pPr>
            <w:r w:rsidRPr="0093352D">
              <w:t>3.2 Secure load at approved anchorage points</w:t>
            </w:r>
          </w:p>
          <w:p w:rsidR="00000000" w:rsidRPr="0093352D" w:rsidP="0093352D">
            <w:pPr>
              <w:pStyle w:val="List"/>
            </w:pPr>
            <w:r w:rsidRPr="0093352D">
              <w:t>3.3 Confirm load is secure for transport, adjusting load restraint devices as required</w:t>
            </w:r>
          </w:p>
          <w:p w:rsidR="00000000" w:rsidRPr="0093352D" w:rsidP="0093352D">
            <w:pPr>
              <w:pStyle w:val="List"/>
            </w:pPr>
            <w:r w:rsidRPr="0093352D">
              <w:t>3.4 Protect load from weather conditions using approved coverage devices</w:t>
            </w:r>
          </w:p>
          <w:p w:rsidR="00000000" w:rsidRPr="0093352D" w:rsidP="0093352D">
            <w:pPr>
              <w:pStyle w:val="List"/>
            </w:pPr>
            <w:r w:rsidRPr="0093352D">
              <w:t xml:space="preserve">3.5 Inspect load for security </w:t>
            </w:r>
            <w:r w:rsidRPr="0093352D">
              <w:t>to travel</w:t>
            </w:r>
          </w:p>
          <w:p w:rsidR="00000000" w:rsidP="0093352D">
            <w:pPr>
              <w:pStyle w:val="List"/>
              <w:rPr>
                <w:lang w:val="en-NZ"/>
              </w:rPr>
            </w:pPr>
            <w:r w:rsidRPr="0093352D">
              <w:t>3.6 Complete and submit all required written documentation according to workplace procedures</w:t>
            </w:r>
          </w:p>
        </w:tc>
      </w:tr>
      <w:tr w:rsidTr="0093352D">
        <w:tblPrEx>
          <w:tblW w:w="0" w:type="auto"/>
          <w:tblLayout w:type="fixed"/>
          <w:tblCellMar>
            <w:left w:w="62" w:type="dxa"/>
            <w:right w:w="62" w:type="dxa"/>
          </w:tblCellMar>
          <w:tblLook w:val="0000"/>
        </w:tblPrEx>
        <w:trPr>
          <w:trHeight w:val="446"/>
        </w:trPr>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52D">
            <w:pPr>
              <w:pStyle w:val="List"/>
              <w:rPr>
                <w:lang w:val="en-NZ"/>
              </w:rPr>
            </w:pPr>
            <w:r w:rsidRPr="0093352D">
              <w:t>4. Assess and unload equipment and materials</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52D" w:rsidP="0093352D">
            <w:pPr>
              <w:pStyle w:val="List"/>
            </w:pPr>
            <w:r w:rsidRPr="0093352D">
              <w:t>4.1 Assess location, stowage and remaining load before commencement</w:t>
            </w:r>
          </w:p>
          <w:p w:rsidR="00000000" w:rsidRPr="0093352D" w:rsidP="0093352D">
            <w:pPr>
              <w:pStyle w:val="List"/>
            </w:pPr>
            <w:r w:rsidRPr="0093352D">
              <w:t>4.2 Unload equipment and materials according to safety requirements and workplace procedures, using lifting aids and applications as required</w:t>
            </w:r>
          </w:p>
          <w:p w:rsidR="00000000" w:rsidRPr="0093352D" w:rsidP="0093352D">
            <w:pPr>
              <w:pStyle w:val="List"/>
            </w:pPr>
            <w:r w:rsidRPr="0093352D">
              <w:t xml:space="preserve">4.3 Identify equipment and materials requiring special handling </w:t>
            </w:r>
          </w:p>
          <w:p w:rsidR="00000000" w:rsidP="0093352D">
            <w:pPr>
              <w:pStyle w:val="List"/>
              <w:rPr>
                <w:lang w:val="en-NZ"/>
              </w:rPr>
            </w:pPr>
            <w:r w:rsidRPr="0093352D">
              <w:t>4.4 Relocate material, considering heights, weigh</w:t>
            </w:r>
            <w:r w:rsidRPr="0093352D">
              <w:t>t loading, size and crushability of equipment and materials</w:t>
            </w:r>
          </w:p>
        </w:tc>
      </w:tr>
      <w:tr w:rsidTr="0093352D">
        <w:tblPrEx>
          <w:tblW w:w="0" w:type="auto"/>
          <w:tblLayout w:type="fixed"/>
          <w:tblCellMar>
            <w:left w:w="62" w:type="dxa"/>
            <w:right w:w="62" w:type="dxa"/>
          </w:tblCellMar>
          <w:tblLook w:val="0000"/>
        </w:tblPrEx>
        <w:trPr>
          <w:trHeight w:val="446"/>
        </w:trPr>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52D">
            <w:pPr>
              <w:pStyle w:val="List"/>
              <w:rPr>
                <w:lang w:val="en-NZ"/>
              </w:rPr>
            </w:pPr>
            <w:r w:rsidRPr="0093352D">
              <w:t>5. Conduct housekeeping activities</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52D" w:rsidP="0093352D">
            <w:pPr>
              <w:pStyle w:val="List"/>
            </w:pPr>
            <w:r w:rsidRPr="0093352D">
              <w:t>5.1 Clear work area and dispose or recycle materials according to workplace procedures and environmental requirements</w:t>
            </w:r>
          </w:p>
          <w:p w:rsidR="00000000" w:rsidRPr="0093352D" w:rsidP="0093352D">
            <w:pPr>
              <w:pStyle w:val="List"/>
            </w:pPr>
            <w:r w:rsidRPr="0093352D">
              <w:t>5.2 Clean and perform maintenance on equip</w:t>
            </w:r>
            <w:r w:rsidRPr="0093352D">
              <w:t xml:space="preserve">ment, confirm suitability for use and address or report issues as required within </w:t>
            </w:r>
            <w:r w:rsidRPr="0093352D">
              <w:t>scope of own role</w:t>
            </w:r>
          </w:p>
          <w:p w:rsidR="00000000" w:rsidRPr="0093352D" w:rsidP="0093352D">
            <w:pPr>
              <w:pStyle w:val="List"/>
            </w:pPr>
            <w:r w:rsidRPr="0093352D">
              <w:t>5.3 Manage and report hazards as required</w:t>
            </w:r>
          </w:p>
          <w:p w:rsidR="00000000" w:rsidRPr="0093352D" w:rsidP="0093352D">
            <w:pPr>
              <w:pStyle w:val="List"/>
            </w:pPr>
            <w:r w:rsidRPr="0093352D">
              <w:t>5.4 Process records according to task requirements and workplace procedures</w:t>
            </w:r>
          </w:p>
        </w:tc>
      </w:tr>
    </w:tbl>
    <w:p w:rsidR="00000000" w:rsidRPr="0093352D" w:rsidP="0093352D">
      <w:pPr>
        <w:pStyle w:val="BodyText"/>
      </w:pPr>
    </w:p>
    <w:p w:rsidR="00000000" w:rsidRPr="0093352D" w:rsidP="0093352D">
      <w:pPr>
        <w:pStyle w:val="AllowPageBreak"/>
      </w:pPr>
    </w:p>
    <w:p w:rsidR="00000000" w:rsidRPr="0093352D" w:rsidP="0093352D">
      <w:pPr>
        <w:pStyle w:val="Heading1"/>
      </w:pPr>
      <w:bookmarkStart w:id="5" w:name="O_1106673"/>
      <w:bookmarkEnd w:id="5"/>
      <w:r w:rsidRPr="0093352D">
        <w:t>Foundation Skills</w:t>
      </w:r>
    </w:p>
    <w:p w:rsidR="00000000" w:rsidRPr="00C3098E" w:rsidP="00C3098E">
      <w:pPr>
        <w:pStyle w:val="BodyText"/>
        <w:rPr>
          <w:i/>
        </w:rPr>
      </w:pPr>
      <w:r w:rsidRPr="00C3098E">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288"/>
        <w:gridCol w:w="6666"/>
      </w:tblGrid>
      <w:tr w:rsidTr="0093352D">
        <w:tblPrEx>
          <w:tblW w:w="0" w:type="auto"/>
          <w:tblLayout w:type="fixed"/>
          <w:tblCellMar>
            <w:left w:w="62" w:type="dxa"/>
            <w:right w:w="62" w:type="dxa"/>
          </w:tblCellMar>
          <w:tblLook w:val="0000"/>
        </w:tblPrEx>
        <w:trPr>
          <w:tblHeader/>
        </w:trPr>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52D" w:rsidP="0093352D">
            <w:pPr>
              <w:pStyle w:val="BodyText"/>
            </w:pPr>
            <w:r w:rsidRPr="0093352D">
              <w:rPr>
                <w:rStyle w:val="SpecialBold"/>
              </w:rPr>
              <w:t>SKILL</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52D">
            <w:pPr>
              <w:pStyle w:val="BodyText"/>
              <w:rPr>
                <w:lang w:val="en-NZ"/>
              </w:rPr>
            </w:pPr>
            <w:r w:rsidRPr="0093352D">
              <w:rPr>
                <w:rStyle w:val="SpecialBold"/>
              </w:rPr>
              <w:t>DESCRIPTION</w:t>
            </w:r>
          </w:p>
        </w:tc>
      </w:tr>
      <w:tr w:rsidTr="0093352D">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52D">
            <w:pPr>
              <w:pStyle w:val="BodyText"/>
              <w:rPr>
                <w:lang w:val="en-NZ"/>
              </w:rPr>
            </w:pPr>
            <w:r w:rsidRPr="0093352D">
              <w:t>Numeracy</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52D">
            <w:pPr>
              <w:pStyle w:val="ListBullet"/>
              <w:rPr>
                <w:lang w:val="en-NZ"/>
              </w:rPr>
            </w:pPr>
            <w:r w:rsidRPr="0093352D">
              <w:t>Interprets numerical information relating to load height, weight loading, size and distribution</w:t>
            </w:r>
          </w:p>
        </w:tc>
      </w:tr>
      <w:tr w:rsidTr="0093352D">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52D">
            <w:pPr>
              <w:pStyle w:val="BodyText"/>
              <w:rPr>
                <w:lang w:val="en-NZ"/>
              </w:rPr>
            </w:pPr>
            <w:r w:rsidRPr="0093352D">
              <w:t>Oral Communication</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52D" w:rsidP="0093352D">
            <w:pPr>
              <w:pStyle w:val="ListBullet"/>
            </w:pPr>
            <w:r w:rsidRPr="0093352D">
              <w:t>Listens to short, explicit instructions for work procedures and asks questions to clarify and confirm</w:t>
            </w:r>
          </w:p>
        </w:tc>
      </w:tr>
    </w:tbl>
    <w:p w:rsidR="00000000" w:rsidRPr="0093352D" w:rsidP="0093352D">
      <w:pPr>
        <w:pStyle w:val="BodyText"/>
      </w:pPr>
    </w:p>
    <w:p w:rsidR="00000000" w:rsidRPr="0093352D" w:rsidP="0093352D">
      <w:pPr>
        <w:pStyle w:val="AllowPageBreak"/>
      </w:pPr>
    </w:p>
    <w:p w:rsidR="00000000" w:rsidRPr="0093352D" w:rsidP="0093352D">
      <w:pPr>
        <w:pStyle w:val="Heading1"/>
      </w:pPr>
      <w:bookmarkStart w:id="6" w:name="O_1106672"/>
      <w:bookmarkEnd w:id="6"/>
      <w:r w:rsidRPr="0093352D">
        <w:t>Unit Mapping Information</w:t>
      </w:r>
    </w:p>
    <w:p w:rsidR="00000000" w:rsidRPr="0093352D" w:rsidP="00C3098E">
      <w:pPr>
        <w:pStyle w:val="BodyText"/>
      </w:pPr>
      <w:r w:rsidRPr="0093352D">
        <w:t>Supersedes and is equivalent to RIINHB201D Load, secure and unload drilling equipment and materials.</w:t>
      </w:r>
    </w:p>
    <w:p w:rsidR="00000000" w:rsidRPr="0093352D" w:rsidP="0093352D">
      <w:pPr>
        <w:pStyle w:val="Heading1"/>
      </w:pPr>
      <w:bookmarkStart w:id="7" w:name="O_1106665"/>
      <w:bookmarkEnd w:id="7"/>
      <w:r w:rsidRPr="0093352D">
        <w:t>Links</w:t>
      </w:r>
    </w:p>
    <w:p w:rsidR="00000000" w:rsidRPr="0093352D" w:rsidP="00C3098E">
      <w:pPr>
        <w:pStyle w:val="BodyText"/>
      </w:pPr>
      <w:r w:rsidRPr="0093352D">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A25310">
        <w:rPr>
          <w:rStyle w:val="Hyperlink"/>
        </w:rPr>
        <w:t>https://vetnet.gov.au/Pages/TrainingDocs.aspx?q=88a61002-9a21-4386-aaf8-69c76e675272</w:t>
      </w:r>
      <w:r>
        <w:fldChar w:fldCharType="end"/>
      </w:r>
    </w:p>
    <w:p w:rsidR="00000000" w:rsidRPr="0093352D" w:rsidP="00C3098E">
      <w:pPr>
        <w:pStyle w:val="BodyText"/>
        <w:sectPr w:rsidSect="0093352D">
          <w:headerReference w:type="default" r:id="rId10"/>
          <w:footerReference w:type="default" r:id="rId11"/>
          <w:pgSz w:w="11908" w:h="16833"/>
          <w:pgMar w:top="1702" w:right="1418" w:bottom="1702" w:left="1418" w:header="992" w:footer="992" w:gutter="0"/>
          <w:cols w:space="720"/>
          <w:noEndnote/>
          <w:docGrid w:linePitch="299"/>
        </w:sectPr>
      </w:pPr>
    </w:p>
    <w:p w:rsidR="00000000" w:rsidRPr="0093352D" w:rsidP="0093352D">
      <w:pPr>
        <w:pStyle w:val="SuperHeading"/>
      </w:pPr>
      <w:r w:rsidRPr="0093352D">
        <w:t>Assessment Requirements for RIINHB201E Load, secure and unload drilling equipment and materials</w:t>
      </w:r>
    </w:p>
    <w:p w:rsidR="00000000" w:rsidRPr="0093352D" w:rsidP="0093352D">
      <w:pPr>
        <w:pStyle w:val="Heading1"/>
      </w:pPr>
      <w:bookmarkStart w:id="8" w:name="O_1106667"/>
      <w:bookmarkEnd w:id="8"/>
      <w:r w:rsidRPr="0093352D">
        <w:t>Modification History</w:t>
      </w:r>
    </w:p>
    <w:tbl>
      <w:tblPr>
        <w:tblW w:w="9522" w:type="dxa"/>
        <w:tblLayout w:type="fixed"/>
        <w:tblCellMar>
          <w:left w:w="62" w:type="dxa"/>
          <w:right w:w="62" w:type="dxa"/>
        </w:tblCellMar>
        <w:tblLook w:val="0000"/>
      </w:tblPr>
      <w:tblGrid>
        <w:gridCol w:w="2929"/>
        <w:gridCol w:w="6593"/>
      </w:tblGrid>
      <w:tr w:rsidTr="0093352D">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52D" w:rsidP="0093352D">
            <w:pPr>
              <w:pStyle w:val="BodyText"/>
            </w:pPr>
            <w:r w:rsidRPr="0093352D">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52D">
            <w:pPr>
              <w:pStyle w:val="BodyText"/>
              <w:rPr>
                <w:lang w:val="en-NZ"/>
              </w:rPr>
            </w:pPr>
            <w:r w:rsidRPr="0093352D">
              <w:rPr>
                <w:rStyle w:val="SpecialBold"/>
              </w:rPr>
              <w:t>Comments</w:t>
            </w:r>
          </w:p>
        </w:tc>
      </w:tr>
      <w:tr w:rsidTr="0093352D">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52D">
            <w:pPr>
              <w:pStyle w:val="BodyText"/>
              <w:rPr>
                <w:lang w:val="en-NZ"/>
              </w:rPr>
            </w:pPr>
            <w:r w:rsidRPr="0093352D">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52D" w:rsidP="0093352D">
            <w:pPr>
              <w:pStyle w:val="BodyText"/>
            </w:pPr>
            <w:r w:rsidRPr="0093352D">
              <w:t>This v</w:t>
            </w:r>
            <w:r w:rsidRPr="0093352D">
              <w:t>ersion first released with RII Resources and Infrastructure Industry Training Package Version 5.0.</w:t>
            </w:r>
          </w:p>
        </w:tc>
      </w:tr>
    </w:tbl>
    <w:p w:rsidR="00000000" w:rsidRPr="0093352D" w:rsidP="0093352D">
      <w:pPr>
        <w:pStyle w:val="BodyText"/>
      </w:pPr>
    </w:p>
    <w:p w:rsidR="00000000" w:rsidRPr="0093352D" w:rsidP="0093352D">
      <w:pPr>
        <w:pStyle w:val="AllowPageBreak"/>
      </w:pPr>
    </w:p>
    <w:p w:rsidR="00000000" w:rsidRPr="0093352D" w:rsidP="0093352D">
      <w:pPr>
        <w:pStyle w:val="Heading1"/>
      </w:pPr>
      <w:bookmarkStart w:id="9" w:name="O_1106670"/>
      <w:bookmarkEnd w:id="9"/>
      <w:r w:rsidRPr="0093352D">
        <w:t>Performance Evidence</w:t>
      </w:r>
    </w:p>
    <w:p w:rsidR="00000000" w:rsidRPr="0093352D" w:rsidP="00C3098E">
      <w:pPr>
        <w:pStyle w:val="BodyText"/>
      </w:pPr>
      <w:r w:rsidRPr="0093352D">
        <w:t>The candidate must demonstrate the ability to complete the tasks outlined in the elements, performance criteria and foundation skills of this unit, including evidence of the ability to:</w:t>
      </w:r>
    </w:p>
    <w:p w:rsidR="00000000" w:rsidRPr="0093352D" w:rsidP="0093352D">
      <w:pPr>
        <w:pStyle w:val="ListBullet"/>
      </w:pPr>
      <w:r w:rsidRPr="0093352D">
        <w:t xml:space="preserve">load, secure and unload drilling equipment and materials on at least </w:t>
      </w:r>
      <w:r w:rsidRPr="0093352D">
        <w:t>two occasions, including:</w:t>
      </w:r>
    </w:p>
    <w:p w:rsidR="00000000" w:rsidRPr="0093352D" w:rsidP="0093352D">
      <w:pPr>
        <w:pStyle w:val="ListBullet2"/>
      </w:pPr>
      <w:r w:rsidRPr="0093352D">
        <w:t>assessing load for hazardous and dangerous goods</w:t>
      </w:r>
    </w:p>
    <w:p w:rsidR="00000000" w:rsidRPr="0093352D" w:rsidP="0093352D">
      <w:pPr>
        <w:pStyle w:val="ListBullet2"/>
      </w:pPr>
      <w:r w:rsidRPr="0093352D">
        <w:t xml:space="preserve">identifying load characteristics and using required loading techniques to move load </w:t>
      </w:r>
    </w:p>
    <w:p w:rsidR="00000000" w:rsidRPr="0093352D" w:rsidP="0093352D">
      <w:pPr>
        <w:pStyle w:val="ListBullet2"/>
      </w:pPr>
      <w:r w:rsidRPr="0093352D">
        <w:t>securing load at approved anchorage points</w:t>
      </w:r>
    </w:p>
    <w:p w:rsidR="00000000" w:rsidRPr="0093352D" w:rsidP="0093352D">
      <w:pPr>
        <w:pStyle w:val="ListBullet2"/>
      </w:pPr>
      <w:r w:rsidRPr="0093352D">
        <w:t>checking the distribution of the load and confirming it is even, legal and within safe working capacity.</w:t>
      </w:r>
    </w:p>
    <w:p w:rsidR="00000000" w:rsidRPr="0093352D" w:rsidP="0093352D">
      <w:pPr>
        <w:pStyle w:val="List"/>
      </w:pPr>
    </w:p>
    <w:p w:rsidR="00000000" w:rsidRPr="0093352D" w:rsidP="00C3098E">
      <w:pPr>
        <w:pStyle w:val="BodyText"/>
      </w:pPr>
      <w:r w:rsidRPr="0093352D">
        <w:t>During the above, the candidate must:</w:t>
      </w:r>
    </w:p>
    <w:p w:rsidR="00000000" w:rsidRPr="0093352D" w:rsidP="0093352D">
      <w:pPr>
        <w:pStyle w:val="ListBullet"/>
      </w:pPr>
      <w:r w:rsidRPr="0093352D">
        <w:t>locate and apply documentation required for loading, securing and unloading drilling equipment and materials</w:t>
      </w:r>
    </w:p>
    <w:p w:rsidR="00000000" w:rsidRPr="0093352D" w:rsidP="0093352D">
      <w:pPr>
        <w:pStyle w:val="ListBullet"/>
      </w:pPr>
      <w:r w:rsidRPr="0093352D">
        <w:t>wo</w:t>
      </w:r>
      <w:r w:rsidRPr="0093352D">
        <w:t>rk with others to load, secure and unload drilling equipment and materials that meet required outcomes, including:</w:t>
      </w:r>
    </w:p>
    <w:p w:rsidR="00000000" w:rsidRPr="0093352D" w:rsidP="0093352D">
      <w:pPr>
        <w:pStyle w:val="ListBullet2"/>
      </w:pPr>
      <w:r w:rsidRPr="0093352D">
        <w:t>complying with reporting requirements and procedures</w:t>
      </w:r>
    </w:p>
    <w:p w:rsidR="00000000" w:rsidRPr="0093352D" w:rsidP="0093352D">
      <w:pPr>
        <w:pStyle w:val="ListBullet2"/>
      </w:pPr>
      <w:r w:rsidRPr="0093352D">
        <w:t>communicating with others to receive and clarify work instructions</w:t>
      </w:r>
    </w:p>
    <w:p w:rsidR="00000000" w:rsidRPr="0093352D" w:rsidP="0093352D">
      <w:pPr>
        <w:pStyle w:val="ListBullet2"/>
      </w:pPr>
      <w:r w:rsidRPr="0093352D">
        <w:t>communicating with o</w:t>
      </w:r>
      <w:r w:rsidRPr="0093352D">
        <w:t>thers to meet coordination requirements throughout work activities.</w:t>
      </w:r>
    </w:p>
    <w:p w:rsidR="00000000" w:rsidRPr="0093352D" w:rsidP="0093352D">
      <w:pPr>
        <w:pStyle w:val="AllowPageBreak"/>
      </w:pPr>
    </w:p>
    <w:p w:rsidR="00000000" w:rsidRPr="0093352D" w:rsidP="0093352D">
      <w:pPr>
        <w:pStyle w:val="Heading1"/>
      </w:pPr>
      <w:bookmarkStart w:id="10" w:name="O_1106669"/>
      <w:bookmarkEnd w:id="10"/>
      <w:r w:rsidRPr="0093352D">
        <w:t>Knowledge Evidence</w:t>
      </w:r>
    </w:p>
    <w:p w:rsidR="00000000" w:rsidRPr="0093352D" w:rsidP="00C3098E">
      <w:pPr>
        <w:pStyle w:val="BodyText"/>
      </w:pPr>
      <w:r w:rsidRPr="0093352D">
        <w:t>The candidate must be able to demonstrate knowledge to complete the tasks outlined in the elements, performance criteria and foundation skills of this unit, including knowledge of:</w:t>
      </w:r>
    </w:p>
    <w:p w:rsidR="00000000" w:rsidRPr="0093352D" w:rsidP="0093352D">
      <w:pPr>
        <w:pStyle w:val="ListBullet"/>
      </w:pPr>
      <w:r w:rsidRPr="0093352D">
        <w:t>mass and loading regulations</w:t>
      </w:r>
    </w:p>
    <w:p w:rsidR="00000000" w:rsidRPr="0093352D" w:rsidP="0093352D">
      <w:pPr>
        <w:pStyle w:val="ListBullet"/>
      </w:pPr>
      <w:r w:rsidRPr="0093352D">
        <w:t xml:space="preserve">licence and permit requirements for the use, </w:t>
      </w:r>
      <w:r w:rsidRPr="0093352D">
        <w:t>transport and storage of LPG and LPG appliances</w:t>
      </w:r>
    </w:p>
    <w:p w:rsidR="00000000" w:rsidRPr="0093352D" w:rsidP="0093352D">
      <w:pPr>
        <w:pStyle w:val="ListBullet"/>
      </w:pPr>
      <w:r w:rsidRPr="0093352D">
        <w:t>key policies, procedures and established requirements for loading, securing and unloading drilling equipment and materials, including those for:</w:t>
      </w:r>
    </w:p>
    <w:p w:rsidR="00000000" w:rsidRPr="0093352D" w:rsidP="0093352D">
      <w:pPr>
        <w:pStyle w:val="ListBullet2"/>
      </w:pPr>
      <w:r w:rsidRPr="0093352D">
        <w:t>work, health and safety</w:t>
      </w:r>
    </w:p>
    <w:p w:rsidR="00000000" w:rsidRPr="0093352D" w:rsidP="0093352D">
      <w:pPr>
        <w:pStyle w:val="ListBullet2"/>
      </w:pPr>
      <w:r w:rsidRPr="0093352D">
        <w:t>contaminant identification and managem</w:t>
      </w:r>
      <w:r w:rsidRPr="0093352D">
        <w:t xml:space="preserve">ent </w:t>
      </w:r>
    </w:p>
    <w:p w:rsidR="00000000" w:rsidRPr="0093352D" w:rsidP="0093352D">
      <w:pPr>
        <w:pStyle w:val="ListBullet2"/>
      </w:pPr>
      <w:r w:rsidRPr="0093352D">
        <w:t xml:space="preserve">emergency response </w:t>
      </w:r>
    </w:p>
    <w:p w:rsidR="00000000" w:rsidRPr="0093352D" w:rsidP="0093352D">
      <w:pPr>
        <w:pStyle w:val="ListBullet2"/>
      </w:pPr>
      <w:r w:rsidRPr="0093352D">
        <w:t>relevant environmental practices</w:t>
      </w:r>
    </w:p>
    <w:p w:rsidR="00000000" w:rsidRPr="0093352D" w:rsidP="0093352D">
      <w:pPr>
        <w:pStyle w:val="ListBullet2"/>
      </w:pPr>
      <w:r w:rsidRPr="0093352D">
        <w:t>safe carrying of loads</w:t>
      </w:r>
    </w:p>
    <w:p w:rsidR="00000000" w:rsidRPr="0093352D" w:rsidP="0093352D">
      <w:pPr>
        <w:pStyle w:val="ListBullet2"/>
      </w:pPr>
      <w:r w:rsidRPr="0093352D">
        <w:t xml:space="preserve">hazardous goods procedures and spills </w:t>
      </w:r>
    </w:p>
    <w:p w:rsidR="00000000" w:rsidRPr="0093352D" w:rsidP="0093352D">
      <w:pPr>
        <w:pStyle w:val="ListBullet2"/>
      </w:pPr>
      <w:r w:rsidRPr="0093352D">
        <w:t xml:space="preserve">identifying and reporting equipment faults </w:t>
      </w:r>
    </w:p>
    <w:p w:rsidR="00000000" w:rsidRPr="0093352D" w:rsidP="0093352D">
      <w:pPr>
        <w:pStyle w:val="ListBullet2"/>
      </w:pPr>
      <w:r w:rsidRPr="0093352D">
        <w:t xml:space="preserve">equipment isolation </w:t>
      </w:r>
    </w:p>
    <w:p w:rsidR="00000000" w:rsidRPr="0093352D" w:rsidP="0093352D">
      <w:pPr>
        <w:pStyle w:val="ListBullet2"/>
      </w:pPr>
      <w:r w:rsidRPr="0093352D">
        <w:t xml:space="preserve">site operational systems </w:t>
      </w:r>
    </w:p>
    <w:p w:rsidR="00000000" w:rsidRPr="0093352D" w:rsidP="0093352D">
      <w:pPr>
        <w:pStyle w:val="ListBullet2"/>
      </w:pPr>
      <w:r w:rsidRPr="0093352D">
        <w:t xml:space="preserve">erecting signage and barricades </w:t>
      </w:r>
    </w:p>
    <w:p w:rsidR="00000000" w:rsidRPr="0093352D" w:rsidP="0093352D">
      <w:pPr>
        <w:pStyle w:val="ListBullet2"/>
      </w:pPr>
      <w:r w:rsidRPr="0093352D">
        <w:t>load positioning</w:t>
      </w:r>
    </w:p>
    <w:p w:rsidR="00000000" w:rsidRPr="0093352D" w:rsidP="0093352D">
      <w:pPr>
        <w:pStyle w:val="ListBullet2"/>
      </w:pPr>
      <w:r w:rsidRPr="0093352D">
        <w:t>transport of dangerous goods and hazardous substances</w:t>
      </w:r>
    </w:p>
    <w:p w:rsidR="00000000" w:rsidRPr="0093352D" w:rsidP="0093352D">
      <w:pPr>
        <w:pStyle w:val="ListBullet2"/>
      </w:pPr>
      <w:r w:rsidRPr="0093352D">
        <w:t>communicating with other personnel prior to commencing, during and on completion of work activities</w:t>
      </w:r>
    </w:p>
    <w:p w:rsidR="00000000" w:rsidRPr="0093352D" w:rsidP="0093352D">
      <w:pPr>
        <w:pStyle w:val="ListBullet2"/>
      </w:pPr>
      <w:r w:rsidRPr="0093352D">
        <w:t>housekeeping</w:t>
      </w:r>
    </w:p>
    <w:p w:rsidR="00000000" w:rsidRPr="0093352D" w:rsidP="0093352D">
      <w:pPr>
        <w:pStyle w:val="ListBullet"/>
      </w:pPr>
      <w:r w:rsidRPr="0093352D">
        <w:t>key factors affecting work activities described in performance evidence</w:t>
      </w:r>
      <w:r w:rsidRPr="0093352D">
        <w:t xml:space="preserve"> above, including:</w:t>
      </w:r>
    </w:p>
    <w:p w:rsidR="00000000" w:rsidRPr="0093352D" w:rsidP="0093352D">
      <w:pPr>
        <w:pStyle w:val="ListBullet2"/>
      </w:pPr>
      <w:r w:rsidRPr="0093352D">
        <w:t>vehicle loading specifications and limitations</w:t>
      </w:r>
    </w:p>
    <w:p w:rsidR="00000000" w:rsidRPr="0093352D" w:rsidP="0093352D">
      <w:pPr>
        <w:pStyle w:val="ListBullet2"/>
      </w:pPr>
      <w:r w:rsidRPr="0093352D">
        <w:t>methods of preventing shifting of loads and their importance</w:t>
      </w:r>
    </w:p>
    <w:p w:rsidR="00000000" w:rsidRPr="0093352D" w:rsidP="0093352D">
      <w:pPr>
        <w:pStyle w:val="ListBullet2"/>
      </w:pPr>
      <w:r w:rsidRPr="0093352D">
        <w:t>dangerous or hazardous nature of substances being transported</w:t>
      </w:r>
    </w:p>
    <w:p w:rsidR="00000000" w:rsidRPr="0093352D" w:rsidP="0093352D">
      <w:pPr>
        <w:pStyle w:val="ListBullet2"/>
      </w:pPr>
      <w:r w:rsidRPr="0093352D">
        <w:t>number and types of lashings to apply, fixing points and basic kno</w:t>
      </w:r>
      <w:r w:rsidRPr="0093352D">
        <w:t>ts</w:t>
      </w:r>
    </w:p>
    <w:p w:rsidR="00000000" w:rsidRPr="0093352D" w:rsidP="0093352D">
      <w:pPr>
        <w:pStyle w:val="ListBullet"/>
      </w:pPr>
      <w:r w:rsidRPr="0093352D">
        <w:t>hazards relevant to loading, securing and unloading drilling equipment and materials</w:t>
      </w:r>
    </w:p>
    <w:p w:rsidR="00000000" w:rsidRPr="0093352D" w:rsidP="0093352D">
      <w:pPr>
        <w:pStyle w:val="ListBullet"/>
      </w:pPr>
      <w:r w:rsidRPr="0093352D">
        <w:t>drilling team roles and objectives.</w:t>
      </w:r>
    </w:p>
    <w:p w:rsidR="00000000" w:rsidRPr="0093352D" w:rsidP="0093352D">
      <w:pPr>
        <w:pStyle w:val="AllowPageBreak"/>
      </w:pPr>
    </w:p>
    <w:p w:rsidR="00000000" w:rsidRPr="0093352D" w:rsidP="0093352D">
      <w:pPr>
        <w:pStyle w:val="Heading1"/>
      </w:pPr>
      <w:bookmarkStart w:id="11" w:name="O_1106668"/>
      <w:bookmarkEnd w:id="11"/>
      <w:r w:rsidRPr="0093352D">
        <w:t>Assessment Conditions</w:t>
      </w:r>
    </w:p>
    <w:p w:rsidR="00000000" w:rsidRPr="0093352D" w:rsidP="00C3098E">
      <w:pPr>
        <w:pStyle w:val="BodyText"/>
      </w:pPr>
      <w:r w:rsidRPr="0093352D">
        <w:t>Mandatory conditions for assessment of this unit are stipulated below. The assessment must:</w:t>
      </w:r>
    </w:p>
    <w:p w:rsidR="00000000" w:rsidRPr="0093352D" w:rsidP="0093352D">
      <w:pPr>
        <w:pStyle w:val="ListBullet"/>
      </w:pPr>
      <w:r w:rsidRPr="0093352D">
        <w:t>include access to:</w:t>
      </w:r>
    </w:p>
    <w:p w:rsidR="00000000" w:rsidRPr="0093352D" w:rsidP="0093352D">
      <w:pPr>
        <w:pStyle w:val="ListBullet2"/>
      </w:pPr>
      <w:r w:rsidRPr="0093352D">
        <w:t>equipment required to load, secure and unload drilling equipment and materials</w:t>
      </w:r>
    </w:p>
    <w:p w:rsidR="00000000" w:rsidRPr="0093352D" w:rsidP="0093352D">
      <w:pPr>
        <w:pStyle w:val="ListBullet2"/>
      </w:pPr>
      <w:r w:rsidRPr="0093352D">
        <w:t>personal protective equipment</w:t>
      </w:r>
    </w:p>
    <w:p w:rsidR="00000000" w:rsidRPr="0093352D" w:rsidP="0093352D">
      <w:pPr>
        <w:pStyle w:val="ListBullet"/>
      </w:pPr>
      <w:r w:rsidRPr="0093352D">
        <w:t>be conducted in a safe environmen</w:t>
      </w:r>
      <w:r w:rsidRPr="0093352D">
        <w:t xml:space="preserve">t; and, </w:t>
      </w:r>
    </w:p>
    <w:p w:rsidR="00000000" w:rsidRPr="0093352D" w:rsidP="0093352D">
      <w:pPr>
        <w:pStyle w:val="ListBullet"/>
      </w:pPr>
      <w:r w:rsidRPr="0093352D">
        <w:t>be assessed in the context of this sector</w:t>
      </w:r>
      <w:r>
        <w:t>’</w:t>
      </w:r>
      <w:r w:rsidRPr="0093352D">
        <w:t xml:space="preserve">s work environment; and, </w:t>
      </w:r>
    </w:p>
    <w:p w:rsidR="00000000" w:rsidRPr="0093352D" w:rsidP="0093352D">
      <w:pPr>
        <w:pStyle w:val="ListBullet"/>
      </w:pPr>
      <w:r w:rsidRPr="0093352D">
        <w:t>be assessed in compliance with relevant legislation/regulation and using policies, procedures and processes directly related to the industry sector for which it is being assessed;</w:t>
      </w:r>
      <w:r w:rsidRPr="0093352D">
        <w:t xml:space="preserve"> and,</w:t>
      </w:r>
    </w:p>
    <w:p w:rsidR="00000000" w:rsidRPr="0093352D" w:rsidP="0093352D">
      <w:pPr>
        <w:pStyle w:val="ListBullet"/>
      </w:pPr>
      <w:r w:rsidRPr="0093352D">
        <w:t>confirm consistent performance can be applied in a range of relevant workplace circumstances.</w:t>
      </w:r>
    </w:p>
    <w:p w:rsidR="00000000" w:rsidRPr="0093352D" w:rsidP="00C3098E">
      <w:pPr>
        <w:pStyle w:val="BodyText"/>
      </w:pPr>
      <w:r w:rsidRPr="0093352D">
        <w:t>Where personal safety or environmental damage are limiting factors, assessment may occur in a simulated work environment* provided it is realistic and suffi</w:t>
      </w:r>
      <w:r w:rsidRPr="0093352D">
        <w:t>ciently rigorous to cover all aspects of this sector’s workplace performance, including environment, task skills, task management skills, contingency management skills and job role environment skills.</w:t>
      </w:r>
    </w:p>
    <w:p w:rsidR="00000000" w:rsidRPr="0093352D" w:rsidP="0093352D">
      <w:pPr>
        <w:pStyle w:val="BodyTextBold"/>
      </w:pPr>
      <w:r w:rsidRPr="0093352D">
        <w:t>Assessor requirements</w:t>
      </w:r>
    </w:p>
    <w:p w:rsidR="00000000" w:rsidRPr="0093352D" w:rsidP="00C3098E">
      <w:pPr>
        <w:pStyle w:val="BodyText"/>
      </w:pPr>
      <w:r w:rsidRPr="0093352D">
        <w:t>Assessors must be able to clearly demonstrate current and relevant industry knowledge and experience to satisfy the mandatory regulatory standards as set out in the Standards for Registered Training Organisations (RTOs) 2015/Australian Quality Training Fra</w:t>
      </w:r>
      <w:r w:rsidRPr="0093352D">
        <w:t>mework mandatory requirements for assessors current at the time of assessment and any relevant licensing and certification requirements. This includes:</w:t>
      </w:r>
    </w:p>
    <w:p w:rsidR="00000000" w:rsidRPr="0093352D" w:rsidP="0093352D">
      <w:pPr>
        <w:pStyle w:val="ListBullet"/>
      </w:pPr>
      <w:r w:rsidRPr="0093352D">
        <w:t>vocational competencies at least to the level being delivered and assessed</w:t>
      </w:r>
    </w:p>
    <w:p w:rsidR="00000000" w:rsidRPr="0093352D" w:rsidP="0093352D">
      <w:pPr>
        <w:pStyle w:val="ListBullet"/>
      </w:pPr>
      <w:r w:rsidRPr="0093352D">
        <w:t>current industry skills dire</w:t>
      </w:r>
      <w:r w:rsidRPr="0093352D">
        <w:t>ctly relevant to the training and assessment being provided</w:t>
      </w:r>
    </w:p>
    <w:p w:rsidR="00000000" w:rsidRPr="0093352D" w:rsidP="0093352D">
      <w:pPr>
        <w:pStyle w:val="ListBullet"/>
      </w:pPr>
      <w:r w:rsidRPr="0093352D">
        <w:t>current knowledge and skills in vocational training and learning that informs their training and assessment</w:t>
      </w:r>
    </w:p>
    <w:p w:rsidR="00000000" w:rsidRPr="0093352D" w:rsidP="0093352D">
      <w:pPr>
        <w:pStyle w:val="ListBullet"/>
      </w:pPr>
      <w:r w:rsidRPr="0093352D">
        <w:t>formal relevant qualifications in training and assessment</w:t>
      </w:r>
    </w:p>
    <w:p w:rsidR="00000000" w:rsidRPr="0093352D" w:rsidP="0093352D">
      <w:pPr>
        <w:pStyle w:val="ListBullet"/>
      </w:pPr>
      <w:r w:rsidRPr="0093352D">
        <w:t>having knowledge of and/or exp</w:t>
      </w:r>
      <w:r w:rsidRPr="0093352D">
        <w:t xml:space="preserve">erience using the latest techniques and processes </w:t>
      </w:r>
    </w:p>
    <w:p w:rsidR="00000000" w:rsidRPr="0093352D" w:rsidP="0093352D">
      <w:pPr>
        <w:pStyle w:val="ListBullet"/>
      </w:pPr>
      <w:r w:rsidRPr="0093352D">
        <w:t>possessing the required level of RII training product knowledge</w:t>
      </w:r>
    </w:p>
    <w:p w:rsidR="00000000" w:rsidRPr="0093352D" w:rsidP="0093352D">
      <w:pPr>
        <w:pStyle w:val="ListBullet"/>
      </w:pPr>
      <w:r w:rsidRPr="0093352D">
        <w:t>having an understanding and knowledge of legislation and regulations relevant to the industry and to employment and workplaces</w:t>
      </w:r>
    </w:p>
    <w:p w:rsidR="00000000" w:rsidRPr="0093352D" w:rsidP="0093352D">
      <w:pPr>
        <w:pStyle w:val="ListBullet"/>
      </w:pPr>
      <w:r w:rsidRPr="0093352D">
        <w:t xml:space="preserve">demonstrating </w:t>
      </w:r>
      <w:r w:rsidRPr="0093352D">
        <w:t>the performance evidence, and knowledge evidence outlined in this unit of competency, and</w:t>
      </w:r>
    </w:p>
    <w:p w:rsidR="00000000" w:rsidRPr="0093352D" w:rsidP="0093352D">
      <w:pPr>
        <w:pStyle w:val="ListBullet"/>
      </w:pPr>
      <w:r w:rsidRPr="0093352D">
        <w:t>the minimum years of current** work experience after competency has been obtained as specified below in an industry sector relevant to the outcomes of the unit.</w:t>
      </w:r>
    </w:p>
    <w:p w:rsidR="00000000" w:rsidRPr="0093352D" w:rsidP="00C3098E">
      <w:pPr>
        <w:pStyle w:val="BodyText"/>
      </w:pPr>
      <w:r w:rsidRPr="0093352D">
        <w:t>It is</w:t>
      </w:r>
      <w:r w:rsidRPr="0093352D">
        <w:t xml:space="preserve"> also acceptable for the appropriately qualified assessor to work with an industry expert to conduct </w:t>
      </w:r>
      <w:r w:rsidRPr="0093352D">
        <w:t xml:space="preserve">assessment together and for the industry expert to be involved in the assessment judgement. The industry expert must have current industry skills directly </w:t>
      </w:r>
      <w:r w:rsidRPr="0093352D">
        <w:t>relevant to the training and assessment being provided. This means the industry subject matter expert must demonstrate skills and knowledge from the minimum years of current work experience after competency has been obtained as specified below, including t</w:t>
      </w:r>
      <w:r w:rsidRPr="0093352D">
        <w:t>ime spent in roles related to the unit being assessed:</w:t>
      </w:r>
    </w:p>
    <w:tbl>
      <w:tblPr>
        <w:tblW w:w="0" w:type="auto"/>
        <w:tblLayout w:type="fixed"/>
        <w:tblCellMar>
          <w:left w:w="62" w:type="dxa"/>
          <w:right w:w="62" w:type="dxa"/>
        </w:tblCellMar>
        <w:tblLook w:val="0000"/>
      </w:tblPr>
      <w:tblGrid>
        <w:gridCol w:w="4235"/>
        <w:gridCol w:w="1588"/>
        <w:gridCol w:w="3177"/>
      </w:tblGrid>
      <w:tr w:rsidTr="0093352D">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3352D" w:rsidP="0093352D">
            <w:pPr>
              <w:pStyle w:val="BodyText"/>
            </w:pPr>
            <w:r w:rsidRPr="0093352D">
              <w:rPr>
                <w:rStyle w:val="SpecialBold"/>
              </w:rPr>
              <w:t>Industry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3352D" w:rsidP="0093352D">
            <w:pPr>
              <w:pStyle w:val="BodyText"/>
            </w:pPr>
            <w:r w:rsidRPr="0093352D">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352D">
            <w:pPr>
              <w:pStyle w:val="BodyText"/>
              <w:rPr>
                <w:lang w:val="en-NZ"/>
              </w:rPr>
            </w:pPr>
            <w:r w:rsidRPr="0093352D">
              <w:rPr>
                <w:rStyle w:val="SpecialBold"/>
              </w:rPr>
              <w:t>Required assessor or industry subject matter expert experience</w:t>
            </w:r>
          </w:p>
        </w:tc>
      </w:tr>
      <w:tr w:rsidTr="0093352D">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352D">
            <w:pPr>
              <w:pStyle w:val="BodyText"/>
              <w:rPr>
                <w:lang w:val="en-NZ"/>
              </w:rPr>
            </w:pPr>
            <w:r w:rsidRPr="0093352D">
              <w:t>Drilling, Metalliferous Mining, Coal Mining, Extractive (Quarrying) and Civil Infrastructure</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352D">
            <w:pPr>
              <w:pStyle w:val="BodyText"/>
              <w:rPr>
                <w:lang w:val="en-NZ"/>
              </w:rPr>
            </w:pPr>
            <w:r w:rsidRPr="0093352D">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352D">
            <w:pPr>
              <w:pStyle w:val="BodyText"/>
              <w:rPr>
                <w:lang w:val="en-NZ"/>
              </w:rPr>
            </w:pPr>
            <w:r w:rsidRPr="0093352D">
              <w:t>1 year</w:t>
            </w:r>
          </w:p>
        </w:tc>
      </w:tr>
      <w:tr w:rsidTr="0093352D">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352D">
            <w:pPr>
              <w:pStyle w:val="BodyText"/>
              <w:rPr>
                <w:lang w:val="en-NZ"/>
              </w:rPr>
            </w:pPr>
            <w:r w:rsidRPr="0093352D">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352D">
            <w:pPr>
              <w:pStyle w:val="BodyText"/>
              <w:rPr>
                <w:lang w:val="en-NZ"/>
              </w:rPr>
            </w:pPr>
            <w:r w:rsidRPr="0093352D">
              <w:t>2 years</w:t>
            </w:r>
          </w:p>
        </w:tc>
      </w:tr>
      <w:tr w:rsidTr="0093352D">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352D">
            <w:pPr>
              <w:pStyle w:val="BodyText"/>
              <w:rPr>
                <w:lang w:val="en-NZ"/>
              </w:rPr>
            </w:pPr>
            <w:r w:rsidRPr="0093352D">
              <w:t xml:space="preserve">Drilling, Coal Mining, Extractive (Quarrying), Metalliferous Mining and Civil Infrastructure </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352D">
            <w:pPr>
              <w:pStyle w:val="BodyText"/>
              <w:rPr>
                <w:lang w:val="en-NZ"/>
              </w:rPr>
            </w:pPr>
            <w:r w:rsidRPr="0093352D">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352D">
            <w:pPr>
              <w:pStyle w:val="BodyText"/>
              <w:rPr>
                <w:lang w:val="en-NZ"/>
              </w:rPr>
            </w:pPr>
            <w:r w:rsidRPr="0093352D">
              <w:t>3 years</w:t>
            </w:r>
          </w:p>
        </w:tc>
      </w:tr>
      <w:tr w:rsidTr="0093352D">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352D">
            <w:pPr>
              <w:pStyle w:val="BodyText"/>
              <w:rPr>
                <w:lang w:val="en-NZ"/>
              </w:rPr>
            </w:pPr>
            <w:r w:rsidRPr="0093352D">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3352D" w:rsidP="0093352D">
            <w:pPr>
              <w:pStyle w:val="BodyText"/>
            </w:pPr>
            <w:r w:rsidRPr="0093352D">
              <w:t>Where this unit is being assessed outside of the resourc</w:t>
            </w:r>
            <w:r w:rsidRPr="0093352D">
              <w:t>es and infrastructure sectors assessor and/or industry subject matter expert experience should be in-line with industry standards for the sector in which it is being assessed and where no industry standard is specified should comply with any relevant regul</w:t>
            </w:r>
            <w:r w:rsidRPr="0093352D">
              <w:t>ation.</w:t>
            </w:r>
          </w:p>
        </w:tc>
      </w:tr>
    </w:tbl>
    <w:p w:rsidR="00000000" w:rsidRPr="0093352D" w:rsidP="00C3098E">
      <w:pPr>
        <w:pStyle w:val="BodyText"/>
      </w:pPr>
      <w:r w:rsidRPr="0093352D">
        <w:t>*Guidance on simulated environments has been stipulated in the RII Companion Volume Implementation Guide located on VETNet.</w:t>
      </w:r>
    </w:p>
    <w:p w:rsidR="00000000" w:rsidRPr="0093352D" w:rsidP="00C3098E">
      <w:pPr>
        <w:pStyle w:val="BodyText"/>
      </w:pPr>
      <w:r w:rsidRPr="0093352D">
        <w:t>**Assessors can demonstrate current work experience through employment within industry in a role relevant to the outcomes o</w:t>
      </w:r>
      <w:r w:rsidRPr="0093352D">
        <w:t>f the unit; or, for external assessors this can be demonstrated through exposure to industry by conducting a minimum number of site assessments as determined by the relevant industry sector, across various locations.</w:t>
      </w:r>
    </w:p>
    <w:p w:rsidR="00000000" w:rsidRPr="0093352D" w:rsidP="00C3098E">
      <w:pPr>
        <w:pStyle w:val="BodyText"/>
      </w:pPr>
      <w:r w:rsidRPr="0093352D">
        <w:t>*** While a unit of competency does not</w:t>
      </w:r>
      <w:r w:rsidRPr="0093352D">
        <w:t xml:space="preserve"> have an AQF level, where a unit is being delivered outside of a qualification the first numeric character in the unit code should be considered as the AQF indicator level for assessment purposes.</w:t>
      </w:r>
    </w:p>
    <w:p w:rsidR="00000000" w:rsidRPr="0093352D" w:rsidP="0093352D">
      <w:pPr>
        <w:pStyle w:val="Heading1"/>
      </w:pPr>
      <w:bookmarkStart w:id="12" w:name="O_1106666"/>
      <w:bookmarkEnd w:id="12"/>
      <w:r w:rsidRPr="0093352D">
        <w:t>Links</w:t>
      </w:r>
    </w:p>
    <w:p w:rsidR="00000000" w:rsidRPr="0093352D" w:rsidP="00C3098E">
      <w:pPr>
        <w:pStyle w:val="BodyText"/>
      </w:pPr>
      <w:r w:rsidRPr="0093352D">
        <w:t>Companion Volume implementation gu</w:t>
      </w:r>
      <w:r w:rsidRPr="0093352D">
        <w:t xml:space="preserve">ides is found on VETNet - </w:t>
      </w:r>
      <w:r>
        <w:fldChar w:fldCharType="begin"/>
      </w:r>
      <w:r>
        <w:instrText xml:space="preserve"> HYPERLINK "https://vetnet.gov.au/Pages/TrainingDocs.aspx?q=88a61002-9a21-4386-aaf8-69c76e675272" </w:instrText>
      </w:r>
      <w:r>
        <w:fldChar w:fldCharType="separate"/>
      </w:r>
      <w:r w:rsidRPr="00A25310">
        <w:rPr>
          <w:rStyle w:val="Hyperlink"/>
        </w:rPr>
        <w:t>https://vetnet.gov.au/Pages/TrainingDocs.aspx?q=88a61002-9a21-4386-aaf8-69c76e675272</w:t>
      </w:r>
      <w:r>
        <w:fldChar w:fldCharType="end"/>
      </w:r>
    </w:p>
    <w:p w:rsidR="00000000" w:rsidRPr="0093352D" w:rsidP="0093352D"/>
    <w:sectPr w:rsidSect="0093352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5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52D" w:rsidRPr="00C3098E" w:rsidP="00C309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5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98E" w:rsidP="009335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3098E" w:rsidP="0093352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3098E" w:rsidP="0093352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52D" w:rsidP="0093352D">
    <w:pPr>
      <w:pStyle w:val="Footer"/>
      <w:framePr w:wrap="around"/>
    </w:pPr>
    <w:r>
      <w:fldChar w:fldCharType="begin"/>
    </w:r>
    <w:r>
      <w:instrText xml:space="preserve"> DOCPROPERTY  Subject  \* MERGEFORMAT </w:instrText>
    </w:r>
    <w:r>
      <w:fldChar w:fldCharType="separate"/>
    </w:r>
    <w:r w:rsidR="00C3098E">
      <w:t>Approved</w:t>
    </w:r>
    <w:r w:rsidR="00C3098E">
      <w:fldChar w:fldCharType="end"/>
    </w:r>
    <w:r>
      <w:tab/>
      <w:t xml:space="preserve">Page </w:t>
    </w:r>
    <w:r>
      <w:fldChar w:fldCharType="begin"/>
    </w:r>
    <w:r>
      <w:instrText xml:space="preserve"> PAGE  \* Arabic  \* MERGEFORMAT </w:instrText>
    </w:r>
    <w:r>
      <w:fldChar w:fldCharType="separate"/>
    </w:r>
    <w:r w:rsidR="00C3098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3098E">
      <w:rPr>
        <w:noProof/>
      </w:rPr>
      <w:t>6</w:t>
    </w:r>
    <w:r>
      <w:rPr>
        <w:noProof/>
      </w:rPr>
      <w:fldChar w:fldCharType="end"/>
    </w:r>
  </w:p>
  <w:p w:rsidR="0093352D" w:rsidP="0093352D">
    <w:pPr>
      <w:pStyle w:val="Footer"/>
      <w:framePr w:wrap="around"/>
    </w:pPr>
    <w:r>
      <w:t xml:space="preserve">© Commonwealth of Australia, </w:t>
    </w:r>
    <w:r>
      <w:fldChar w:fldCharType="begin"/>
    </w:r>
    <w:r>
      <w:instrText xml:space="preserve"> DATE  \@ "yyyy"  \* MERGEFORMAT </w:instrText>
    </w:r>
    <w:r>
      <w:fldChar w:fldCharType="separate"/>
    </w:r>
    <w:r w:rsidR="00C3098E">
      <w:rPr>
        <w:noProof/>
      </w:rPr>
      <w:t>2025</w:t>
    </w:r>
    <w:r>
      <w:fldChar w:fldCharType="end"/>
    </w:r>
    <w:r>
      <w:tab/>
    </w:r>
    <w:r>
      <w:fldChar w:fldCharType="begin"/>
    </w:r>
    <w:r>
      <w:instrText xml:space="preserve"> DOCPROPERTY  Author  \* MERGEFORMAT </w:instrText>
    </w:r>
    <w:r>
      <w:fldChar w:fldCharType="separate"/>
    </w:r>
    <w:r w:rsidR="00C3098E">
      <w:t>Mining and Automotive Skills Alliance</w:t>
    </w:r>
    <w:r w:rsidR="00C3098E">
      <w:fldChar w:fldCharType="end"/>
    </w:r>
  </w:p>
  <w:p w:rsidR="0093352D" w:rsidP="009335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5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9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352D" w:rsidRPr="00C3098E" w:rsidP="00C309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5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98E" w:rsidRPr="002D2AF8" w:rsidP="0093352D">
    <w:pPr>
      <w:pStyle w:val="Header"/>
      <w:framePr w:wrap="around"/>
    </w:pPr>
    <w:r>
      <w:fldChar w:fldCharType="begin"/>
    </w:r>
    <w:r>
      <w:instrText xml:space="preserve"> TITLE   \* MERGEFORMAT </w:instrText>
    </w:r>
    <w:r>
      <w:fldChar w:fldCharType="separate"/>
    </w:r>
    <w:r>
      <w:t>RIINHB201E Load, secure and unload drilling equipment and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3098E" w:rsidP="0093352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52D" w:rsidRPr="002D2AF8" w:rsidP="0093352D">
    <w:pPr>
      <w:pStyle w:val="Header"/>
      <w:framePr w:wrap="around"/>
    </w:pPr>
    <w:r>
      <w:fldChar w:fldCharType="begin"/>
    </w:r>
    <w:r>
      <w:instrText xml:space="preserve"> TITLE   \* MERGEFORMAT </w:instrText>
    </w:r>
    <w:r>
      <w:fldChar w:fldCharType="separate"/>
    </w:r>
    <w:r w:rsidR="00C3098E">
      <w:t>RIINHB201E Load, secure and unload drilling equipment and materials</w:t>
    </w:r>
    <w:r w:rsidR="00C3098E">
      <w:fldChar w:fldCharType="end"/>
    </w:r>
    <w:r>
      <w:tab/>
      <w:t xml:space="preserve">Date this document was generated: </w:t>
    </w:r>
    <w:r>
      <w:fldChar w:fldCharType="begin"/>
    </w:r>
    <w:r>
      <w:instrText xml:space="preserve"> CREATEDATE  \@ "d MMMM yyyy"  \* MERGEFORMAT </w:instrText>
    </w:r>
    <w:r>
      <w:fldChar w:fldCharType="separate"/>
    </w:r>
    <w:r w:rsidR="00C3098E">
      <w:rPr>
        <w:noProof/>
      </w:rPr>
      <w:t>2 March 2025</w:t>
    </w:r>
    <w:r>
      <w:fldChar w:fldCharType="end"/>
    </w:r>
  </w:p>
  <w:p w:rsidR="0093352D" w:rsidP="009335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14DC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6261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A8B1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35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352D"/>
    <w:pPr>
      <w:spacing w:before="360" w:after="60"/>
      <w:outlineLvl w:val="0"/>
    </w:pPr>
    <w:rPr>
      <w:sz w:val="32"/>
    </w:rPr>
  </w:style>
  <w:style w:type="paragraph" w:styleId="Heading2">
    <w:name w:val="heading 2"/>
    <w:basedOn w:val="HeadingBase"/>
    <w:next w:val="BodyText"/>
    <w:link w:val="Heading2Char"/>
    <w:qFormat/>
    <w:rsid w:val="0093352D"/>
    <w:pPr>
      <w:keepLines/>
      <w:spacing w:before="240" w:after="120"/>
      <w:outlineLvl w:val="1"/>
    </w:pPr>
    <w:rPr>
      <w:sz w:val="28"/>
      <w:szCs w:val="40"/>
    </w:rPr>
  </w:style>
  <w:style w:type="paragraph" w:styleId="Heading3">
    <w:name w:val="heading 3"/>
    <w:basedOn w:val="HeadingBase"/>
    <w:next w:val="BodyText"/>
    <w:link w:val="Heading3Char"/>
    <w:qFormat/>
    <w:rsid w:val="0093352D"/>
    <w:pPr>
      <w:spacing w:before="180" w:after="120"/>
      <w:outlineLvl w:val="2"/>
    </w:pPr>
    <w:rPr>
      <w:spacing w:val="-10"/>
      <w:kern w:val="32"/>
    </w:rPr>
  </w:style>
  <w:style w:type="paragraph" w:styleId="Heading4">
    <w:name w:val="heading 4"/>
    <w:basedOn w:val="HeadingBase"/>
    <w:next w:val="BodyText"/>
    <w:link w:val="Heading4Char"/>
    <w:qFormat/>
    <w:rsid w:val="0093352D"/>
    <w:pPr>
      <w:spacing w:before="160" w:after="120"/>
      <w:outlineLvl w:val="3"/>
    </w:pPr>
    <w:rPr>
      <w:sz w:val="22"/>
    </w:rPr>
  </w:style>
  <w:style w:type="paragraph" w:styleId="Heading5">
    <w:name w:val="heading 5"/>
    <w:basedOn w:val="HeadingBase"/>
    <w:next w:val="Normal"/>
    <w:link w:val="Heading5Char"/>
    <w:qFormat/>
    <w:rsid w:val="0093352D"/>
    <w:pPr>
      <w:spacing w:before="80"/>
      <w:outlineLvl w:val="4"/>
    </w:pPr>
    <w:rPr>
      <w:color w:val="918585"/>
      <w:sz w:val="20"/>
    </w:rPr>
  </w:style>
  <w:style w:type="paragraph" w:styleId="Heading6">
    <w:name w:val="heading 6"/>
    <w:basedOn w:val="HeadingBase"/>
    <w:next w:val="Normal"/>
    <w:link w:val="Heading6Char"/>
    <w:qFormat/>
    <w:rsid w:val="0093352D"/>
    <w:pPr>
      <w:spacing w:before="60"/>
      <w:outlineLvl w:val="5"/>
    </w:pPr>
    <w:rPr>
      <w:color w:val="918585"/>
      <w:sz w:val="20"/>
    </w:rPr>
  </w:style>
  <w:style w:type="paragraph" w:styleId="Heading7">
    <w:name w:val="heading 7"/>
    <w:basedOn w:val="Normal"/>
    <w:next w:val="Normal"/>
    <w:link w:val="Heading7Char"/>
    <w:qFormat/>
    <w:rsid w:val="0093352D"/>
    <w:pPr>
      <w:ind w:left="720"/>
      <w:outlineLvl w:val="6"/>
    </w:pPr>
    <w:rPr>
      <w:i/>
    </w:rPr>
  </w:style>
  <w:style w:type="paragraph" w:styleId="Heading8">
    <w:name w:val="heading 8"/>
    <w:basedOn w:val="Normal"/>
    <w:next w:val="Normal"/>
    <w:link w:val="Heading8Char"/>
    <w:qFormat/>
    <w:rsid w:val="0093352D"/>
    <w:pPr>
      <w:ind w:left="720"/>
      <w:outlineLvl w:val="7"/>
    </w:pPr>
    <w:rPr>
      <w:i/>
    </w:rPr>
  </w:style>
  <w:style w:type="paragraph" w:styleId="Heading9">
    <w:name w:val="heading 9"/>
    <w:basedOn w:val="Normal"/>
    <w:next w:val="Normal"/>
    <w:link w:val="Heading9Char"/>
    <w:qFormat/>
    <w:rsid w:val="0093352D"/>
    <w:pPr>
      <w:ind w:left="720"/>
      <w:outlineLvl w:val="8"/>
    </w:pPr>
    <w:rPr>
      <w:i/>
    </w:rPr>
  </w:style>
  <w:style w:type="character" w:default="1" w:styleId="DefaultParagraphFont">
    <w:name w:val="Default Paragraph Font"/>
    <w:uiPriority w:val="1"/>
    <w:unhideWhenUsed/>
    <w:rsid w:val="009335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352D"/>
  </w:style>
  <w:style w:type="character" w:customStyle="1" w:styleId="Heading1Char">
    <w:name w:val="Heading 1 Char"/>
    <w:basedOn w:val="DefaultParagraphFont"/>
    <w:link w:val="Heading1"/>
    <w:rsid w:val="0093352D"/>
    <w:rPr>
      <w:rFonts w:ascii="Times New Roman" w:eastAsia="Times New Roman" w:hAnsi="Times New Roman" w:cs="Times New Roman"/>
      <w:b/>
      <w:sz w:val="32"/>
      <w:szCs w:val="20"/>
      <w:lang w:eastAsia="en-US"/>
    </w:rPr>
  </w:style>
  <w:style w:type="paragraph" w:styleId="BodyText">
    <w:name w:val="Body Text"/>
    <w:basedOn w:val="Normal"/>
    <w:link w:val="BodyTextChar"/>
    <w:rsid w:val="009335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352D"/>
    <w:rPr>
      <w:rFonts w:ascii="Times New Roman" w:eastAsia="Times New Roman" w:hAnsi="Times New Roman" w:cs="Times New Roman"/>
      <w:sz w:val="24"/>
      <w:lang w:eastAsia="en-US"/>
    </w:rPr>
  </w:style>
  <w:style w:type="paragraph" w:styleId="List">
    <w:name w:val="List"/>
    <w:basedOn w:val="BodyText"/>
    <w:next w:val="BodyText"/>
    <w:rsid w:val="0093352D"/>
    <w:pPr>
      <w:tabs>
        <w:tab w:val="left" w:pos="340"/>
      </w:tabs>
      <w:spacing w:before="60" w:after="60"/>
      <w:ind w:left="340" w:hanging="340"/>
    </w:pPr>
  </w:style>
  <w:style w:type="paragraph" w:styleId="ListBullet">
    <w:name w:val="List Bullet"/>
    <w:basedOn w:val="List"/>
    <w:rsid w:val="0093352D"/>
    <w:pPr>
      <w:numPr>
        <w:numId w:val="12"/>
      </w:numPr>
      <w:tabs>
        <w:tab w:val="clear" w:pos="340"/>
      </w:tabs>
      <w:spacing w:before="40" w:after="40"/>
    </w:pPr>
  </w:style>
  <w:style w:type="character" w:customStyle="1" w:styleId="SpecialBold">
    <w:name w:val="Special Bold"/>
    <w:basedOn w:val="DefaultParagraphFont"/>
    <w:rsid w:val="0093352D"/>
    <w:rPr>
      <w:b/>
      <w:spacing w:val="0"/>
    </w:rPr>
  </w:style>
  <w:style w:type="paragraph" w:styleId="ListBullet2">
    <w:name w:val="List Bullet 2"/>
    <w:basedOn w:val="List2"/>
    <w:rsid w:val="0093352D"/>
    <w:pPr>
      <w:numPr>
        <w:numId w:val="13"/>
      </w:numPr>
      <w:tabs>
        <w:tab w:val="clear" w:pos="680"/>
      </w:tabs>
    </w:pPr>
  </w:style>
  <w:style w:type="character" w:styleId="Emphasis">
    <w:name w:val="Emphasis"/>
    <w:basedOn w:val="DefaultParagraphFont"/>
    <w:qFormat/>
    <w:rsid w:val="0093352D"/>
    <w:rPr>
      <w:i/>
    </w:rPr>
  </w:style>
  <w:style w:type="paragraph" w:customStyle="1" w:styleId="SuperHeading">
    <w:name w:val="SuperHeading"/>
    <w:basedOn w:val="Normal"/>
    <w:rsid w:val="0093352D"/>
    <w:pPr>
      <w:spacing w:before="240" w:after="120"/>
      <w:outlineLvl w:val="0"/>
    </w:pPr>
    <w:rPr>
      <w:rFonts w:ascii="Times New Roman" w:hAnsi="Times New Roman"/>
      <w:b/>
      <w:sz w:val="32"/>
    </w:rPr>
  </w:style>
  <w:style w:type="paragraph" w:customStyle="1" w:styleId="AllowPageBreak">
    <w:name w:val="AllowPageBreak"/>
    <w:rsid w:val="0093352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3352D"/>
    <w:rPr>
      <w:b/>
    </w:rPr>
  </w:style>
  <w:style w:type="character" w:customStyle="1" w:styleId="Heading2Char">
    <w:name w:val="Heading 2 Char"/>
    <w:basedOn w:val="DefaultParagraphFont"/>
    <w:link w:val="Heading2"/>
    <w:rsid w:val="009335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35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35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35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35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35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35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352D"/>
    <w:rPr>
      <w:rFonts w:ascii="Courier New" w:eastAsia="Times New Roman" w:hAnsi="Courier New" w:cs="Times New Roman"/>
      <w:i/>
      <w:szCs w:val="20"/>
      <w:lang w:eastAsia="en-US"/>
    </w:rPr>
  </w:style>
  <w:style w:type="paragraph" w:customStyle="1" w:styleId="HeadingBase">
    <w:name w:val="Heading Base"/>
    <w:rsid w:val="009335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352D"/>
    <w:pPr>
      <w:tabs>
        <w:tab w:val="right" w:leader="dot" w:pos="9072"/>
      </w:tabs>
      <w:ind w:left="567"/>
    </w:pPr>
    <w:rPr>
      <w:szCs w:val="22"/>
    </w:rPr>
  </w:style>
  <w:style w:type="paragraph" w:customStyle="1" w:styleId="TOCBase">
    <w:name w:val="TOC Base"/>
    <w:rsid w:val="009335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352D"/>
    <w:pPr>
      <w:tabs>
        <w:tab w:val="right" w:leader="dot" w:pos="9072"/>
      </w:tabs>
      <w:spacing w:before="40" w:after="40"/>
      <w:ind w:left="284"/>
    </w:pPr>
    <w:rPr>
      <w:rFonts w:ascii="Times New Roman" w:hAnsi="Times New Roman"/>
    </w:rPr>
  </w:style>
  <w:style w:type="paragraph" w:styleId="TOC1">
    <w:name w:val="toc 1"/>
    <w:basedOn w:val="TOCBase"/>
    <w:next w:val="Normal"/>
    <w:rsid w:val="009335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35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352D"/>
    <w:rPr>
      <w:rFonts w:ascii="Times New Roman" w:eastAsia="Times New Roman" w:hAnsi="Times New Roman" w:cs="Times New Roman"/>
      <w:sz w:val="16"/>
      <w:lang w:eastAsia="en-US"/>
    </w:rPr>
  </w:style>
  <w:style w:type="paragraph" w:styleId="Title">
    <w:name w:val="Title"/>
    <w:basedOn w:val="HeadingBase"/>
    <w:link w:val="TitleChar"/>
    <w:qFormat/>
    <w:rsid w:val="0093352D"/>
    <w:pPr>
      <w:spacing w:before="5040"/>
      <w:jc w:val="center"/>
    </w:pPr>
    <w:rPr>
      <w:sz w:val="48"/>
      <w:szCs w:val="72"/>
      <w:lang w:val="en-US"/>
    </w:rPr>
  </w:style>
  <w:style w:type="character" w:customStyle="1" w:styleId="TitleChar">
    <w:name w:val="Title Char"/>
    <w:basedOn w:val="DefaultParagraphFont"/>
    <w:link w:val="Title"/>
    <w:rsid w:val="009335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352D"/>
    <w:pPr>
      <w:tabs>
        <w:tab w:val="left" w:pos="3600"/>
        <w:tab w:val="left" w:pos="3958"/>
      </w:tabs>
    </w:pPr>
  </w:style>
  <w:style w:type="paragraph" w:customStyle="1" w:styleId="Note">
    <w:name w:val="Note"/>
    <w:basedOn w:val="BodyText"/>
    <w:rsid w:val="009335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352D"/>
    <w:pPr>
      <w:framePr w:wrap="auto" w:hAnchor="text" w:y="6049"/>
    </w:pPr>
    <w:rPr>
      <w:color w:val="000000"/>
      <w:sz w:val="40"/>
    </w:rPr>
  </w:style>
  <w:style w:type="paragraph" w:customStyle="1" w:styleId="TOCTitle">
    <w:name w:val="TOCTitle"/>
    <w:basedOn w:val="Heading1"/>
    <w:rsid w:val="0093352D"/>
    <w:pPr>
      <w:spacing w:after="240"/>
      <w:jc w:val="center"/>
      <w:outlineLvl w:val="9"/>
    </w:pPr>
    <w:rPr>
      <w:caps/>
    </w:rPr>
  </w:style>
  <w:style w:type="paragraph" w:customStyle="1" w:styleId="Version">
    <w:name w:val="Version"/>
    <w:rsid w:val="009335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352D"/>
    <w:pPr>
      <w:keepNext w:val="0"/>
      <w:tabs>
        <w:tab w:val="right" w:pos="4176"/>
      </w:tabs>
      <w:ind w:left="198" w:hanging="198"/>
    </w:pPr>
    <w:rPr>
      <w:rFonts w:ascii="Garamond" w:hAnsi="Garamond"/>
    </w:rPr>
  </w:style>
  <w:style w:type="paragraph" w:styleId="IndexHeading">
    <w:name w:val="index heading"/>
    <w:basedOn w:val="Normal"/>
    <w:next w:val="Index1"/>
    <w:semiHidden/>
    <w:rsid w:val="0093352D"/>
    <w:pPr>
      <w:spacing w:before="120" w:after="120"/>
    </w:pPr>
    <w:rPr>
      <w:rFonts w:ascii="Arial" w:hAnsi="Arial"/>
      <w:b/>
      <w:color w:val="918585"/>
      <w:sz w:val="24"/>
    </w:rPr>
  </w:style>
  <w:style w:type="paragraph" w:styleId="Header">
    <w:name w:val="header"/>
    <w:basedOn w:val="Normal"/>
    <w:link w:val="HeaderChar"/>
    <w:rsid w:val="009335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352D"/>
    <w:rPr>
      <w:rFonts w:ascii="Times New Roman" w:eastAsia="Times New Roman" w:hAnsi="Times New Roman" w:cs="Times New Roman"/>
      <w:sz w:val="16"/>
      <w:szCs w:val="20"/>
      <w:lang w:val="en-GB" w:eastAsia="en-US"/>
    </w:rPr>
  </w:style>
  <w:style w:type="paragraph" w:customStyle="1" w:styleId="Chapter">
    <w:name w:val="Chapter"/>
    <w:basedOn w:val="Normal"/>
    <w:rsid w:val="0093352D"/>
    <w:pPr>
      <w:spacing w:before="240"/>
    </w:pPr>
    <w:rPr>
      <w:rFonts w:ascii="Times New Roman" w:hAnsi="Times New Roman"/>
      <w:smallCaps/>
      <w:spacing w:val="80"/>
      <w:sz w:val="28"/>
    </w:rPr>
  </w:style>
  <w:style w:type="paragraph" w:customStyle="1" w:styleId="InChapter">
    <w:name w:val="InChapter"/>
    <w:basedOn w:val="Heading3"/>
    <w:rsid w:val="0093352D"/>
    <w:pPr>
      <w:spacing w:after="240"/>
      <w:outlineLvl w:val="9"/>
    </w:pPr>
    <w:rPr>
      <w:noProof/>
    </w:rPr>
  </w:style>
  <w:style w:type="paragraph" w:styleId="Index2">
    <w:name w:val="index 2"/>
    <w:basedOn w:val="Normal"/>
    <w:next w:val="Normal"/>
    <w:semiHidden/>
    <w:rsid w:val="0093352D"/>
    <w:pPr>
      <w:tabs>
        <w:tab w:val="right" w:pos="4176"/>
      </w:tabs>
      <w:ind w:left="568" w:hanging="284"/>
    </w:pPr>
    <w:rPr>
      <w:rFonts w:ascii="Garamond" w:hAnsi="Garamond"/>
    </w:rPr>
  </w:style>
  <w:style w:type="paragraph" w:customStyle="1" w:styleId="Byline">
    <w:name w:val="Byline"/>
    <w:rsid w:val="009335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352D"/>
    <w:pPr>
      <w:tabs>
        <w:tab w:val="clear" w:pos="3600"/>
        <w:tab w:val="clear" w:pos="3958"/>
      </w:tabs>
      <w:jc w:val="right"/>
    </w:pPr>
  </w:style>
  <w:style w:type="paragraph" w:styleId="Caption">
    <w:name w:val="caption"/>
    <w:basedOn w:val="BodyText"/>
    <w:next w:val="Normal"/>
    <w:qFormat/>
    <w:rsid w:val="0093352D"/>
    <w:pPr>
      <w:framePr w:w="2268" w:hSpace="181" w:vSpace="181" w:wrap="around" w:vAnchor="text" w:hAnchor="page" w:x="1135" w:y="285" w:anchorLock="1"/>
    </w:pPr>
    <w:rPr>
      <w:i/>
    </w:rPr>
  </w:style>
  <w:style w:type="paragraph" w:customStyle="1" w:styleId="MiniTOCTitle">
    <w:name w:val="MiniTOCTitle"/>
    <w:basedOn w:val="Heading4"/>
    <w:rsid w:val="0093352D"/>
    <w:pPr>
      <w:spacing w:before="240"/>
      <w:outlineLvl w:val="9"/>
    </w:pPr>
    <w:rPr>
      <w:noProof/>
      <w:sz w:val="24"/>
    </w:rPr>
  </w:style>
  <w:style w:type="paragraph" w:customStyle="1" w:styleId="MiniTOCItem">
    <w:name w:val="MiniTOCItem"/>
    <w:basedOn w:val="ListBullet"/>
    <w:rsid w:val="0093352D"/>
    <w:pPr>
      <w:numPr>
        <w:numId w:val="0"/>
      </w:numPr>
      <w:tabs>
        <w:tab w:val="right" w:leader="dot" w:pos="6521"/>
      </w:tabs>
      <w:spacing w:before="0" w:after="0"/>
    </w:pPr>
  </w:style>
  <w:style w:type="paragraph" w:customStyle="1" w:styleId="TOFTitle">
    <w:name w:val="TOFTitle"/>
    <w:basedOn w:val="TOCTitle"/>
    <w:rsid w:val="0093352D"/>
  </w:style>
  <w:style w:type="paragraph" w:styleId="TableofFigures">
    <w:name w:val="table of figures"/>
    <w:basedOn w:val="Normal"/>
    <w:next w:val="Normal"/>
    <w:semiHidden/>
    <w:rsid w:val="0093352D"/>
    <w:pPr>
      <w:tabs>
        <w:tab w:val="right" w:leader="dot" w:pos="9072"/>
      </w:tabs>
      <w:ind w:left="970" w:hanging="403"/>
    </w:pPr>
    <w:rPr>
      <w:rFonts w:ascii="Times New Roman" w:hAnsi="Times New Roman"/>
      <w:b/>
    </w:rPr>
  </w:style>
  <w:style w:type="paragraph" w:styleId="ListNumber">
    <w:name w:val="List Number"/>
    <w:basedOn w:val="List"/>
    <w:rsid w:val="0093352D"/>
    <w:pPr>
      <w:numPr>
        <w:numId w:val="15"/>
      </w:numPr>
      <w:tabs>
        <w:tab w:val="clear" w:pos="340"/>
      </w:tabs>
    </w:pPr>
  </w:style>
  <w:style w:type="character" w:customStyle="1" w:styleId="WingdingSymbols">
    <w:name w:val="Wingding Symbols"/>
    <w:rsid w:val="0093352D"/>
    <w:rPr>
      <w:rFonts w:ascii="Wingdings" w:hAnsi="Wingdings"/>
    </w:rPr>
  </w:style>
  <w:style w:type="paragraph" w:customStyle="1" w:styleId="TableHeading">
    <w:name w:val="Table Heading"/>
    <w:basedOn w:val="HeadingBase"/>
    <w:rsid w:val="0093352D"/>
    <w:pPr>
      <w:keepLines/>
      <w:pBdr>
        <w:bottom w:val="single" w:sz="6" w:space="1" w:color="918585"/>
      </w:pBdr>
      <w:spacing w:before="240"/>
    </w:pPr>
  </w:style>
  <w:style w:type="character" w:customStyle="1" w:styleId="HotSpot">
    <w:name w:val="HotSpot"/>
    <w:rsid w:val="0093352D"/>
    <w:rPr>
      <w:color w:val="0033CC"/>
      <w:u w:val="none"/>
    </w:rPr>
  </w:style>
  <w:style w:type="paragraph" w:customStyle="1" w:styleId="BodyTextRight">
    <w:name w:val="Body Text Right"/>
    <w:basedOn w:val="BodyText"/>
    <w:rsid w:val="0093352D"/>
    <w:pPr>
      <w:spacing w:before="0" w:after="0"/>
      <w:jc w:val="right"/>
    </w:pPr>
  </w:style>
  <w:style w:type="paragraph" w:styleId="Index3">
    <w:name w:val="index 3"/>
    <w:basedOn w:val="ListNumber2"/>
    <w:next w:val="Normal"/>
    <w:semiHidden/>
    <w:rsid w:val="0093352D"/>
    <w:pPr>
      <w:numPr>
        <w:numId w:val="0"/>
      </w:numPr>
      <w:tabs>
        <w:tab w:val="right" w:leader="dot" w:pos="4176"/>
      </w:tabs>
    </w:pPr>
  </w:style>
  <w:style w:type="paragraph" w:styleId="ListNumber2">
    <w:name w:val="List Number 2"/>
    <w:basedOn w:val="List2"/>
    <w:rsid w:val="0093352D"/>
    <w:pPr>
      <w:numPr>
        <w:numId w:val="10"/>
      </w:numPr>
      <w:tabs>
        <w:tab w:val="clear" w:pos="1060"/>
      </w:tabs>
    </w:pPr>
  </w:style>
  <w:style w:type="paragraph" w:customStyle="1" w:styleId="MarginNote">
    <w:name w:val="Margin Note"/>
    <w:basedOn w:val="BodyText"/>
    <w:rsid w:val="009335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35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35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352D"/>
    <w:rPr>
      <w:sz w:val="32"/>
    </w:rPr>
  </w:style>
  <w:style w:type="paragraph" w:customStyle="1" w:styleId="HeadingProcedure">
    <w:name w:val="Heading Procedure"/>
    <w:basedOn w:val="HeadingBase"/>
    <w:next w:val="Normal"/>
    <w:rsid w:val="0093352D"/>
    <w:pPr>
      <w:tabs>
        <w:tab w:val="left" w:pos="0"/>
      </w:tabs>
      <w:spacing w:before="120" w:after="60"/>
    </w:pPr>
    <w:rPr>
      <w:i/>
      <w:color w:val="918585"/>
      <w:sz w:val="22"/>
    </w:rPr>
  </w:style>
  <w:style w:type="paragraph" w:customStyle="1" w:styleId="TableBodyText">
    <w:name w:val="Table Body Text"/>
    <w:basedOn w:val="BodyText"/>
    <w:rsid w:val="0093352D"/>
    <w:pPr>
      <w:spacing w:before="60" w:after="60"/>
    </w:pPr>
  </w:style>
  <w:style w:type="paragraph" w:styleId="ListContinue">
    <w:name w:val="List Continue"/>
    <w:basedOn w:val="List"/>
    <w:rsid w:val="0093352D"/>
    <w:pPr>
      <w:ind w:firstLine="0"/>
    </w:pPr>
  </w:style>
  <w:style w:type="paragraph" w:customStyle="1" w:styleId="ListNote">
    <w:name w:val="List Note"/>
    <w:basedOn w:val="List"/>
    <w:rsid w:val="0093352D"/>
    <w:pPr>
      <w:pBdr>
        <w:top w:val="single" w:sz="6" w:space="2" w:color="918585"/>
        <w:bottom w:val="single" w:sz="6" w:space="2" w:color="918585"/>
      </w:pBdr>
      <w:tabs>
        <w:tab w:val="left" w:pos="1021"/>
      </w:tabs>
      <w:ind w:firstLine="0"/>
    </w:pPr>
  </w:style>
  <w:style w:type="paragraph" w:customStyle="1" w:styleId="Warning">
    <w:name w:val="Warning"/>
    <w:basedOn w:val="BodyText"/>
    <w:rsid w:val="0093352D"/>
    <w:pPr>
      <w:shd w:val="clear" w:color="auto" w:fill="D9D9D9"/>
      <w:tabs>
        <w:tab w:val="left" w:pos="992"/>
      </w:tabs>
      <w:ind w:left="119" w:right="119"/>
    </w:pPr>
    <w:rPr>
      <w:sz w:val="20"/>
    </w:rPr>
  </w:style>
  <w:style w:type="paragraph" w:customStyle="1" w:styleId="MarginIcons">
    <w:name w:val="Margin Icons"/>
    <w:basedOn w:val="BodyText"/>
    <w:rsid w:val="009335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352D"/>
    <w:rPr>
      <w:rFonts w:ascii="Courier New" w:hAnsi="Courier New"/>
    </w:rPr>
  </w:style>
  <w:style w:type="paragraph" w:customStyle="1" w:styleId="NoteBullet">
    <w:name w:val="Note Bullet"/>
    <w:basedOn w:val="Note"/>
    <w:rsid w:val="0093352D"/>
    <w:pPr>
      <w:tabs>
        <w:tab w:val="clear" w:pos="680"/>
      </w:tabs>
      <w:spacing w:before="60" w:after="60"/>
    </w:pPr>
  </w:style>
  <w:style w:type="paragraph" w:customStyle="1" w:styleId="SubHeading2">
    <w:name w:val="SubHeading2"/>
    <w:basedOn w:val="HeadingBase"/>
    <w:rsid w:val="0093352D"/>
    <w:pPr>
      <w:spacing w:before="240" w:after="60"/>
    </w:pPr>
    <w:rPr>
      <w:sz w:val="20"/>
    </w:rPr>
  </w:style>
  <w:style w:type="paragraph" w:customStyle="1" w:styleId="SubHeading1">
    <w:name w:val="SubHeading1"/>
    <w:basedOn w:val="HeadingBase"/>
    <w:rsid w:val="0093352D"/>
    <w:pPr>
      <w:spacing w:before="240" w:after="60"/>
    </w:pPr>
    <w:rPr>
      <w:color w:val="918585"/>
      <w:sz w:val="22"/>
    </w:rPr>
  </w:style>
  <w:style w:type="paragraph" w:customStyle="1" w:styleId="SideHeading">
    <w:name w:val="Side Heading"/>
    <w:basedOn w:val="HeadingBase"/>
    <w:rsid w:val="009335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352D"/>
    <w:pPr>
      <w:tabs>
        <w:tab w:val="num" w:pos="360"/>
      </w:tabs>
    </w:pPr>
  </w:style>
  <w:style w:type="paragraph" w:styleId="PlainText">
    <w:name w:val="Plain Text"/>
    <w:basedOn w:val="Normal"/>
    <w:link w:val="PlainTextChar"/>
    <w:rsid w:val="0093352D"/>
    <w:rPr>
      <w:sz w:val="20"/>
    </w:rPr>
  </w:style>
  <w:style w:type="character" w:customStyle="1" w:styleId="PlainTextChar">
    <w:name w:val="Plain Text Char"/>
    <w:basedOn w:val="DefaultParagraphFont"/>
    <w:link w:val="PlainText"/>
    <w:rsid w:val="0093352D"/>
    <w:rPr>
      <w:rFonts w:ascii="Courier New" w:eastAsia="Times New Roman" w:hAnsi="Courier New" w:cs="Times New Roman"/>
      <w:sz w:val="20"/>
      <w:szCs w:val="20"/>
      <w:lang w:eastAsia="en-US"/>
    </w:rPr>
  </w:style>
  <w:style w:type="character" w:customStyle="1" w:styleId="MenuOption">
    <w:name w:val="Menu Option"/>
    <w:basedOn w:val="DefaultParagraphFont"/>
    <w:rsid w:val="0093352D"/>
    <w:rPr>
      <w:b/>
      <w:smallCaps/>
    </w:rPr>
  </w:style>
  <w:style w:type="paragraph" w:customStyle="1" w:styleId="TableListNumber">
    <w:name w:val="Table List Number"/>
    <w:basedOn w:val="ListNumber"/>
    <w:rsid w:val="0093352D"/>
    <w:pPr>
      <w:numPr>
        <w:numId w:val="0"/>
      </w:numPr>
    </w:pPr>
  </w:style>
  <w:style w:type="paragraph" w:styleId="TOC4">
    <w:name w:val="toc 4"/>
    <w:basedOn w:val="TOCBase"/>
    <w:next w:val="Normal"/>
    <w:semiHidden/>
    <w:rsid w:val="0093352D"/>
    <w:pPr>
      <w:tabs>
        <w:tab w:val="right" w:leader="dot" w:pos="9071"/>
      </w:tabs>
      <w:ind w:left="1701"/>
    </w:pPr>
  </w:style>
  <w:style w:type="paragraph" w:customStyle="1" w:styleId="ListAlpha">
    <w:name w:val="List Alpha"/>
    <w:basedOn w:val="List"/>
    <w:rsid w:val="0093352D"/>
    <w:pPr>
      <w:numPr>
        <w:numId w:val="9"/>
      </w:numPr>
    </w:pPr>
  </w:style>
  <w:style w:type="paragraph" w:customStyle="1" w:styleId="ListAlpha2">
    <w:name w:val="List Alpha 2"/>
    <w:basedOn w:val="List2"/>
    <w:rsid w:val="0093352D"/>
    <w:pPr>
      <w:numPr>
        <w:numId w:val="8"/>
      </w:numPr>
    </w:pPr>
  </w:style>
  <w:style w:type="paragraph" w:styleId="List2">
    <w:name w:val="List 2"/>
    <w:basedOn w:val="BodyText"/>
    <w:rsid w:val="0093352D"/>
    <w:pPr>
      <w:tabs>
        <w:tab w:val="left" w:pos="680"/>
      </w:tabs>
      <w:spacing w:before="60" w:after="60"/>
      <w:ind w:left="680" w:hanging="340"/>
    </w:pPr>
  </w:style>
  <w:style w:type="paragraph" w:styleId="List3">
    <w:name w:val="List 3"/>
    <w:basedOn w:val="BodyText"/>
    <w:rsid w:val="0093352D"/>
    <w:pPr>
      <w:tabs>
        <w:tab w:val="left" w:pos="1021"/>
      </w:tabs>
      <w:spacing w:before="60" w:after="60"/>
      <w:ind w:left="1020" w:hanging="340"/>
    </w:pPr>
  </w:style>
  <w:style w:type="paragraph" w:styleId="List4">
    <w:name w:val="List 4"/>
    <w:basedOn w:val="BodyText"/>
    <w:rsid w:val="0093352D"/>
    <w:pPr>
      <w:tabs>
        <w:tab w:val="left" w:pos="1361"/>
      </w:tabs>
      <w:spacing w:before="60" w:after="60"/>
      <w:ind w:left="1361" w:hanging="340"/>
    </w:pPr>
  </w:style>
  <w:style w:type="paragraph" w:styleId="List5">
    <w:name w:val="List 5"/>
    <w:basedOn w:val="BodyText"/>
    <w:rsid w:val="0093352D"/>
    <w:pPr>
      <w:tabs>
        <w:tab w:val="left" w:pos="1701"/>
      </w:tabs>
      <w:spacing w:before="60" w:after="60"/>
      <w:ind w:left="1701" w:hanging="340"/>
    </w:pPr>
  </w:style>
  <w:style w:type="paragraph" w:styleId="ListBullet3">
    <w:name w:val="List Bullet 3"/>
    <w:basedOn w:val="List3"/>
    <w:rsid w:val="0093352D"/>
    <w:pPr>
      <w:numPr>
        <w:numId w:val="14"/>
      </w:numPr>
      <w:tabs>
        <w:tab w:val="clear" w:pos="1021"/>
      </w:tabs>
      <w:ind w:left="1037" w:hanging="357"/>
    </w:pPr>
  </w:style>
  <w:style w:type="paragraph" w:styleId="ListBullet4">
    <w:name w:val="List Bullet 4"/>
    <w:basedOn w:val="List4"/>
    <w:rsid w:val="0093352D"/>
    <w:pPr>
      <w:numPr>
        <w:numId w:val="3"/>
      </w:numPr>
      <w:tabs>
        <w:tab w:val="clear" w:pos="1361"/>
      </w:tabs>
    </w:pPr>
  </w:style>
  <w:style w:type="paragraph" w:styleId="ListBullet5">
    <w:name w:val="List Bullet 5"/>
    <w:basedOn w:val="List5"/>
    <w:rsid w:val="0093352D"/>
    <w:pPr>
      <w:numPr>
        <w:numId w:val="4"/>
      </w:numPr>
    </w:pPr>
  </w:style>
  <w:style w:type="paragraph" w:styleId="ListContinue2">
    <w:name w:val="List Continue 2"/>
    <w:basedOn w:val="List2"/>
    <w:rsid w:val="0093352D"/>
    <w:pPr>
      <w:ind w:firstLine="0"/>
    </w:pPr>
  </w:style>
  <w:style w:type="paragraph" w:styleId="ListContinue3">
    <w:name w:val="List Continue 3"/>
    <w:basedOn w:val="List3"/>
    <w:rsid w:val="0093352D"/>
    <w:pPr>
      <w:ind w:left="1021" w:firstLine="0"/>
    </w:pPr>
  </w:style>
  <w:style w:type="paragraph" w:styleId="ListContinue4">
    <w:name w:val="List Continue 4"/>
    <w:basedOn w:val="List4"/>
    <w:rsid w:val="0093352D"/>
    <w:pPr>
      <w:ind w:firstLine="0"/>
    </w:pPr>
  </w:style>
  <w:style w:type="paragraph" w:styleId="ListContinue5">
    <w:name w:val="List Continue 5"/>
    <w:basedOn w:val="List5"/>
    <w:rsid w:val="0093352D"/>
    <w:pPr>
      <w:ind w:firstLine="0"/>
    </w:pPr>
  </w:style>
  <w:style w:type="paragraph" w:styleId="ListNumber3">
    <w:name w:val="List Number 3"/>
    <w:basedOn w:val="List3"/>
    <w:rsid w:val="0093352D"/>
    <w:pPr>
      <w:numPr>
        <w:numId w:val="5"/>
      </w:numPr>
    </w:pPr>
  </w:style>
  <w:style w:type="paragraph" w:styleId="ListNumber4">
    <w:name w:val="List Number 4"/>
    <w:basedOn w:val="List4"/>
    <w:rsid w:val="0093352D"/>
    <w:pPr>
      <w:numPr>
        <w:numId w:val="6"/>
      </w:numPr>
    </w:pPr>
  </w:style>
  <w:style w:type="paragraph" w:styleId="ListNumber5">
    <w:name w:val="List Number 5"/>
    <w:basedOn w:val="List5"/>
    <w:rsid w:val="0093352D"/>
    <w:pPr>
      <w:numPr>
        <w:numId w:val="7"/>
      </w:numPr>
    </w:pPr>
  </w:style>
  <w:style w:type="paragraph" w:styleId="BlockText">
    <w:name w:val="Block Text"/>
    <w:basedOn w:val="Normal"/>
    <w:rsid w:val="0093352D"/>
    <w:pPr>
      <w:spacing w:after="120"/>
      <w:ind w:left="1440" w:right="1440"/>
    </w:pPr>
  </w:style>
  <w:style w:type="character" w:customStyle="1" w:styleId="Subscript">
    <w:name w:val="Subscript"/>
    <w:basedOn w:val="DefaultParagraphFont"/>
    <w:rsid w:val="0093352D"/>
    <w:rPr>
      <w:sz w:val="16"/>
      <w:vertAlign w:val="subscript"/>
    </w:rPr>
  </w:style>
  <w:style w:type="character" w:customStyle="1" w:styleId="Superscript">
    <w:name w:val="Superscript"/>
    <w:basedOn w:val="DefaultParagraphFont"/>
    <w:rsid w:val="0093352D"/>
    <w:rPr>
      <w:sz w:val="16"/>
      <w:vertAlign w:val="superscript"/>
    </w:rPr>
  </w:style>
  <w:style w:type="character" w:customStyle="1" w:styleId="Symbols">
    <w:name w:val="Symbols"/>
    <w:basedOn w:val="DefaultParagraphFont"/>
    <w:rsid w:val="0093352D"/>
    <w:rPr>
      <w:rFonts w:ascii="Symbol" w:hAnsi="Symbol"/>
    </w:rPr>
  </w:style>
  <w:style w:type="character" w:customStyle="1" w:styleId="MenuOptions">
    <w:name w:val="Menu Options"/>
    <w:basedOn w:val="DefaultParagraphFont"/>
    <w:rsid w:val="0093352D"/>
    <w:rPr>
      <w:rFonts w:ascii="Arial Narrow" w:hAnsi="Arial Narrow"/>
      <w:smallCaps/>
    </w:rPr>
  </w:style>
  <w:style w:type="character" w:customStyle="1" w:styleId="Buttons">
    <w:name w:val="Buttons"/>
    <w:basedOn w:val="DefaultParagraphFont"/>
    <w:rsid w:val="0093352D"/>
    <w:rPr>
      <w:b/>
    </w:rPr>
  </w:style>
  <w:style w:type="character" w:customStyle="1" w:styleId="Underlined">
    <w:name w:val="Underlined"/>
    <w:basedOn w:val="DefaultParagraphFont"/>
    <w:rsid w:val="0093352D"/>
    <w:rPr>
      <w:u w:val="single"/>
    </w:rPr>
  </w:style>
  <w:style w:type="paragraph" w:customStyle="1" w:styleId="TableBodyTextRight">
    <w:name w:val="Table Body Text Right"/>
    <w:basedOn w:val="TableBodyText"/>
    <w:rsid w:val="0093352D"/>
    <w:pPr>
      <w:widowControl w:val="0"/>
      <w:autoSpaceDE w:val="0"/>
      <w:autoSpaceDN w:val="0"/>
      <w:adjustRightInd w:val="0"/>
      <w:jc w:val="right"/>
    </w:pPr>
    <w:rPr>
      <w:rFonts w:cs="Arial"/>
      <w:szCs w:val="18"/>
    </w:rPr>
  </w:style>
  <w:style w:type="paragraph" w:customStyle="1" w:styleId="CopyrightText">
    <w:name w:val="Copyright Text"/>
    <w:basedOn w:val="BodyText"/>
    <w:rsid w:val="0093352D"/>
    <w:rPr>
      <w:sz w:val="18"/>
    </w:rPr>
  </w:style>
  <w:style w:type="paragraph" w:customStyle="1" w:styleId="BodySmallRight">
    <w:name w:val="Body Small Right"/>
    <w:basedOn w:val="BodyTextRight"/>
    <w:rsid w:val="0093352D"/>
    <w:rPr>
      <w:sz w:val="18"/>
      <w:szCs w:val="18"/>
    </w:rPr>
  </w:style>
  <w:style w:type="paragraph" w:customStyle="1" w:styleId="MarginEdition">
    <w:name w:val="Margin Edition"/>
    <w:basedOn w:val="MarginNote"/>
    <w:rsid w:val="0093352D"/>
    <w:pPr>
      <w:spacing w:before="0" w:after="0"/>
    </w:pPr>
    <w:rPr>
      <w:rFonts w:ascii="Times New Roman" w:hAnsi="Times New Roman"/>
      <w:color w:val="999999"/>
    </w:rPr>
  </w:style>
  <w:style w:type="paragraph" w:customStyle="1" w:styleId="Spacer">
    <w:name w:val="Spacer"/>
    <w:basedOn w:val="Normal"/>
    <w:rsid w:val="0093352D"/>
    <w:rPr>
      <w:sz w:val="2"/>
      <w:szCs w:val="2"/>
    </w:rPr>
  </w:style>
  <w:style w:type="character" w:customStyle="1" w:styleId="Small">
    <w:name w:val="Small"/>
    <w:basedOn w:val="DefaultParagraphFont"/>
    <w:rsid w:val="0093352D"/>
    <w:rPr>
      <w:sz w:val="16"/>
    </w:rPr>
  </w:style>
  <w:style w:type="paragraph" w:customStyle="1" w:styleId="WideTable">
    <w:name w:val="Wide Table"/>
    <w:basedOn w:val="Normal"/>
    <w:rsid w:val="0093352D"/>
    <w:pPr>
      <w:ind w:left="-1418"/>
    </w:pPr>
    <w:rPr>
      <w:sz w:val="2"/>
      <w:szCs w:val="2"/>
    </w:rPr>
  </w:style>
  <w:style w:type="character" w:styleId="PageNumber">
    <w:name w:val="page number"/>
    <w:basedOn w:val="DefaultParagraphFont"/>
    <w:rsid w:val="0093352D"/>
  </w:style>
  <w:style w:type="paragraph" w:styleId="Quote">
    <w:name w:val="Quote"/>
    <w:basedOn w:val="Heading1"/>
    <w:link w:val="QuoteChar"/>
    <w:qFormat/>
    <w:rsid w:val="0093352D"/>
    <w:rPr>
      <w:b w:val="0"/>
      <w:sz w:val="72"/>
      <w:szCs w:val="72"/>
      <w:lang w:val="en-NZ"/>
    </w:rPr>
  </w:style>
  <w:style w:type="character" w:customStyle="1" w:styleId="QuoteChar">
    <w:name w:val="Quote Char"/>
    <w:basedOn w:val="DefaultParagraphFont"/>
    <w:link w:val="Quote"/>
    <w:rsid w:val="009335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352D"/>
    <w:pPr>
      <w:pageBreakBefore/>
    </w:pPr>
  </w:style>
  <w:style w:type="paragraph" w:customStyle="1" w:styleId="Border">
    <w:name w:val="Border"/>
    <w:basedOn w:val="Normal"/>
    <w:qFormat/>
    <w:rsid w:val="009335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352D"/>
    <w:rPr>
      <w:b/>
      <w:bCs/>
      <w:i/>
      <w:iCs/>
      <w:color w:val="auto"/>
    </w:rPr>
  </w:style>
  <w:style w:type="paragraph" w:styleId="IntenseQuote">
    <w:name w:val="Intense Quote"/>
    <w:basedOn w:val="Normal"/>
    <w:next w:val="Normal"/>
    <w:link w:val="IntenseQuoteChar"/>
    <w:uiPriority w:val="30"/>
    <w:qFormat/>
    <w:rsid w:val="009335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35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352D"/>
    <w:rPr>
      <w:smallCaps/>
      <w:color w:val="auto"/>
      <w:u w:val="single"/>
    </w:rPr>
  </w:style>
  <w:style w:type="character" w:styleId="IntenseReference">
    <w:name w:val="Intense Reference"/>
    <w:basedOn w:val="DefaultParagraphFont"/>
    <w:uiPriority w:val="32"/>
    <w:qFormat/>
    <w:rsid w:val="0093352D"/>
    <w:rPr>
      <w:b/>
      <w:bCs/>
      <w:smallCaps/>
      <w:color w:val="auto"/>
      <w:spacing w:val="5"/>
      <w:u w:val="single"/>
    </w:rPr>
  </w:style>
  <w:style w:type="paragraph" w:customStyle="1" w:styleId="2ColumnHeading">
    <w:name w:val="2Column Heading"/>
    <w:basedOn w:val="BodyText"/>
    <w:qFormat/>
    <w:rsid w:val="0093352D"/>
    <w:pPr>
      <w:spacing w:after="60"/>
      <w:ind w:left="-2268"/>
    </w:pPr>
    <w:rPr>
      <w:b/>
    </w:rPr>
  </w:style>
  <w:style w:type="paragraph" w:customStyle="1" w:styleId="Heading1TOC">
    <w:name w:val="Heading1 TOC"/>
    <w:basedOn w:val="Normal"/>
    <w:qFormat/>
    <w:rsid w:val="0093352D"/>
    <w:pPr>
      <w:spacing w:before="240" w:after="120"/>
    </w:pPr>
    <w:rPr>
      <w:rFonts w:ascii="Times New Roman" w:hAnsi="Times New Roman"/>
      <w:b/>
      <w:sz w:val="32"/>
    </w:rPr>
  </w:style>
  <w:style w:type="paragraph" w:customStyle="1" w:styleId="Heading2TOC">
    <w:name w:val="Heading2 TOC"/>
    <w:basedOn w:val="Normal"/>
    <w:qFormat/>
    <w:rsid w:val="0093352D"/>
    <w:pPr>
      <w:spacing w:before="240" w:after="60"/>
    </w:pPr>
    <w:rPr>
      <w:rFonts w:ascii="Times New Roman" w:hAnsi="Times New Roman"/>
      <w:b/>
      <w:sz w:val="28"/>
    </w:rPr>
  </w:style>
  <w:style w:type="character" w:customStyle="1" w:styleId="Underline">
    <w:name w:val="Underline"/>
    <w:basedOn w:val="DefaultParagraphFont"/>
    <w:qFormat/>
    <w:rsid w:val="0093352D"/>
    <w:rPr>
      <w:u w:val="single"/>
    </w:rPr>
  </w:style>
  <w:style w:type="character" w:customStyle="1" w:styleId="BoldandItalics">
    <w:name w:val="Bold and Italics"/>
    <w:qFormat/>
    <w:rsid w:val="0093352D"/>
    <w:rPr>
      <w:b/>
      <w:i/>
      <w:u w:val="none"/>
    </w:rPr>
  </w:style>
  <w:style w:type="paragraph" w:styleId="BalloonText">
    <w:name w:val="Balloon Text"/>
    <w:basedOn w:val="Normal"/>
    <w:link w:val="BalloonTextChar"/>
    <w:rsid w:val="0093352D"/>
    <w:rPr>
      <w:rFonts w:ascii="Tahoma" w:hAnsi="Tahoma" w:cs="Tahoma"/>
      <w:sz w:val="16"/>
      <w:szCs w:val="16"/>
    </w:rPr>
  </w:style>
  <w:style w:type="character" w:customStyle="1" w:styleId="BalloonTextChar">
    <w:name w:val="Balloon Text Char"/>
    <w:basedOn w:val="DefaultParagraphFont"/>
    <w:link w:val="BalloonText"/>
    <w:rsid w:val="009335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35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35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352D"/>
    <w:rPr>
      <w:b/>
      <w:color w:val="660033"/>
      <w:spacing w:val="0"/>
    </w:rPr>
  </w:style>
  <w:style w:type="paragraph" w:customStyle="1" w:styleId="Nameditemlist">
    <w:name w:val="Named item list"/>
    <w:basedOn w:val="BodyText"/>
    <w:qFormat/>
    <w:rsid w:val="0093352D"/>
    <w:pPr>
      <w:tabs>
        <w:tab w:val="left" w:pos="2835"/>
      </w:tabs>
      <w:ind w:left="2835" w:hanging="2835"/>
    </w:pPr>
  </w:style>
  <w:style w:type="paragraph" w:customStyle="1" w:styleId="BodyTextnopadding">
    <w:name w:val="Body Text no padding"/>
    <w:basedOn w:val="BodyText"/>
    <w:qFormat/>
    <w:rsid w:val="0093352D"/>
    <w:pPr>
      <w:spacing w:before="0" w:after="0"/>
    </w:pPr>
  </w:style>
  <w:style w:type="character" w:styleId="Hyperlink">
    <w:name w:val="Hyperlink"/>
    <w:basedOn w:val="DefaultParagraphFont"/>
    <w:uiPriority w:val="99"/>
    <w:unhideWhenUsed/>
    <w:rsid w:val="00C309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1663</Words>
  <Characters>10363</Characters>
  <Application>Microsoft Office Word</Application>
  <DocSecurity>0</DocSecurity>
  <Lines>287</Lines>
  <Paragraphs>174</Paragraphs>
  <ScaleCrop>false</ScaleCrop>
  <Company>Author-it Software Corporation Ltd.</Company>
  <LinksUpToDate>false</LinksUpToDate>
  <CharactersWithSpaces>11852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RIINHB201E Load, secure and unload drilling equipment and materials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2025-03-02T03:25:00Z</dcterms:created>
  <dcterms:modified xsi:type="dcterms:W3CDTF">2025-03-02T03:25:00Z</dcterms:modified>
</cp:coreProperties>
</file>