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CF0" w:rsidP="00113CF0">
      <w:pPr>
        <w:pStyle w:val="Title"/>
      </w:pPr>
      <w:r>
        <w:fldChar w:fldCharType="begin"/>
      </w:r>
      <w:r>
        <w:instrText xml:space="preserve"> TITLE   \* MERGEFORMAT </w:instrText>
      </w:r>
      <w:r>
        <w:fldChar w:fldCharType="separate"/>
      </w:r>
      <w:r>
        <w:t>RIIMSM305D Conduct materials extraction operations underground</w:t>
      </w:r>
      <w:r>
        <w:fldChar w:fldCharType="end"/>
      </w:r>
    </w:p>
    <w:p w:rsidR="00113CF0" w:rsidP="00113CF0">
      <w:pPr>
        <w:pStyle w:val="Version"/>
        <w:sectPr w:rsidSect="00BF3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3196" w:rsidP="00BF3196">
      <w:pPr>
        <w:pStyle w:val="SuperHeading"/>
      </w:pPr>
      <w:r w:rsidRPr="00BF3196">
        <w:t>RIIMSM305D Conduct materials extraction operations underground</w:t>
      </w:r>
    </w:p>
    <w:p w:rsidR="00000000" w:rsidRPr="00BF3196" w:rsidP="00BF3196">
      <w:pPr>
        <w:pStyle w:val="Heading1"/>
      </w:pPr>
      <w:bookmarkStart w:id="1" w:name="O_692208"/>
      <w:bookmarkEnd w:id="1"/>
      <w:r w:rsidRPr="00BF3196">
        <w:t>Modification History</w:t>
      </w:r>
    </w:p>
    <w:tbl>
      <w:tblPr>
        <w:tblW w:w="0" w:type="auto"/>
        <w:tblCellMar>
          <w:left w:w="62" w:type="dxa"/>
          <w:right w:w="62" w:type="dxa"/>
        </w:tblCellMar>
        <w:tblLook w:val="0000"/>
      </w:tblPr>
      <w:tblGrid>
        <w:gridCol w:w="1107"/>
        <w:gridCol w:w="8089"/>
      </w:tblGrid>
      <w:tr w:rsidTr="00113C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Heading4"/>
              <w:rPr>
                <w:lang w:val="en-NZ"/>
              </w:rPr>
            </w:pPr>
            <w:r w:rsidRPr="00BF31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Heading4"/>
              <w:rPr>
                <w:lang w:val="en-NZ"/>
              </w:rPr>
            </w:pPr>
            <w:r w:rsidRPr="00BF3196">
              <w:t>Comment</w:t>
            </w:r>
          </w:p>
        </w:tc>
      </w:tr>
      <w:tr w:rsidTr="00113C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BodyText"/>
              <w:rPr>
                <w:lang w:val="en-NZ"/>
              </w:rPr>
            </w:pPr>
            <w:r w:rsidRPr="00BF31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BodyText"/>
              <w:rPr>
                <w:lang w:val="en-NZ"/>
              </w:rPr>
            </w:pPr>
            <w:r w:rsidRPr="00BF3196">
              <w:t>This unit replaces RIIMSM305A Conduct materials extraction operations underground</w:t>
            </w:r>
          </w:p>
        </w:tc>
      </w:tr>
      <w:tr w:rsidTr="00113C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BodyText"/>
              <w:rPr>
                <w:lang w:val="en-NZ"/>
              </w:rPr>
            </w:pPr>
            <w:r w:rsidRPr="00BF31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196" w:rsidP="00BF3196">
            <w:pPr>
              <w:pStyle w:val="BodyText"/>
            </w:pPr>
            <w:r w:rsidRPr="00BF3196">
              <w:t>Required frequency and volume of evidence amended in Performance evidence.</w:t>
            </w:r>
          </w:p>
          <w:p w:rsidR="00000000" w:rsidRPr="00BF3196" w:rsidP="00BF3196">
            <w:pPr>
              <w:pStyle w:val="BodyText"/>
            </w:pPr>
            <w:r w:rsidRPr="00BF3196">
              <w:t>Substantial amendments made in Assessment Conditions field, including: references to Industry Sectors, assessor and subject matter expert experience requirements, how assessment sho</w:t>
            </w:r>
            <w:r w:rsidRPr="00BF3196">
              <w:t>uld be conducted and what it should confirm.</w:t>
            </w:r>
          </w:p>
        </w:tc>
      </w:tr>
    </w:tbl>
    <w:p w:rsidR="00000000" w:rsidRPr="00BF3196" w:rsidP="00BF3196">
      <w:pPr>
        <w:pStyle w:val="BodyText"/>
      </w:pPr>
    </w:p>
    <w:p w:rsidR="00000000" w:rsidRPr="00BF3196" w:rsidP="00BF3196">
      <w:pPr>
        <w:pStyle w:val="AllowPageBreak"/>
      </w:pPr>
    </w:p>
    <w:p w:rsidR="00000000" w:rsidRPr="00BF3196" w:rsidP="00BF3196">
      <w:pPr>
        <w:pStyle w:val="Heading1"/>
      </w:pPr>
      <w:bookmarkStart w:id="2" w:name="O_692207"/>
      <w:bookmarkEnd w:id="2"/>
      <w:r w:rsidRPr="00BF3196">
        <w:t>Application</w:t>
      </w:r>
    </w:p>
    <w:p w:rsidR="00000000" w:rsidRPr="00BF3196" w:rsidP="00113CF0">
      <w:pPr>
        <w:pStyle w:val="BodyText"/>
      </w:pPr>
      <w:r w:rsidRPr="00BF3196">
        <w:t>This unit describes a participant’s skills and knowledge required to conduct materials extraction operations underground in Metalliferous Mining (Small Mines).</w:t>
      </w:r>
    </w:p>
    <w:p w:rsidR="00000000" w:rsidRPr="00BF3196" w:rsidP="00113CF0">
      <w:pPr>
        <w:pStyle w:val="BodyText"/>
      </w:pPr>
      <w:r w:rsidRPr="00BF3196">
        <w:t>This unit is appropr</w:t>
      </w:r>
      <w:r w:rsidRPr="00BF3196">
        <w:t>iate for those working in operational roles.</w:t>
      </w:r>
    </w:p>
    <w:p w:rsidR="00000000" w:rsidRPr="00BF3196" w:rsidP="00113CF0">
      <w:pPr>
        <w:pStyle w:val="BodyText"/>
      </w:pPr>
      <w:r w:rsidRPr="00BF3196">
        <w:t xml:space="preserve">Licensing, legislative, regulatory and certification requirements that apply to this unit can vary between states, territories, and Industry sectors. Relevant information must be sourced prior to application of </w:t>
      </w:r>
      <w:r w:rsidRPr="00BF3196">
        <w:t>the unit.</w:t>
      </w:r>
    </w:p>
    <w:p w:rsidR="00000000" w:rsidRPr="00BF3196" w:rsidP="00BF3196">
      <w:pPr>
        <w:pStyle w:val="Heading1"/>
      </w:pPr>
      <w:bookmarkStart w:id="3" w:name="O_692206"/>
      <w:bookmarkEnd w:id="3"/>
      <w:r w:rsidRPr="00BF3196">
        <w:t>Unit Sector</w:t>
      </w:r>
    </w:p>
    <w:p w:rsidR="00000000" w:rsidRPr="00BF3196" w:rsidP="00113CF0">
      <w:pPr>
        <w:pStyle w:val="BodyText"/>
      </w:pPr>
      <w:r w:rsidRPr="00BF3196">
        <w:t>Metalliferous Mining (Small Mines)</w:t>
      </w:r>
    </w:p>
    <w:p w:rsidR="00000000" w:rsidRPr="00BF3196" w:rsidP="00BF3196">
      <w:pPr>
        <w:pStyle w:val="Heading1"/>
      </w:pPr>
      <w:bookmarkStart w:id="4" w:name="O_692205"/>
      <w:bookmarkEnd w:id="4"/>
      <w:r w:rsidRPr="00BF3196">
        <w:t>Elements and Performance Criteria</w:t>
      </w:r>
    </w:p>
    <w:tbl>
      <w:tblPr>
        <w:tblW w:w="9322" w:type="dxa"/>
        <w:tblLayout w:type="fixed"/>
        <w:tblCellMar>
          <w:left w:w="62" w:type="dxa"/>
          <w:right w:w="62" w:type="dxa"/>
        </w:tblCellMar>
        <w:tblLook w:val="0000"/>
      </w:tblPr>
      <w:tblGrid>
        <w:gridCol w:w="2438"/>
        <w:gridCol w:w="6884"/>
      </w:tblGrid>
      <w:tr w:rsidTr="00BF31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196">
            <w:pPr>
              <w:pStyle w:val="BodyText"/>
              <w:rPr>
                <w:lang w:val="en-NZ"/>
              </w:rPr>
            </w:pPr>
            <w:r w:rsidRPr="00BF3196">
              <w:t>1.</w:t>
            </w:r>
            <w:r w:rsidRPr="00BF3196">
              <w:tab/>
              <w:t xml:space="preserve">Plan and prepare for materials extraction operations underground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196" w:rsidP="00BF3196">
            <w:pPr>
              <w:pStyle w:val="BodyText"/>
            </w:pPr>
            <w:r w:rsidRPr="00BF3196">
              <w:t>1.1</w:t>
            </w:r>
            <w:r w:rsidRPr="00BF3196">
              <w:tab/>
            </w:r>
            <w:r w:rsidRPr="00BF3196">
              <w:t>Access, interpret and apply materials extraction operation documentation and ensure the work activity is compliant</w:t>
            </w:r>
          </w:p>
          <w:p w:rsidR="00000000" w:rsidRPr="00BF3196" w:rsidP="00BF3196">
            <w:pPr>
              <w:pStyle w:val="BodyText"/>
            </w:pPr>
            <w:r w:rsidRPr="00BF3196">
              <w:t>1.2.</w:t>
            </w:r>
            <w:r w:rsidRPr="00BF3196">
              <w:tab/>
              <w:t>Obtain, read, interpret, clarify and confirm work requirements</w:t>
            </w:r>
          </w:p>
          <w:p w:rsidR="00000000" w:rsidRPr="00BF3196" w:rsidP="00BF3196">
            <w:pPr>
              <w:pStyle w:val="BodyText"/>
            </w:pPr>
            <w:r w:rsidRPr="00BF3196">
              <w:t>1.3.</w:t>
            </w:r>
            <w:r w:rsidRPr="00BF3196">
              <w:tab/>
              <w:t>Select, and check for faults, relevant tools/equipment for the activ</w:t>
            </w:r>
            <w:r w:rsidRPr="00BF3196">
              <w:t>ity</w:t>
            </w:r>
          </w:p>
          <w:p w:rsidR="00000000" w:rsidRPr="00BF3196" w:rsidP="00BF3196">
            <w:pPr>
              <w:pStyle w:val="BodyText"/>
            </w:pPr>
            <w:r w:rsidRPr="00BF3196">
              <w:t>1.4.</w:t>
            </w:r>
            <w:r w:rsidRPr="00BF3196">
              <w:tab/>
              <w:t>Survey mine workings to verify planned operation</w:t>
            </w:r>
          </w:p>
          <w:p w:rsidR="00000000" w:rsidRPr="00BF3196" w:rsidP="00BF3196">
            <w:pPr>
              <w:pStyle w:val="BodyText"/>
            </w:pPr>
            <w:r w:rsidRPr="00BF3196">
              <w:t>1.5.</w:t>
            </w:r>
            <w:r w:rsidRPr="00BF3196">
              <w:tab/>
              <w:t>Obtain and interpret emergency procedures, and be prepared for fire/accident/emergency</w:t>
            </w:r>
          </w:p>
          <w:p w:rsidR="00000000" w:rsidRPr="00BF3196" w:rsidP="00BF3196">
            <w:pPr>
              <w:pStyle w:val="BodyText"/>
            </w:pPr>
            <w:r w:rsidRPr="00BF3196">
              <w:t>1.6.</w:t>
            </w:r>
            <w:r w:rsidRPr="00BF3196">
              <w:tab/>
              <w:t xml:space="preserve">Select and wear personal protective equipment appropriate for </w:t>
            </w:r>
            <w:r w:rsidRPr="00BF3196">
              <w:t>work activities</w:t>
            </w:r>
          </w:p>
          <w:p w:rsidR="00000000" w:rsidRPr="00BF3196" w:rsidP="00BF3196">
            <w:pPr>
              <w:pStyle w:val="BodyText"/>
            </w:pPr>
            <w:r w:rsidRPr="00BF3196">
              <w:t>1.7.</w:t>
            </w:r>
            <w:r w:rsidRPr="00BF3196">
              <w:tab/>
              <w:t>Obtain and interpr</w:t>
            </w:r>
            <w:r w:rsidRPr="00BF3196">
              <w:t>et emergency procedures, and be prepared for fire/accident/emergency</w:t>
            </w:r>
          </w:p>
          <w:p w:rsidR="00000000" w:rsidRPr="00BF3196" w:rsidP="00BF3196">
            <w:pPr>
              <w:pStyle w:val="BodyText"/>
            </w:pPr>
            <w:r w:rsidRPr="00BF3196">
              <w:t>1.8.</w:t>
            </w:r>
            <w:r w:rsidRPr="00BF3196">
              <w:tab/>
              <w:t>Inspect shaft and roof stability</w:t>
            </w:r>
          </w:p>
          <w:p w:rsidR="00000000" w:rsidP="00BF3196">
            <w:pPr>
              <w:pStyle w:val="BodyText"/>
              <w:rPr>
                <w:lang w:val="en-NZ"/>
              </w:rPr>
            </w:pPr>
            <w:r w:rsidRPr="00BF3196">
              <w:t>1.9.</w:t>
            </w:r>
            <w:r w:rsidRPr="00BF3196">
              <w:tab/>
              <w:t>Establish communication system, methods and protocols with other personnel</w:t>
            </w:r>
          </w:p>
        </w:tc>
      </w:tr>
      <w:tr w:rsidTr="00BF31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196">
            <w:pPr>
              <w:pStyle w:val="BodyText"/>
              <w:rPr>
                <w:lang w:val="en-NZ"/>
              </w:rPr>
            </w:pPr>
            <w:r w:rsidRPr="00BF3196">
              <w:t>2.</w:t>
            </w:r>
            <w:r w:rsidRPr="00BF3196">
              <w:tab/>
              <w:t>Operate machinery and equipment to extract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196" w:rsidP="00BF3196">
            <w:pPr>
              <w:pStyle w:val="BodyText"/>
            </w:pPr>
            <w:r w:rsidRPr="00BF3196">
              <w:t>2.1.</w:t>
            </w:r>
            <w:r w:rsidRPr="00BF3196">
              <w:tab/>
              <w:t>Coordin</w:t>
            </w:r>
            <w:r w:rsidRPr="00BF3196">
              <w:t>ate mining activities with others throughout  the work activity</w:t>
            </w:r>
          </w:p>
          <w:p w:rsidR="00000000" w:rsidRPr="00BF3196" w:rsidP="00BF3196">
            <w:pPr>
              <w:pStyle w:val="BodyText"/>
            </w:pPr>
            <w:r w:rsidRPr="00BF3196">
              <w:t>2.2.</w:t>
            </w:r>
            <w:r w:rsidRPr="00BF3196">
              <w:tab/>
              <w:t>Conduct machinery and equipment pre-start, start-up, shutdown and isolation procedures</w:t>
            </w:r>
          </w:p>
          <w:p w:rsidR="00000000" w:rsidRPr="00BF3196" w:rsidP="00BF3196">
            <w:pPr>
              <w:pStyle w:val="BodyText"/>
            </w:pPr>
            <w:r w:rsidRPr="00BF3196">
              <w:t>2.3.</w:t>
            </w:r>
            <w:r w:rsidRPr="00BF3196">
              <w:tab/>
              <w:t>Drive/manoeuvre machinery to extraction location</w:t>
            </w:r>
          </w:p>
          <w:p w:rsidR="00000000" w:rsidRPr="00BF3196" w:rsidP="00BF3196">
            <w:pPr>
              <w:pStyle w:val="BodyText"/>
            </w:pPr>
            <w:r w:rsidRPr="00BF3196">
              <w:t>2.4.</w:t>
            </w:r>
            <w:r w:rsidRPr="00BF3196">
              <w:tab/>
              <w:t>Drive and operate machinery and equipment</w:t>
            </w:r>
            <w:r w:rsidRPr="00BF3196">
              <w:t xml:space="preserve"> to extract and load materials</w:t>
            </w:r>
          </w:p>
          <w:p w:rsidR="00000000" w:rsidRPr="00BF3196" w:rsidP="00BF3196">
            <w:pPr>
              <w:pStyle w:val="BodyText"/>
            </w:pPr>
            <w:r w:rsidRPr="00BF3196">
              <w:t>2.5.</w:t>
            </w:r>
            <w:r w:rsidRPr="00BF3196">
              <w:tab/>
              <w:t>Cut drives and faces to planned sequence and site conditions, maintaining operational parameters in accordance with the mine work plan</w:t>
            </w:r>
          </w:p>
          <w:p w:rsidR="00000000" w:rsidRPr="00BF3196" w:rsidP="00BF3196">
            <w:pPr>
              <w:pStyle w:val="BodyText"/>
            </w:pPr>
            <w:r w:rsidRPr="00BF3196">
              <w:t>2.6.</w:t>
            </w:r>
            <w:r w:rsidRPr="00BF3196">
              <w:tab/>
              <w:t>Monitor systems alarms, and identify and rectify factors adversely affecting pro</w:t>
            </w:r>
            <w:r w:rsidRPr="00BF3196">
              <w:t xml:space="preserve">duction </w:t>
            </w:r>
          </w:p>
          <w:p w:rsidR="00000000" w:rsidRPr="00BF3196" w:rsidP="00BF3196">
            <w:pPr>
              <w:pStyle w:val="BodyText"/>
            </w:pPr>
            <w:r w:rsidRPr="00BF3196">
              <w:t>2.7.</w:t>
            </w:r>
            <w:r w:rsidRPr="00BF3196">
              <w:tab/>
              <w:t>Identify/monitor and respond to changing geological conditions to maintain safety and production levels</w:t>
            </w:r>
          </w:p>
          <w:p w:rsidR="00000000" w:rsidP="00BF3196">
            <w:pPr>
              <w:pStyle w:val="BodyText"/>
              <w:rPr>
                <w:lang w:val="en-NZ"/>
              </w:rPr>
            </w:pPr>
            <w:r w:rsidRPr="00BF3196">
              <w:t>2.8.</w:t>
            </w:r>
            <w:r w:rsidRPr="00BF3196">
              <w:tab/>
              <w:t>Continually monitor hazards and risks , and ensure safety of self, other personnel, plant and equipment</w:t>
            </w:r>
          </w:p>
        </w:tc>
      </w:tr>
      <w:tr w:rsidTr="00BF31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196">
            <w:pPr>
              <w:pStyle w:val="BodyText"/>
              <w:rPr>
                <w:lang w:val="en-NZ"/>
              </w:rPr>
            </w:pPr>
            <w:r w:rsidRPr="00BF3196">
              <w:t>3.</w:t>
            </w:r>
            <w:r w:rsidRPr="00BF3196">
              <w:tab/>
            </w:r>
            <w:r w:rsidRPr="00BF3196">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196" w:rsidP="00BF3196">
            <w:pPr>
              <w:pStyle w:val="BodyText"/>
            </w:pPr>
            <w:r w:rsidRPr="00BF3196">
              <w:t>3.1.</w:t>
            </w:r>
            <w:r w:rsidRPr="00BF3196">
              <w:tab/>
              <w:t>Clear work area and dispose of or recycle materials</w:t>
            </w:r>
          </w:p>
          <w:p w:rsidR="00000000" w:rsidRPr="00BF3196" w:rsidP="00BF3196">
            <w:pPr>
              <w:pStyle w:val="BodyText"/>
            </w:pPr>
            <w:r w:rsidRPr="00BF3196">
              <w:t>3.2.</w:t>
            </w:r>
            <w:r w:rsidRPr="00BF3196">
              <w:tab/>
              <w:t>Clean and maintain condition of equipment, ensure suitability for use, and address/report issues</w:t>
            </w:r>
          </w:p>
          <w:p w:rsidR="00000000" w:rsidRPr="00BF3196" w:rsidP="00BF3196">
            <w:pPr>
              <w:pStyle w:val="BodyText"/>
            </w:pPr>
            <w:r w:rsidRPr="00BF3196">
              <w:t>3.3.</w:t>
            </w:r>
            <w:r w:rsidRPr="00BF3196">
              <w:tab/>
              <w:t>Manage and/or report hazards, and maintain a safe working env</w:t>
            </w:r>
            <w:r w:rsidRPr="00BF3196">
              <w:t>ironment</w:t>
            </w:r>
          </w:p>
          <w:p w:rsidR="00000000" w:rsidRPr="00BF3196" w:rsidP="00BF3196">
            <w:pPr>
              <w:pStyle w:val="BodyText"/>
            </w:pPr>
            <w:r w:rsidRPr="00BF3196">
              <w:t>3.4.</w:t>
            </w:r>
            <w:r w:rsidRPr="00BF3196">
              <w:tab/>
              <w:t>Process records</w:t>
            </w:r>
          </w:p>
        </w:tc>
      </w:tr>
    </w:tbl>
    <w:p w:rsidR="00000000" w:rsidRPr="00BF3196" w:rsidP="00BF3196">
      <w:pPr>
        <w:pStyle w:val="BodyText"/>
      </w:pPr>
    </w:p>
    <w:p w:rsidR="00000000" w:rsidRPr="00BF3196" w:rsidP="00BF3196">
      <w:pPr>
        <w:pStyle w:val="AllowPageBreak"/>
      </w:pPr>
    </w:p>
    <w:p w:rsidR="00000000" w:rsidRPr="00BF3196" w:rsidP="00BF3196">
      <w:pPr>
        <w:pStyle w:val="Heading1"/>
      </w:pPr>
      <w:bookmarkStart w:id="5" w:name="O_692204"/>
      <w:bookmarkEnd w:id="5"/>
      <w:r w:rsidRPr="00BF3196">
        <w:t>Foundation Skills</w:t>
      </w:r>
    </w:p>
    <w:p w:rsidR="00000000" w:rsidRPr="00BF3196" w:rsidP="00113CF0">
      <w:pPr>
        <w:pStyle w:val="BodyText"/>
      </w:pPr>
      <w:r w:rsidRPr="00BF3196">
        <w:t>Foundation skills essential to performance are explicit in the performance criteria of this unit. Further information is available in the Resources and Infrastructure Industry Training Pack</w:t>
      </w:r>
      <w:r w:rsidRPr="00BF3196">
        <w:t>age Companion Volume.</w:t>
      </w:r>
    </w:p>
    <w:p w:rsidR="00000000" w:rsidRPr="00BF3196" w:rsidP="00BF3196">
      <w:pPr>
        <w:pStyle w:val="Heading1"/>
      </w:pPr>
      <w:bookmarkStart w:id="6" w:name="O_692203"/>
      <w:bookmarkEnd w:id="6"/>
      <w:r w:rsidRPr="00BF3196">
        <w:t>Unit Mapping Information</w:t>
      </w:r>
    </w:p>
    <w:p w:rsidR="00000000" w:rsidRPr="00BF3196" w:rsidP="00113CF0">
      <w:pPr>
        <w:pStyle w:val="BodyText"/>
      </w:pPr>
      <w:r w:rsidRPr="00BF3196">
        <w:t>RIISMS305A Conduct materials extraction operations underground</w:t>
      </w:r>
    </w:p>
    <w:p w:rsidR="00000000" w:rsidRPr="00BF3196" w:rsidP="00BF3196">
      <w:pPr>
        <w:pStyle w:val="Heading1"/>
      </w:pPr>
      <w:bookmarkStart w:id="7" w:name="O_692209"/>
      <w:bookmarkEnd w:id="7"/>
      <w:r w:rsidRPr="00BF3196">
        <w:t>Links</w:t>
      </w:r>
    </w:p>
    <w:p w:rsidR="00000000" w:rsidRPr="00BF3196" w:rsidP="00113CF0">
      <w:pPr>
        <w:pStyle w:val="BodyText"/>
      </w:pPr>
      <w:r w:rsidRPr="00BF31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1FE1">
        <w:rPr>
          <w:rStyle w:val="Hyperlink"/>
        </w:rPr>
        <w:t>https://vetnet.gov.au/Pages/TrainingDocs.aspx?q=88a61002-9a21-4386-aaf8-69c76e675272</w:t>
      </w:r>
      <w:r>
        <w:fldChar w:fldCharType="end"/>
      </w:r>
    </w:p>
    <w:p w:rsidR="00000000" w:rsidRPr="00BF3196" w:rsidP="00113CF0">
      <w:pPr>
        <w:pStyle w:val="BodyText"/>
        <w:sectPr w:rsidSect="00BF3196">
          <w:headerReference w:type="default" r:id="rId10"/>
          <w:footerReference w:type="default" r:id="rId11"/>
          <w:pgSz w:w="11908" w:h="16833"/>
          <w:pgMar w:top="1702" w:right="1418" w:bottom="1702" w:left="1418" w:header="992" w:footer="992" w:gutter="0"/>
          <w:cols w:space="720"/>
          <w:noEndnote/>
          <w:docGrid w:linePitch="299"/>
        </w:sectPr>
      </w:pPr>
    </w:p>
    <w:p w:rsidR="00000000" w:rsidRPr="00BF3196" w:rsidP="00BF3196">
      <w:pPr>
        <w:pStyle w:val="SuperHeading"/>
      </w:pPr>
      <w:r w:rsidRPr="00BF3196">
        <w:t>Assessment Requirements for RIIMSM305D Conduct materials extraction operations underground</w:t>
      </w:r>
    </w:p>
    <w:p w:rsidR="00000000" w:rsidRPr="00BF3196" w:rsidP="00BF3196">
      <w:pPr>
        <w:pStyle w:val="Heading1"/>
      </w:pPr>
      <w:bookmarkStart w:id="8" w:name="O_692201"/>
      <w:bookmarkEnd w:id="8"/>
      <w:r w:rsidRPr="00BF3196">
        <w:t>Modification History</w:t>
      </w:r>
    </w:p>
    <w:tbl>
      <w:tblPr>
        <w:tblW w:w="0" w:type="auto"/>
        <w:tblCellMar>
          <w:left w:w="62" w:type="dxa"/>
          <w:right w:w="62" w:type="dxa"/>
        </w:tblCellMar>
        <w:tblLook w:val="0000"/>
      </w:tblPr>
      <w:tblGrid>
        <w:gridCol w:w="1107"/>
        <w:gridCol w:w="8089"/>
      </w:tblGrid>
      <w:tr w:rsidTr="00113C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Heading4"/>
              <w:rPr>
                <w:lang w:val="en-NZ"/>
              </w:rPr>
            </w:pPr>
            <w:r w:rsidRPr="00BF31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Heading4"/>
              <w:rPr>
                <w:lang w:val="en-NZ"/>
              </w:rPr>
            </w:pPr>
            <w:r w:rsidRPr="00BF3196">
              <w:t>Comment</w:t>
            </w:r>
          </w:p>
        </w:tc>
      </w:tr>
      <w:tr w:rsidTr="00113C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BodyText"/>
              <w:rPr>
                <w:lang w:val="en-NZ"/>
              </w:rPr>
            </w:pPr>
            <w:r w:rsidRPr="00BF31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BodyText"/>
              <w:rPr>
                <w:lang w:val="en-NZ"/>
              </w:rPr>
            </w:pPr>
            <w:r w:rsidRPr="00BF3196">
              <w:t>This unit replaces RIIMSM305A Conduct materials extraction operations underground</w:t>
            </w:r>
          </w:p>
        </w:tc>
      </w:tr>
      <w:tr w:rsidTr="00113C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196">
            <w:pPr>
              <w:pStyle w:val="BodyText"/>
              <w:rPr>
                <w:lang w:val="en-NZ"/>
              </w:rPr>
            </w:pPr>
            <w:r w:rsidRPr="00BF31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196" w:rsidP="00BF3196">
            <w:pPr>
              <w:pStyle w:val="BodyText"/>
            </w:pPr>
            <w:r w:rsidRPr="00BF3196">
              <w:t>Required frequency and volume of evidence amended in Performance evidence.</w:t>
            </w:r>
          </w:p>
          <w:p w:rsidR="00000000" w:rsidRPr="00BF3196" w:rsidP="00BF3196">
            <w:pPr>
              <w:pStyle w:val="BodyText"/>
            </w:pPr>
            <w:r w:rsidRPr="00BF3196">
              <w:t>Substantial amendments made in Assessment Conditions field, including: references to Industry Se</w:t>
            </w:r>
            <w:r w:rsidRPr="00BF3196">
              <w:t>ctors, assessor and subject matter expert experience requirements, how assessment should be conducted and what it should confirm.</w:t>
            </w:r>
          </w:p>
        </w:tc>
      </w:tr>
    </w:tbl>
    <w:p w:rsidR="00000000" w:rsidRPr="00BF3196" w:rsidP="00BF3196">
      <w:pPr>
        <w:pStyle w:val="BodyText"/>
      </w:pPr>
    </w:p>
    <w:p w:rsidR="00000000" w:rsidRPr="00BF3196" w:rsidP="00BF3196">
      <w:pPr>
        <w:pStyle w:val="AllowPageBreak"/>
      </w:pPr>
    </w:p>
    <w:p w:rsidR="00000000" w:rsidRPr="00BF3196" w:rsidP="00BF3196">
      <w:pPr>
        <w:pStyle w:val="Heading1"/>
      </w:pPr>
      <w:bookmarkStart w:id="9" w:name="O_692200"/>
      <w:bookmarkEnd w:id="9"/>
      <w:r w:rsidRPr="00BF3196">
        <w:t>Performance Evidence</w:t>
      </w:r>
    </w:p>
    <w:p w:rsidR="00000000" w:rsidRPr="00BF3196" w:rsidP="00113CF0">
      <w:pPr>
        <w:pStyle w:val="BodyText"/>
      </w:pPr>
      <w:r w:rsidRPr="00BF3196">
        <w:t>Evidence is required to be collected that demonstrates a candidate’s competency in thi</w:t>
      </w:r>
      <w:r w:rsidRPr="00BF3196">
        <w:t>s unit. Evidence must be relevant to the roles within this sector’s work operations and satisfy all of the requirements of the performance criteria of this unit and include evidence that the candidate:</w:t>
      </w:r>
    </w:p>
    <w:p w:rsidR="00000000" w:rsidRPr="00BF3196" w:rsidP="00BF3196">
      <w:pPr>
        <w:pStyle w:val="ListBullet"/>
      </w:pPr>
      <w:r w:rsidRPr="00BF3196">
        <w:t>locates and applies applicable legislation, documentation, policies and procedures</w:t>
      </w:r>
    </w:p>
    <w:p w:rsidR="00000000" w:rsidRPr="00BF3196" w:rsidP="00BF3196">
      <w:pPr>
        <w:pStyle w:val="ListBullet"/>
      </w:pPr>
      <w:r w:rsidRPr="00BF3196">
        <w:t>implements the requirements, procedures and techniques for the safe, effective and efficient completion of underground materials extraction operations including:</w:t>
      </w:r>
    </w:p>
    <w:p w:rsidR="00000000" w:rsidRPr="00BF3196" w:rsidP="00BF3196">
      <w:pPr>
        <w:pStyle w:val="ListBullet2"/>
      </w:pPr>
      <w:r w:rsidRPr="00BF3196">
        <w:t xml:space="preserve">selecting </w:t>
      </w:r>
      <w:r w:rsidRPr="00BF3196">
        <w:t>and using relevant tools &amp; equipment</w:t>
      </w:r>
    </w:p>
    <w:p w:rsidR="00000000" w:rsidRPr="00BF3196" w:rsidP="00BF3196">
      <w:pPr>
        <w:pStyle w:val="ListBullet2"/>
      </w:pPr>
      <w:r w:rsidRPr="00BF3196">
        <w:t>accessing, interpreting and applying manufacturer’s/supplier’s manuals</w:t>
      </w:r>
    </w:p>
    <w:p w:rsidR="00000000" w:rsidRPr="00BF3196" w:rsidP="00BF3196">
      <w:pPr>
        <w:pStyle w:val="ListBullet2"/>
      </w:pPr>
      <w:r w:rsidRPr="00BF3196">
        <w:t>applying diagnostic and fault finding techniques</w:t>
      </w:r>
    </w:p>
    <w:p w:rsidR="00000000" w:rsidRPr="00BF3196" w:rsidP="00BF3196">
      <w:pPr>
        <w:pStyle w:val="ListBullet2"/>
      </w:pPr>
      <w:r w:rsidRPr="00BF3196">
        <w:t>maintaining equipment records</w:t>
      </w:r>
    </w:p>
    <w:p w:rsidR="00000000" w:rsidRPr="00BF3196" w:rsidP="00BF3196">
      <w:pPr>
        <w:pStyle w:val="ListBullet"/>
      </w:pPr>
      <w:r w:rsidRPr="00BF3196">
        <w:t xml:space="preserve">works effectively with others to undertake and complete the conduct </w:t>
      </w:r>
      <w:r w:rsidRPr="00BF3196">
        <w:t>of underground materials extraction operations that meets all of the required outcomes including:</w:t>
      </w:r>
    </w:p>
    <w:p w:rsidR="00000000" w:rsidRPr="00BF3196" w:rsidP="00BF3196">
      <w:pPr>
        <w:pStyle w:val="ListBullet2"/>
      </w:pPr>
      <w:r w:rsidRPr="00BF3196">
        <w:t>communicating clearly and concisely with others to confirm instructions</w:t>
      </w:r>
    </w:p>
    <w:p w:rsidR="00000000" w:rsidRPr="00BF3196" w:rsidP="00BF3196">
      <w:pPr>
        <w:pStyle w:val="ListBullet2"/>
      </w:pPr>
      <w:r w:rsidRPr="00BF3196">
        <w:t>organising and prioritising work activities</w:t>
      </w:r>
    </w:p>
    <w:p w:rsidR="00000000" w:rsidRPr="00BF3196" w:rsidP="00BF3196">
      <w:pPr>
        <w:pStyle w:val="ListBullet"/>
      </w:pPr>
      <w:r w:rsidRPr="00BF3196">
        <w:t>demonstrates completion of conducting ma</w:t>
      </w:r>
      <w:r w:rsidRPr="00BF3196">
        <w:t>terials extraction operations underground that safely, effectively and efficiently meets all of the required outcomes on more than one (1) occasion including:</w:t>
      </w:r>
    </w:p>
    <w:p w:rsidR="00000000" w:rsidRPr="00BF3196" w:rsidP="00BF3196">
      <w:pPr>
        <w:pStyle w:val="ListBullet2"/>
      </w:pPr>
      <w:r w:rsidRPr="00BF3196">
        <w:t>driving and manoeuvring machinery to extraction location</w:t>
      </w:r>
    </w:p>
    <w:p w:rsidR="00000000" w:rsidRPr="00BF3196" w:rsidP="00BF3196">
      <w:pPr>
        <w:pStyle w:val="ListBullet2"/>
      </w:pPr>
      <w:r w:rsidRPr="00BF3196">
        <w:t>operating machinery and equipment to ex</w:t>
      </w:r>
      <w:r w:rsidRPr="00BF3196">
        <w:t>tract and load materials</w:t>
      </w:r>
    </w:p>
    <w:p w:rsidR="00000000" w:rsidRPr="00BF3196" w:rsidP="00BF3196">
      <w:pPr>
        <w:pStyle w:val="ListBullet2"/>
      </w:pPr>
      <w:r w:rsidRPr="00BF3196">
        <w:t>cutting drives and faces to planned sequence and the mine work plan</w:t>
      </w:r>
    </w:p>
    <w:p w:rsidR="00000000" w:rsidRPr="00BF3196" w:rsidP="00BF3196">
      <w:pPr>
        <w:pStyle w:val="ListBullet2"/>
      </w:pPr>
      <w:r w:rsidRPr="00BF3196">
        <w:t>carrying out basic operator maintenance</w:t>
      </w:r>
    </w:p>
    <w:p w:rsidR="00000000" w:rsidRPr="00BF3196" w:rsidP="00BF3196">
      <w:pPr>
        <w:pStyle w:val="AllowPageBreak"/>
      </w:pPr>
    </w:p>
    <w:p w:rsidR="00000000" w:rsidRPr="00BF3196" w:rsidP="00BF3196">
      <w:pPr>
        <w:pStyle w:val="Heading1"/>
      </w:pPr>
      <w:bookmarkStart w:id="10" w:name="O_692199"/>
      <w:bookmarkEnd w:id="10"/>
      <w:r w:rsidRPr="00BF3196">
        <w:t>Knowledge Evidence</w:t>
      </w:r>
    </w:p>
    <w:p w:rsidR="00000000" w:rsidRPr="00BF3196" w:rsidP="00113CF0">
      <w:pPr>
        <w:pStyle w:val="BodyText"/>
      </w:pPr>
      <w:r w:rsidRPr="00BF3196">
        <w:t>The candidate must demonstrate knowledge in conducting materials extraction operations underground through:</w:t>
      </w:r>
    </w:p>
    <w:p w:rsidR="00000000" w:rsidRPr="00BF3196" w:rsidP="00BF3196">
      <w:pPr>
        <w:pStyle w:val="ListBullet"/>
      </w:pPr>
      <w:r w:rsidRPr="00BF3196">
        <w:t>accessing, interpreting and applying the organization and site requirements and procedures for:</w:t>
      </w:r>
    </w:p>
    <w:p w:rsidR="00000000" w:rsidRPr="00BF3196" w:rsidP="00BF3196">
      <w:pPr>
        <w:pStyle w:val="ListBullet2"/>
      </w:pPr>
      <w:r w:rsidRPr="00BF3196">
        <w:t>working underground and equipment operation</w:t>
      </w:r>
    </w:p>
    <w:p w:rsidR="00000000" w:rsidRPr="00BF3196" w:rsidP="00BF3196">
      <w:pPr>
        <w:pStyle w:val="ListBullet2"/>
      </w:pPr>
      <w:r w:rsidRPr="00BF3196">
        <w:t>emerge</w:t>
      </w:r>
      <w:r w:rsidRPr="00BF3196">
        <w:t>ncy response</w:t>
      </w:r>
    </w:p>
    <w:p w:rsidR="00000000" w:rsidRPr="00BF3196" w:rsidP="00BF3196">
      <w:pPr>
        <w:pStyle w:val="ListBullet2"/>
      </w:pPr>
      <w:r w:rsidRPr="00BF3196">
        <w:t>pillar extraction methods and safety requirements</w:t>
      </w:r>
    </w:p>
    <w:p w:rsidR="00000000" w:rsidRPr="00BF3196" w:rsidP="00BF3196">
      <w:pPr>
        <w:pStyle w:val="ListBullet2"/>
      </w:pPr>
      <w:r w:rsidRPr="00BF3196">
        <w:t>hazardous materials handling</w:t>
      </w:r>
    </w:p>
    <w:p w:rsidR="00000000" w:rsidRPr="00BF3196" w:rsidP="00BF3196">
      <w:pPr>
        <w:pStyle w:val="ListBullet2"/>
      </w:pPr>
      <w:r w:rsidRPr="00BF3196">
        <w:t>environmental issues</w:t>
      </w:r>
    </w:p>
    <w:p w:rsidR="00000000" w:rsidRPr="00BF3196" w:rsidP="00BF3196">
      <w:pPr>
        <w:pStyle w:val="ListBullet2"/>
      </w:pPr>
      <w:r w:rsidRPr="00BF3196">
        <w:t>operating hoisting systems</w:t>
      </w:r>
    </w:p>
    <w:p w:rsidR="00000000" w:rsidRPr="00BF3196" w:rsidP="00BF3196">
      <w:pPr>
        <w:pStyle w:val="ListBullet2"/>
      </w:pPr>
      <w:r w:rsidRPr="00BF3196">
        <w:t>assessment of mine ground conditions</w:t>
      </w:r>
    </w:p>
    <w:p w:rsidR="00000000" w:rsidRPr="00BF3196" w:rsidP="00BF3196">
      <w:pPr>
        <w:pStyle w:val="ListBullet2"/>
      </w:pPr>
      <w:r w:rsidRPr="00BF3196">
        <w:t>machinery and equipment operation and maintenance</w:t>
      </w:r>
    </w:p>
    <w:p w:rsidR="00000000" w:rsidRPr="00BF3196" w:rsidP="00BF3196">
      <w:pPr>
        <w:pStyle w:val="ListBullet"/>
      </w:pPr>
      <w:r w:rsidRPr="00BF3196">
        <w:t>accessing, interpreting and applying machinery and equipment characteristics, technical capabilities and limitations</w:t>
      </w:r>
    </w:p>
    <w:p w:rsidR="00000000" w:rsidRPr="00BF3196" w:rsidP="00BF3196">
      <w:pPr>
        <w:pStyle w:val="ListBullet"/>
      </w:pPr>
      <w:r w:rsidRPr="00BF3196">
        <w:t>accessing, interpreting and applying mine geology and survey data associated with ore-bearing ground</w:t>
      </w:r>
    </w:p>
    <w:p w:rsidR="00000000" w:rsidRPr="00BF3196" w:rsidP="00BF3196">
      <w:pPr>
        <w:pStyle w:val="ListBullet"/>
      </w:pPr>
      <w:r w:rsidRPr="00BF3196">
        <w:t>identifying ventilation systems</w:t>
      </w:r>
    </w:p>
    <w:p w:rsidR="00000000" w:rsidRPr="00BF3196" w:rsidP="00BF3196">
      <w:pPr>
        <w:pStyle w:val="ListBullet"/>
      </w:pPr>
      <w:r w:rsidRPr="00BF3196">
        <w:t>access</w:t>
      </w:r>
      <w:r w:rsidRPr="00BF3196">
        <w:t>ing, interpreting and applying site environmental requirements and constraints relevant to machinery and equipment operations</w:t>
      </w:r>
    </w:p>
    <w:p w:rsidR="00000000" w:rsidRPr="00BF3196" w:rsidP="00BF3196">
      <w:pPr>
        <w:pStyle w:val="ListBullet"/>
      </w:pPr>
      <w:r w:rsidRPr="00BF3196">
        <w:t>identifying pillar configuration, design and layout</w:t>
      </w:r>
    </w:p>
    <w:p w:rsidR="00000000" w:rsidRPr="00BF3196" w:rsidP="00BF3196">
      <w:pPr>
        <w:pStyle w:val="ListBullet"/>
      </w:pPr>
      <w:r w:rsidRPr="00BF3196">
        <w:t>identifying characteristics and properties of roofs and walls</w:t>
      </w:r>
    </w:p>
    <w:p w:rsidR="00000000" w:rsidRPr="00BF3196" w:rsidP="00BF3196">
      <w:pPr>
        <w:pStyle w:val="ListBullet"/>
      </w:pPr>
      <w:r w:rsidRPr="00BF3196">
        <w:t>being prepared f</w:t>
      </w:r>
      <w:r w:rsidRPr="00BF3196">
        <w:t>or fire/accident/emergency</w:t>
      </w:r>
    </w:p>
    <w:p w:rsidR="00000000" w:rsidRPr="00BF3196" w:rsidP="00BF3196">
      <w:pPr>
        <w:pStyle w:val="AllowPageBreak"/>
      </w:pPr>
    </w:p>
    <w:p w:rsidR="00000000" w:rsidRPr="00BF3196" w:rsidP="00BF3196">
      <w:pPr>
        <w:pStyle w:val="Heading1"/>
      </w:pPr>
      <w:bookmarkStart w:id="11" w:name="O_692198"/>
      <w:bookmarkEnd w:id="11"/>
      <w:r w:rsidRPr="00BF3196">
        <w:t>Assessment Conditions</w:t>
      </w:r>
    </w:p>
    <w:p w:rsidR="00000000" w:rsidRPr="00BF3196" w:rsidP="00BF3196">
      <w:pPr>
        <w:pStyle w:val="ListBullet"/>
      </w:pPr>
      <w:r w:rsidRPr="00BF3196">
        <w:t xml:space="preserve">An assessor of this unit must satisfy the requirements of the NVR/AQTF or their successors; and Industry regulations for certification and licensing; and, </w:t>
      </w:r>
    </w:p>
    <w:p w:rsidR="00000000" w:rsidRPr="00BF3196" w:rsidP="00BF3196">
      <w:pPr>
        <w:pStyle w:val="ListBullet"/>
      </w:pPr>
      <w:r w:rsidRPr="00BF3196">
        <w:t>this unit must be assessed in the</w:t>
      </w:r>
      <w:r w:rsidRPr="00BF3196">
        <w:t xml:space="preserve"> context of this sector’s work environment; and,</w:t>
      </w:r>
    </w:p>
    <w:p w:rsidR="00000000" w:rsidRPr="00BF3196" w:rsidP="00BF3196">
      <w:pPr>
        <w:pStyle w:val="ListBullet"/>
      </w:pPr>
      <w:r w:rsidRPr="00BF3196">
        <w:t>this unit must be assessed in compliance with relevant legislation/regulation and using policies, procedures, processes and operational manuals directly related to the industry sector for which it is being a</w:t>
      </w:r>
      <w:r w:rsidRPr="00BF3196">
        <w:t>ssessed; and,</w:t>
      </w:r>
    </w:p>
    <w:p w:rsidR="00000000" w:rsidRPr="00BF3196" w:rsidP="00BF3196">
      <w:pPr>
        <w:pStyle w:val="ListBullet"/>
      </w:pPr>
      <w:r w:rsidRPr="00BF3196">
        <w:t>assessment may be conducted in conjunction with the assessment of other Units of Competency; and,</w:t>
      </w:r>
    </w:p>
    <w:p w:rsidR="00000000" w:rsidRPr="00BF3196" w:rsidP="00BF3196">
      <w:pPr>
        <w:pStyle w:val="ListBullet"/>
      </w:pPr>
      <w:r w:rsidRPr="00BF3196">
        <w:t>assessment must confirm consistent performance can be applied in a range of relevant workplace circumstances; and,</w:t>
      </w:r>
    </w:p>
    <w:p w:rsidR="00000000" w:rsidRPr="00BF3196" w:rsidP="00BF3196">
      <w:pPr>
        <w:pStyle w:val="ListBullet"/>
      </w:pPr>
      <w:r w:rsidRPr="00BF319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F3196" w:rsidP="00BF3196">
      <w:pPr>
        <w:pStyle w:val="ListBullet"/>
      </w:pPr>
      <w:r w:rsidRPr="00BF3196">
        <w:t>wh</w:t>
      </w:r>
      <w:r w:rsidRPr="00BF3196">
        <w:t>ere the assessor does not meet experience requirements a co-assessment or partnership arrangement must exist between the qualified assessor and an Industry subject matter expert. The Industry subject matter expert should hold the unit being assessed (or an</w:t>
      </w:r>
      <w:r w:rsidRPr="00BF319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F3196">
        <w:t>cluding time spent in roles related to the unit being assessed; and,</w:t>
      </w:r>
    </w:p>
    <w:p w:rsidR="00000000" w:rsidRPr="00BF3196" w:rsidP="00BF3196">
      <w:pPr>
        <w:pStyle w:val="ListBullet"/>
      </w:pPr>
      <w:r w:rsidRPr="00BF3196">
        <w:t>assessor and Industry subject matter expert requirements differ depending on the Australian Qualifications Framework Level (AQF) of the qualification being assessed and/or Industry Sector</w:t>
      </w:r>
      <w:r w:rsidRPr="00BF319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F3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Heading4"/>
              <w:rPr>
                <w:lang w:val="en-NZ"/>
              </w:rPr>
            </w:pPr>
            <w:r w:rsidRPr="00BF319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Heading4"/>
              <w:rPr>
                <w:lang w:val="en-NZ"/>
              </w:rPr>
            </w:pPr>
            <w:r w:rsidRPr="00BF319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Heading4"/>
              <w:rPr>
                <w:lang w:val="en-NZ"/>
              </w:rPr>
            </w:pPr>
            <w:r w:rsidRPr="00BF3196">
              <w:t>Required assessor or Industry subject matter expert experience</w:t>
            </w:r>
          </w:p>
        </w:tc>
      </w:tr>
      <w:tr w:rsidTr="00BF319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1 Year</w:t>
            </w:r>
          </w:p>
        </w:tc>
      </w:tr>
      <w:tr w:rsidTr="00BF319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2 Years</w:t>
            </w:r>
          </w:p>
        </w:tc>
      </w:tr>
      <w:tr w:rsidTr="00BF3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3 Years</w:t>
            </w:r>
          </w:p>
        </w:tc>
      </w:tr>
      <w:tr w:rsidTr="00BF3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5 Years</w:t>
            </w:r>
          </w:p>
        </w:tc>
      </w:tr>
      <w:tr w:rsidTr="00BF3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196">
            <w:pPr>
              <w:pStyle w:val="BodyText"/>
              <w:rPr>
                <w:lang w:val="en-NZ"/>
              </w:rPr>
            </w:pPr>
            <w:r w:rsidRPr="00BF319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3196" w:rsidP="00BF3196">
            <w:pPr>
              <w:pStyle w:val="BodyText"/>
            </w:pPr>
            <w:r w:rsidRPr="00BF3196">
              <w:t>Where this Unit is being assessed outside of the Resources and Infrastructure Sectors assessor and/or Industry subject matter expert experience should be in-line with industry standards for the sector in which it is being assessed and where no Industry sta</w:t>
            </w:r>
            <w:r w:rsidRPr="00BF3196">
              <w:t>ndard is specified should comply with any relevant regulation.</w:t>
            </w:r>
          </w:p>
        </w:tc>
      </w:tr>
    </w:tbl>
    <w:p w:rsidR="00000000" w:rsidRPr="00BF3196" w:rsidP="00113CF0">
      <w:pPr>
        <w:pStyle w:val="BodyText"/>
      </w:pPr>
      <w:r w:rsidRPr="00BF3196">
        <w:t>*Assessors can demonstrate current work experience through employment within Industry in a role relevant to the outcomes of the Unit; or, for external assessors this can be demonstrated throu</w:t>
      </w:r>
      <w:r w:rsidRPr="00BF3196">
        <w:t>gh exposure to Industry by conducting frequent site assessments across various locations.</w:t>
      </w:r>
    </w:p>
    <w:p w:rsidR="00000000" w:rsidRPr="00BF3196" w:rsidP="00113CF0">
      <w:pPr>
        <w:pStyle w:val="BodyText"/>
      </w:pPr>
      <w:r w:rsidRPr="00BF3196">
        <w:t>**Where a unit is being delivered outside of a Qualification the first numeric character in the Unit code should be considered to indicate the AQF level</w:t>
      </w:r>
    </w:p>
    <w:p w:rsidR="00000000" w:rsidRPr="00BF3196" w:rsidP="00BF3196">
      <w:pPr>
        <w:pStyle w:val="Heading1"/>
      </w:pPr>
      <w:bookmarkStart w:id="12" w:name="O_692210"/>
      <w:bookmarkEnd w:id="12"/>
      <w:r w:rsidRPr="00BF3196">
        <w:t>Links</w:t>
      </w:r>
    </w:p>
    <w:p w:rsidR="00000000" w:rsidRPr="00BF3196" w:rsidP="00113CF0">
      <w:pPr>
        <w:pStyle w:val="BodyText"/>
      </w:pPr>
      <w:r w:rsidRPr="00BF31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1FE1">
        <w:rPr>
          <w:rStyle w:val="Hyperlink"/>
        </w:rPr>
        <w:t>https://vetnet.gov.au/Pages/TrainingDocs.aspx?q=88a61002-9a21-4386-aaf8-69c76e675272</w:t>
      </w:r>
      <w:r>
        <w:fldChar w:fldCharType="end"/>
      </w:r>
    </w:p>
    <w:p w:rsidR="00000000" w:rsidRPr="00BF3196" w:rsidP="00BF3196"/>
    <w:sectPr w:rsidSect="00BF3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96" w:rsidRPr="00113CF0" w:rsidP="00113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F0" w:rsidP="00BF3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3CF0" w:rsidP="00BF3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3CF0" w:rsidP="00BF3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96" w:rsidP="00BF3196">
    <w:pPr>
      <w:pStyle w:val="Footer"/>
      <w:framePr w:wrap="around"/>
    </w:pPr>
    <w:r>
      <w:fldChar w:fldCharType="begin"/>
    </w:r>
    <w:r>
      <w:instrText xml:space="preserve"> DOCPROPERTY  Subject  \* MERGEFORMAT </w:instrText>
    </w:r>
    <w:r>
      <w:fldChar w:fldCharType="separate"/>
    </w:r>
    <w:r w:rsidR="00113CF0">
      <w:t>Approved</w:t>
    </w:r>
    <w:r w:rsidR="00113CF0">
      <w:fldChar w:fldCharType="end"/>
    </w:r>
    <w:r>
      <w:tab/>
      <w:t xml:space="preserve">Page </w:t>
    </w:r>
    <w:r>
      <w:fldChar w:fldCharType="begin"/>
    </w:r>
    <w:r>
      <w:instrText xml:space="preserve"> PAGE  \* Arabic  \* MERGEFORMAT </w:instrText>
    </w:r>
    <w:r>
      <w:fldChar w:fldCharType="separate"/>
    </w:r>
    <w:r w:rsidR="00113C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CF0">
      <w:rPr>
        <w:noProof/>
      </w:rPr>
      <w:t>5</w:t>
    </w:r>
    <w:r>
      <w:rPr>
        <w:noProof/>
      </w:rPr>
      <w:fldChar w:fldCharType="end"/>
    </w:r>
  </w:p>
  <w:p w:rsidR="00BF3196" w:rsidP="00BF3196">
    <w:pPr>
      <w:pStyle w:val="Footer"/>
      <w:framePr w:wrap="around"/>
    </w:pPr>
    <w:r>
      <w:t xml:space="preserve">© Commonwealth of Australia, </w:t>
    </w:r>
    <w:r>
      <w:fldChar w:fldCharType="begin"/>
    </w:r>
    <w:r>
      <w:instrText xml:space="preserve"> DATE  \@ "yyyy"  \* MERGEFORMAT </w:instrText>
    </w:r>
    <w:r>
      <w:fldChar w:fldCharType="separate"/>
    </w:r>
    <w:r w:rsidR="00113CF0">
      <w:rPr>
        <w:noProof/>
      </w:rPr>
      <w:t>2025</w:t>
    </w:r>
    <w:r>
      <w:fldChar w:fldCharType="end"/>
    </w:r>
    <w:r>
      <w:tab/>
    </w:r>
    <w:r>
      <w:fldChar w:fldCharType="begin"/>
    </w:r>
    <w:r>
      <w:instrText xml:space="preserve"> DOCPROPERTY  Author  \* MERGEFORMAT </w:instrText>
    </w:r>
    <w:r>
      <w:fldChar w:fldCharType="separate"/>
    </w:r>
    <w:r w:rsidR="00113CF0">
      <w:t>Mining and Automotive Skills Alliance</w:t>
    </w:r>
    <w:r w:rsidR="00113CF0">
      <w:fldChar w:fldCharType="end"/>
    </w:r>
  </w:p>
  <w:p w:rsidR="00BF3196" w:rsidP="00BF3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196" w:rsidRPr="00113CF0" w:rsidP="00113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F0" w:rsidRPr="002D2AF8" w:rsidP="00BF3196">
    <w:pPr>
      <w:pStyle w:val="Header"/>
      <w:framePr w:wrap="around"/>
    </w:pPr>
    <w:r>
      <w:fldChar w:fldCharType="begin"/>
    </w:r>
    <w:r>
      <w:instrText xml:space="preserve"> TITLE   \* MERGEFORMAT </w:instrText>
    </w:r>
    <w:r>
      <w:fldChar w:fldCharType="separate"/>
    </w:r>
    <w:r>
      <w:t>RIIMSM305D Conduct materials extraction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CF0" w:rsidP="00BF3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96" w:rsidRPr="002D2AF8" w:rsidP="00BF3196">
    <w:pPr>
      <w:pStyle w:val="Header"/>
      <w:framePr w:wrap="around"/>
    </w:pPr>
    <w:r>
      <w:fldChar w:fldCharType="begin"/>
    </w:r>
    <w:r>
      <w:instrText xml:space="preserve"> TITLE   \* MERGEFORMAT </w:instrText>
    </w:r>
    <w:r>
      <w:fldChar w:fldCharType="separate"/>
    </w:r>
    <w:r w:rsidR="00113CF0">
      <w:t>RIIMSM305D Conduct materials extraction operations underground</w:t>
    </w:r>
    <w:r w:rsidR="00113CF0">
      <w:fldChar w:fldCharType="end"/>
    </w:r>
    <w:r>
      <w:tab/>
      <w:t xml:space="preserve">Date this document was generated: </w:t>
    </w:r>
    <w:r>
      <w:fldChar w:fldCharType="begin"/>
    </w:r>
    <w:r>
      <w:instrText xml:space="preserve"> CREATEDATE  \@ "d MMMM yyyy"  \* MERGEFORMAT </w:instrText>
    </w:r>
    <w:r>
      <w:fldChar w:fldCharType="separate"/>
    </w:r>
    <w:r w:rsidR="00113CF0">
      <w:rPr>
        <w:noProof/>
      </w:rPr>
      <w:t>2 March 2025</w:t>
    </w:r>
    <w:r>
      <w:fldChar w:fldCharType="end"/>
    </w:r>
  </w:p>
  <w:p w:rsidR="00BF3196" w:rsidP="00BF3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0E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E2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4A9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196"/>
    <w:pPr>
      <w:spacing w:before="360" w:after="60"/>
      <w:outlineLvl w:val="0"/>
    </w:pPr>
    <w:rPr>
      <w:sz w:val="32"/>
    </w:rPr>
  </w:style>
  <w:style w:type="paragraph" w:styleId="Heading2">
    <w:name w:val="heading 2"/>
    <w:basedOn w:val="HeadingBase"/>
    <w:next w:val="BodyText"/>
    <w:link w:val="Heading2Char"/>
    <w:qFormat/>
    <w:rsid w:val="00BF3196"/>
    <w:pPr>
      <w:keepLines/>
      <w:spacing w:before="240" w:after="120"/>
      <w:outlineLvl w:val="1"/>
    </w:pPr>
    <w:rPr>
      <w:sz w:val="28"/>
      <w:szCs w:val="40"/>
    </w:rPr>
  </w:style>
  <w:style w:type="paragraph" w:styleId="Heading3">
    <w:name w:val="heading 3"/>
    <w:basedOn w:val="HeadingBase"/>
    <w:next w:val="BodyText"/>
    <w:link w:val="Heading3Char"/>
    <w:qFormat/>
    <w:rsid w:val="00BF3196"/>
    <w:pPr>
      <w:spacing w:before="180" w:after="120"/>
      <w:outlineLvl w:val="2"/>
    </w:pPr>
    <w:rPr>
      <w:spacing w:val="-10"/>
      <w:kern w:val="32"/>
    </w:rPr>
  </w:style>
  <w:style w:type="paragraph" w:styleId="Heading4">
    <w:name w:val="heading 4"/>
    <w:basedOn w:val="HeadingBase"/>
    <w:next w:val="BodyText"/>
    <w:link w:val="Heading4Char"/>
    <w:qFormat/>
    <w:rsid w:val="00BF3196"/>
    <w:pPr>
      <w:spacing w:before="160" w:after="120"/>
      <w:outlineLvl w:val="3"/>
    </w:pPr>
    <w:rPr>
      <w:sz w:val="22"/>
    </w:rPr>
  </w:style>
  <w:style w:type="paragraph" w:styleId="Heading5">
    <w:name w:val="heading 5"/>
    <w:basedOn w:val="HeadingBase"/>
    <w:next w:val="Normal"/>
    <w:link w:val="Heading5Char"/>
    <w:qFormat/>
    <w:rsid w:val="00BF3196"/>
    <w:pPr>
      <w:spacing w:before="80"/>
      <w:outlineLvl w:val="4"/>
    </w:pPr>
    <w:rPr>
      <w:color w:val="918585"/>
      <w:sz w:val="20"/>
    </w:rPr>
  </w:style>
  <w:style w:type="paragraph" w:styleId="Heading6">
    <w:name w:val="heading 6"/>
    <w:basedOn w:val="HeadingBase"/>
    <w:next w:val="Normal"/>
    <w:link w:val="Heading6Char"/>
    <w:qFormat/>
    <w:rsid w:val="00BF3196"/>
    <w:pPr>
      <w:spacing w:before="60"/>
      <w:outlineLvl w:val="5"/>
    </w:pPr>
    <w:rPr>
      <w:color w:val="918585"/>
      <w:sz w:val="20"/>
    </w:rPr>
  </w:style>
  <w:style w:type="paragraph" w:styleId="Heading7">
    <w:name w:val="heading 7"/>
    <w:basedOn w:val="Normal"/>
    <w:next w:val="Normal"/>
    <w:link w:val="Heading7Char"/>
    <w:qFormat/>
    <w:rsid w:val="00BF3196"/>
    <w:pPr>
      <w:ind w:left="720"/>
      <w:outlineLvl w:val="6"/>
    </w:pPr>
    <w:rPr>
      <w:i/>
    </w:rPr>
  </w:style>
  <w:style w:type="paragraph" w:styleId="Heading8">
    <w:name w:val="heading 8"/>
    <w:basedOn w:val="Normal"/>
    <w:next w:val="Normal"/>
    <w:link w:val="Heading8Char"/>
    <w:qFormat/>
    <w:rsid w:val="00BF3196"/>
    <w:pPr>
      <w:ind w:left="720"/>
      <w:outlineLvl w:val="7"/>
    </w:pPr>
    <w:rPr>
      <w:i/>
    </w:rPr>
  </w:style>
  <w:style w:type="paragraph" w:styleId="Heading9">
    <w:name w:val="heading 9"/>
    <w:basedOn w:val="Normal"/>
    <w:next w:val="Normal"/>
    <w:link w:val="Heading9Char"/>
    <w:qFormat/>
    <w:rsid w:val="00BF3196"/>
    <w:pPr>
      <w:ind w:left="720"/>
      <w:outlineLvl w:val="8"/>
    </w:pPr>
    <w:rPr>
      <w:i/>
    </w:rPr>
  </w:style>
  <w:style w:type="character" w:default="1" w:styleId="DefaultParagraphFont">
    <w:name w:val="Default Paragraph Font"/>
    <w:uiPriority w:val="1"/>
    <w:unhideWhenUsed/>
    <w:rsid w:val="00BF3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196"/>
  </w:style>
  <w:style w:type="character" w:customStyle="1" w:styleId="Heading1Char">
    <w:name w:val="Heading 1 Char"/>
    <w:basedOn w:val="DefaultParagraphFont"/>
    <w:link w:val="Heading1"/>
    <w:rsid w:val="00BF31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3196"/>
    <w:rPr>
      <w:rFonts w:ascii="Times New Roman" w:eastAsia="Times New Roman" w:hAnsi="Times New Roman" w:cs="Times New Roman"/>
      <w:b/>
      <w:szCs w:val="20"/>
      <w:lang w:eastAsia="en-US"/>
    </w:rPr>
  </w:style>
  <w:style w:type="paragraph" w:styleId="BodyText">
    <w:name w:val="Body Text"/>
    <w:basedOn w:val="Normal"/>
    <w:link w:val="BodyTextChar"/>
    <w:rsid w:val="00BF3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196"/>
    <w:rPr>
      <w:rFonts w:ascii="Times New Roman" w:eastAsia="Times New Roman" w:hAnsi="Times New Roman" w:cs="Times New Roman"/>
      <w:sz w:val="24"/>
      <w:lang w:eastAsia="en-US"/>
    </w:rPr>
  </w:style>
  <w:style w:type="paragraph" w:styleId="ListBullet">
    <w:name w:val="List Bullet"/>
    <w:basedOn w:val="List"/>
    <w:rsid w:val="00BF3196"/>
    <w:pPr>
      <w:numPr>
        <w:numId w:val="12"/>
      </w:numPr>
      <w:tabs>
        <w:tab w:val="clear" w:pos="340"/>
      </w:tabs>
      <w:spacing w:before="40" w:after="40"/>
    </w:pPr>
  </w:style>
  <w:style w:type="paragraph" w:styleId="ListBullet2">
    <w:name w:val="List Bullet 2"/>
    <w:basedOn w:val="List2"/>
    <w:rsid w:val="00BF3196"/>
    <w:pPr>
      <w:numPr>
        <w:numId w:val="13"/>
      </w:numPr>
      <w:tabs>
        <w:tab w:val="clear" w:pos="680"/>
      </w:tabs>
    </w:pPr>
  </w:style>
  <w:style w:type="paragraph" w:customStyle="1" w:styleId="SuperHeading">
    <w:name w:val="SuperHeading"/>
    <w:basedOn w:val="Normal"/>
    <w:rsid w:val="00BF3196"/>
    <w:pPr>
      <w:spacing w:before="240" w:after="120"/>
      <w:outlineLvl w:val="0"/>
    </w:pPr>
    <w:rPr>
      <w:rFonts w:ascii="Times New Roman" w:hAnsi="Times New Roman"/>
      <w:b/>
      <w:sz w:val="32"/>
    </w:rPr>
  </w:style>
  <w:style w:type="paragraph" w:customStyle="1" w:styleId="AllowPageBreak">
    <w:name w:val="AllowPageBreak"/>
    <w:rsid w:val="00BF31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1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3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196"/>
    <w:rPr>
      <w:rFonts w:ascii="Courier New" w:eastAsia="Times New Roman" w:hAnsi="Courier New" w:cs="Times New Roman"/>
      <w:i/>
      <w:szCs w:val="20"/>
      <w:lang w:eastAsia="en-US"/>
    </w:rPr>
  </w:style>
  <w:style w:type="paragraph" w:customStyle="1" w:styleId="HeadingBase">
    <w:name w:val="Heading Base"/>
    <w:rsid w:val="00BF3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196"/>
    <w:pPr>
      <w:tabs>
        <w:tab w:val="right" w:leader="dot" w:pos="9072"/>
      </w:tabs>
      <w:ind w:left="567"/>
    </w:pPr>
    <w:rPr>
      <w:szCs w:val="22"/>
    </w:rPr>
  </w:style>
  <w:style w:type="paragraph" w:customStyle="1" w:styleId="TOCBase">
    <w:name w:val="TOC Base"/>
    <w:rsid w:val="00BF3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196"/>
    <w:pPr>
      <w:tabs>
        <w:tab w:val="right" w:leader="dot" w:pos="9072"/>
      </w:tabs>
      <w:spacing w:before="40" w:after="40"/>
      <w:ind w:left="284"/>
    </w:pPr>
    <w:rPr>
      <w:rFonts w:ascii="Times New Roman" w:hAnsi="Times New Roman"/>
    </w:rPr>
  </w:style>
  <w:style w:type="paragraph" w:styleId="TOC1">
    <w:name w:val="toc 1"/>
    <w:basedOn w:val="TOCBase"/>
    <w:next w:val="Normal"/>
    <w:rsid w:val="00BF3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196"/>
    <w:rPr>
      <w:rFonts w:ascii="Times New Roman" w:eastAsia="Times New Roman" w:hAnsi="Times New Roman" w:cs="Times New Roman"/>
      <w:sz w:val="16"/>
      <w:lang w:eastAsia="en-US"/>
    </w:rPr>
  </w:style>
  <w:style w:type="paragraph" w:styleId="Title">
    <w:name w:val="Title"/>
    <w:basedOn w:val="HeadingBase"/>
    <w:link w:val="TitleChar"/>
    <w:qFormat/>
    <w:rsid w:val="00BF3196"/>
    <w:pPr>
      <w:spacing w:before="5040"/>
      <w:jc w:val="center"/>
    </w:pPr>
    <w:rPr>
      <w:sz w:val="48"/>
      <w:szCs w:val="72"/>
      <w:lang w:val="en-US"/>
    </w:rPr>
  </w:style>
  <w:style w:type="character" w:customStyle="1" w:styleId="TitleChar">
    <w:name w:val="Title Char"/>
    <w:basedOn w:val="DefaultParagraphFont"/>
    <w:link w:val="Title"/>
    <w:rsid w:val="00BF3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196"/>
    <w:pPr>
      <w:tabs>
        <w:tab w:val="left" w:pos="3600"/>
        <w:tab w:val="left" w:pos="3958"/>
      </w:tabs>
    </w:pPr>
  </w:style>
  <w:style w:type="paragraph" w:styleId="List">
    <w:name w:val="List"/>
    <w:basedOn w:val="BodyText"/>
    <w:next w:val="BodyText"/>
    <w:rsid w:val="00BF3196"/>
    <w:pPr>
      <w:tabs>
        <w:tab w:val="left" w:pos="340"/>
      </w:tabs>
      <w:spacing w:before="60" w:after="60"/>
      <w:ind w:left="340" w:hanging="340"/>
    </w:pPr>
  </w:style>
  <w:style w:type="paragraph" w:customStyle="1" w:styleId="Note">
    <w:name w:val="Note"/>
    <w:basedOn w:val="BodyText"/>
    <w:rsid w:val="00BF31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3196"/>
    <w:rPr>
      <w:b/>
      <w:spacing w:val="0"/>
    </w:rPr>
  </w:style>
  <w:style w:type="paragraph" w:customStyle="1" w:styleId="SuperTitle">
    <w:name w:val="SuperTitle"/>
    <w:basedOn w:val="Title"/>
    <w:rsid w:val="00BF3196"/>
    <w:pPr>
      <w:framePr w:wrap="auto" w:hAnchor="text" w:y="6049"/>
    </w:pPr>
    <w:rPr>
      <w:color w:val="000000"/>
      <w:sz w:val="40"/>
    </w:rPr>
  </w:style>
  <w:style w:type="paragraph" w:customStyle="1" w:styleId="TOCTitle">
    <w:name w:val="TOCTitle"/>
    <w:basedOn w:val="Heading1"/>
    <w:rsid w:val="00BF3196"/>
    <w:pPr>
      <w:spacing w:after="240"/>
      <w:jc w:val="center"/>
      <w:outlineLvl w:val="9"/>
    </w:pPr>
    <w:rPr>
      <w:caps/>
    </w:rPr>
  </w:style>
  <w:style w:type="paragraph" w:customStyle="1" w:styleId="Version">
    <w:name w:val="Version"/>
    <w:rsid w:val="00BF3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196"/>
    <w:pPr>
      <w:keepNext w:val="0"/>
      <w:tabs>
        <w:tab w:val="right" w:pos="4176"/>
      </w:tabs>
      <w:ind w:left="198" w:hanging="198"/>
    </w:pPr>
    <w:rPr>
      <w:rFonts w:ascii="Garamond" w:hAnsi="Garamond"/>
    </w:rPr>
  </w:style>
  <w:style w:type="paragraph" w:styleId="IndexHeading">
    <w:name w:val="index heading"/>
    <w:basedOn w:val="Normal"/>
    <w:next w:val="Index1"/>
    <w:semiHidden/>
    <w:rsid w:val="00BF3196"/>
    <w:pPr>
      <w:spacing w:before="120" w:after="120"/>
    </w:pPr>
    <w:rPr>
      <w:rFonts w:ascii="Arial" w:hAnsi="Arial"/>
      <w:b/>
      <w:color w:val="918585"/>
      <w:sz w:val="24"/>
    </w:rPr>
  </w:style>
  <w:style w:type="paragraph" w:styleId="Header">
    <w:name w:val="header"/>
    <w:basedOn w:val="Normal"/>
    <w:link w:val="HeaderChar"/>
    <w:rsid w:val="00BF3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196"/>
    <w:rPr>
      <w:rFonts w:ascii="Times New Roman" w:eastAsia="Times New Roman" w:hAnsi="Times New Roman" w:cs="Times New Roman"/>
      <w:sz w:val="16"/>
      <w:szCs w:val="20"/>
      <w:lang w:val="en-GB" w:eastAsia="en-US"/>
    </w:rPr>
  </w:style>
  <w:style w:type="paragraph" w:customStyle="1" w:styleId="Chapter">
    <w:name w:val="Chapter"/>
    <w:basedOn w:val="Normal"/>
    <w:rsid w:val="00BF3196"/>
    <w:pPr>
      <w:spacing w:before="240"/>
    </w:pPr>
    <w:rPr>
      <w:rFonts w:ascii="Times New Roman" w:hAnsi="Times New Roman"/>
      <w:smallCaps/>
      <w:spacing w:val="80"/>
      <w:sz w:val="28"/>
    </w:rPr>
  </w:style>
  <w:style w:type="paragraph" w:customStyle="1" w:styleId="InChapter">
    <w:name w:val="InChapter"/>
    <w:basedOn w:val="Heading3"/>
    <w:rsid w:val="00BF3196"/>
    <w:pPr>
      <w:spacing w:after="240"/>
      <w:outlineLvl w:val="9"/>
    </w:pPr>
    <w:rPr>
      <w:noProof/>
    </w:rPr>
  </w:style>
  <w:style w:type="paragraph" w:styleId="Index2">
    <w:name w:val="index 2"/>
    <w:basedOn w:val="Normal"/>
    <w:next w:val="Normal"/>
    <w:semiHidden/>
    <w:rsid w:val="00BF3196"/>
    <w:pPr>
      <w:tabs>
        <w:tab w:val="right" w:pos="4176"/>
      </w:tabs>
      <w:ind w:left="568" w:hanging="284"/>
    </w:pPr>
    <w:rPr>
      <w:rFonts w:ascii="Garamond" w:hAnsi="Garamond"/>
    </w:rPr>
  </w:style>
  <w:style w:type="paragraph" w:customStyle="1" w:styleId="Byline">
    <w:name w:val="Byline"/>
    <w:rsid w:val="00BF3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196"/>
    <w:pPr>
      <w:tabs>
        <w:tab w:val="clear" w:pos="3600"/>
        <w:tab w:val="clear" w:pos="3958"/>
      </w:tabs>
      <w:jc w:val="right"/>
    </w:pPr>
  </w:style>
  <w:style w:type="character" w:styleId="Emphasis">
    <w:name w:val="Emphasis"/>
    <w:basedOn w:val="DefaultParagraphFont"/>
    <w:qFormat/>
    <w:rsid w:val="00BF3196"/>
    <w:rPr>
      <w:i/>
    </w:rPr>
  </w:style>
  <w:style w:type="paragraph" w:styleId="Caption">
    <w:name w:val="caption"/>
    <w:basedOn w:val="BodyText"/>
    <w:next w:val="Normal"/>
    <w:qFormat/>
    <w:rsid w:val="00BF3196"/>
    <w:pPr>
      <w:framePr w:w="2268" w:hSpace="181" w:vSpace="181" w:wrap="around" w:vAnchor="text" w:hAnchor="page" w:x="1135" w:y="285" w:anchorLock="1"/>
    </w:pPr>
    <w:rPr>
      <w:i/>
    </w:rPr>
  </w:style>
  <w:style w:type="paragraph" w:customStyle="1" w:styleId="MiniTOCTitle">
    <w:name w:val="MiniTOCTitle"/>
    <w:basedOn w:val="Heading4"/>
    <w:rsid w:val="00BF3196"/>
    <w:pPr>
      <w:spacing w:before="240"/>
      <w:outlineLvl w:val="9"/>
    </w:pPr>
    <w:rPr>
      <w:noProof/>
      <w:sz w:val="24"/>
    </w:rPr>
  </w:style>
  <w:style w:type="paragraph" w:customStyle="1" w:styleId="MiniTOCItem">
    <w:name w:val="MiniTOCItem"/>
    <w:basedOn w:val="ListBullet"/>
    <w:rsid w:val="00BF3196"/>
    <w:pPr>
      <w:numPr>
        <w:numId w:val="0"/>
      </w:numPr>
      <w:tabs>
        <w:tab w:val="right" w:leader="dot" w:pos="6521"/>
      </w:tabs>
      <w:spacing w:before="0" w:after="0"/>
    </w:pPr>
  </w:style>
  <w:style w:type="paragraph" w:customStyle="1" w:styleId="TOFTitle">
    <w:name w:val="TOFTitle"/>
    <w:basedOn w:val="TOCTitle"/>
    <w:rsid w:val="00BF3196"/>
  </w:style>
  <w:style w:type="paragraph" w:styleId="TableofFigures">
    <w:name w:val="table of figures"/>
    <w:basedOn w:val="Normal"/>
    <w:next w:val="Normal"/>
    <w:semiHidden/>
    <w:rsid w:val="00BF3196"/>
    <w:pPr>
      <w:tabs>
        <w:tab w:val="right" w:leader="dot" w:pos="9072"/>
      </w:tabs>
      <w:ind w:left="970" w:hanging="403"/>
    </w:pPr>
    <w:rPr>
      <w:rFonts w:ascii="Times New Roman" w:hAnsi="Times New Roman"/>
      <w:b/>
    </w:rPr>
  </w:style>
  <w:style w:type="paragraph" w:styleId="ListNumber">
    <w:name w:val="List Number"/>
    <w:basedOn w:val="List"/>
    <w:rsid w:val="00BF3196"/>
    <w:pPr>
      <w:numPr>
        <w:numId w:val="15"/>
      </w:numPr>
      <w:tabs>
        <w:tab w:val="clear" w:pos="340"/>
      </w:tabs>
    </w:pPr>
  </w:style>
  <w:style w:type="character" w:customStyle="1" w:styleId="WingdingSymbols">
    <w:name w:val="Wingding Symbols"/>
    <w:rsid w:val="00BF3196"/>
    <w:rPr>
      <w:rFonts w:ascii="Wingdings" w:hAnsi="Wingdings"/>
    </w:rPr>
  </w:style>
  <w:style w:type="paragraph" w:customStyle="1" w:styleId="TableHeading">
    <w:name w:val="Table Heading"/>
    <w:basedOn w:val="HeadingBase"/>
    <w:rsid w:val="00BF3196"/>
    <w:pPr>
      <w:keepLines/>
      <w:pBdr>
        <w:bottom w:val="single" w:sz="6" w:space="1" w:color="918585"/>
      </w:pBdr>
      <w:spacing w:before="240"/>
    </w:pPr>
  </w:style>
  <w:style w:type="character" w:customStyle="1" w:styleId="HotSpot">
    <w:name w:val="HotSpot"/>
    <w:rsid w:val="00BF3196"/>
    <w:rPr>
      <w:color w:val="0033CC"/>
      <w:u w:val="none"/>
    </w:rPr>
  </w:style>
  <w:style w:type="paragraph" w:customStyle="1" w:styleId="BodyTextRight">
    <w:name w:val="Body Text Right"/>
    <w:basedOn w:val="BodyText"/>
    <w:rsid w:val="00BF3196"/>
    <w:pPr>
      <w:spacing w:before="0" w:after="0"/>
      <w:jc w:val="right"/>
    </w:pPr>
  </w:style>
  <w:style w:type="paragraph" w:styleId="Index3">
    <w:name w:val="index 3"/>
    <w:basedOn w:val="ListNumber2"/>
    <w:next w:val="Normal"/>
    <w:semiHidden/>
    <w:rsid w:val="00BF3196"/>
    <w:pPr>
      <w:numPr>
        <w:numId w:val="0"/>
      </w:numPr>
      <w:tabs>
        <w:tab w:val="right" w:leader="dot" w:pos="4176"/>
      </w:tabs>
    </w:pPr>
  </w:style>
  <w:style w:type="paragraph" w:styleId="ListNumber2">
    <w:name w:val="List Number 2"/>
    <w:basedOn w:val="List2"/>
    <w:rsid w:val="00BF3196"/>
    <w:pPr>
      <w:numPr>
        <w:numId w:val="10"/>
      </w:numPr>
      <w:tabs>
        <w:tab w:val="clear" w:pos="1060"/>
      </w:tabs>
    </w:pPr>
  </w:style>
  <w:style w:type="paragraph" w:customStyle="1" w:styleId="MarginNote">
    <w:name w:val="Margin Note"/>
    <w:basedOn w:val="BodyText"/>
    <w:rsid w:val="00BF3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196"/>
    <w:rPr>
      <w:sz w:val="32"/>
    </w:rPr>
  </w:style>
  <w:style w:type="paragraph" w:customStyle="1" w:styleId="HeadingProcedure">
    <w:name w:val="Heading Procedure"/>
    <w:basedOn w:val="HeadingBase"/>
    <w:next w:val="Normal"/>
    <w:rsid w:val="00BF3196"/>
    <w:pPr>
      <w:tabs>
        <w:tab w:val="left" w:pos="0"/>
      </w:tabs>
      <w:spacing w:before="120" w:after="60"/>
    </w:pPr>
    <w:rPr>
      <w:i/>
      <w:color w:val="918585"/>
      <w:sz w:val="22"/>
    </w:rPr>
  </w:style>
  <w:style w:type="paragraph" w:customStyle="1" w:styleId="TableBodyText">
    <w:name w:val="Table Body Text"/>
    <w:basedOn w:val="BodyText"/>
    <w:rsid w:val="00BF3196"/>
    <w:pPr>
      <w:spacing w:before="60" w:after="60"/>
    </w:pPr>
  </w:style>
  <w:style w:type="paragraph" w:styleId="ListContinue">
    <w:name w:val="List Continue"/>
    <w:basedOn w:val="List"/>
    <w:rsid w:val="00BF3196"/>
    <w:pPr>
      <w:ind w:firstLine="0"/>
    </w:pPr>
  </w:style>
  <w:style w:type="paragraph" w:customStyle="1" w:styleId="ListNote">
    <w:name w:val="List Note"/>
    <w:basedOn w:val="List"/>
    <w:rsid w:val="00BF3196"/>
    <w:pPr>
      <w:pBdr>
        <w:top w:val="single" w:sz="6" w:space="2" w:color="918585"/>
        <w:bottom w:val="single" w:sz="6" w:space="2" w:color="918585"/>
      </w:pBdr>
      <w:tabs>
        <w:tab w:val="left" w:pos="1021"/>
      </w:tabs>
      <w:ind w:firstLine="0"/>
    </w:pPr>
  </w:style>
  <w:style w:type="paragraph" w:customStyle="1" w:styleId="Warning">
    <w:name w:val="Warning"/>
    <w:basedOn w:val="BodyText"/>
    <w:rsid w:val="00BF3196"/>
    <w:pPr>
      <w:shd w:val="clear" w:color="auto" w:fill="D9D9D9"/>
      <w:tabs>
        <w:tab w:val="left" w:pos="992"/>
      </w:tabs>
      <w:ind w:left="119" w:right="119"/>
    </w:pPr>
    <w:rPr>
      <w:sz w:val="20"/>
    </w:rPr>
  </w:style>
  <w:style w:type="paragraph" w:customStyle="1" w:styleId="MarginIcons">
    <w:name w:val="Margin Icons"/>
    <w:basedOn w:val="BodyText"/>
    <w:rsid w:val="00BF3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196"/>
    <w:rPr>
      <w:rFonts w:ascii="Courier New" w:hAnsi="Courier New"/>
    </w:rPr>
  </w:style>
  <w:style w:type="paragraph" w:customStyle="1" w:styleId="NoteBullet">
    <w:name w:val="Note Bullet"/>
    <w:basedOn w:val="Note"/>
    <w:rsid w:val="00BF3196"/>
    <w:pPr>
      <w:tabs>
        <w:tab w:val="clear" w:pos="680"/>
      </w:tabs>
      <w:spacing w:before="60" w:after="60"/>
    </w:pPr>
  </w:style>
  <w:style w:type="paragraph" w:customStyle="1" w:styleId="SubHeading2">
    <w:name w:val="SubHeading2"/>
    <w:basedOn w:val="HeadingBase"/>
    <w:rsid w:val="00BF3196"/>
    <w:pPr>
      <w:spacing w:before="240" w:after="60"/>
    </w:pPr>
    <w:rPr>
      <w:sz w:val="20"/>
    </w:rPr>
  </w:style>
  <w:style w:type="paragraph" w:customStyle="1" w:styleId="SubHeading1">
    <w:name w:val="SubHeading1"/>
    <w:basedOn w:val="HeadingBase"/>
    <w:rsid w:val="00BF3196"/>
    <w:pPr>
      <w:spacing w:before="240" w:after="60"/>
    </w:pPr>
    <w:rPr>
      <w:color w:val="918585"/>
      <w:sz w:val="22"/>
    </w:rPr>
  </w:style>
  <w:style w:type="paragraph" w:customStyle="1" w:styleId="SideHeading">
    <w:name w:val="Side Heading"/>
    <w:basedOn w:val="HeadingBase"/>
    <w:rsid w:val="00BF3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196"/>
    <w:pPr>
      <w:tabs>
        <w:tab w:val="num" w:pos="360"/>
      </w:tabs>
    </w:pPr>
  </w:style>
  <w:style w:type="paragraph" w:styleId="PlainText">
    <w:name w:val="Plain Text"/>
    <w:basedOn w:val="Normal"/>
    <w:link w:val="PlainTextChar"/>
    <w:rsid w:val="00BF3196"/>
    <w:rPr>
      <w:sz w:val="20"/>
    </w:rPr>
  </w:style>
  <w:style w:type="character" w:customStyle="1" w:styleId="PlainTextChar">
    <w:name w:val="Plain Text Char"/>
    <w:basedOn w:val="DefaultParagraphFont"/>
    <w:link w:val="PlainText"/>
    <w:rsid w:val="00BF3196"/>
    <w:rPr>
      <w:rFonts w:ascii="Courier New" w:eastAsia="Times New Roman" w:hAnsi="Courier New" w:cs="Times New Roman"/>
      <w:sz w:val="20"/>
      <w:szCs w:val="20"/>
      <w:lang w:eastAsia="en-US"/>
    </w:rPr>
  </w:style>
  <w:style w:type="character" w:customStyle="1" w:styleId="MenuOption">
    <w:name w:val="Menu Option"/>
    <w:basedOn w:val="DefaultParagraphFont"/>
    <w:rsid w:val="00BF3196"/>
    <w:rPr>
      <w:b/>
      <w:smallCaps/>
    </w:rPr>
  </w:style>
  <w:style w:type="paragraph" w:customStyle="1" w:styleId="TableListNumber">
    <w:name w:val="Table List Number"/>
    <w:basedOn w:val="ListNumber"/>
    <w:rsid w:val="00BF3196"/>
    <w:pPr>
      <w:numPr>
        <w:numId w:val="0"/>
      </w:numPr>
    </w:pPr>
  </w:style>
  <w:style w:type="paragraph" w:styleId="TOC4">
    <w:name w:val="toc 4"/>
    <w:basedOn w:val="TOCBase"/>
    <w:next w:val="Normal"/>
    <w:semiHidden/>
    <w:rsid w:val="00BF3196"/>
    <w:pPr>
      <w:tabs>
        <w:tab w:val="right" w:leader="dot" w:pos="9071"/>
      </w:tabs>
      <w:ind w:left="1701"/>
    </w:pPr>
  </w:style>
  <w:style w:type="paragraph" w:customStyle="1" w:styleId="ListAlpha">
    <w:name w:val="List Alpha"/>
    <w:basedOn w:val="List"/>
    <w:rsid w:val="00BF3196"/>
    <w:pPr>
      <w:numPr>
        <w:numId w:val="9"/>
      </w:numPr>
    </w:pPr>
  </w:style>
  <w:style w:type="paragraph" w:customStyle="1" w:styleId="ListAlpha2">
    <w:name w:val="List Alpha 2"/>
    <w:basedOn w:val="List2"/>
    <w:rsid w:val="00BF3196"/>
    <w:pPr>
      <w:numPr>
        <w:numId w:val="8"/>
      </w:numPr>
    </w:pPr>
  </w:style>
  <w:style w:type="paragraph" w:styleId="List2">
    <w:name w:val="List 2"/>
    <w:basedOn w:val="BodyText"/>
    <w:rsid w:val="00BF3196"/>
    <w:pPr>
      <w:tabs>
        <w:tab w:val="left" w:pos="680"/>
      </w:tabs>
      <w:spacing w:before="60" w:after="60"/>
      <w:ind w:left="680" w:hanging="340"/>
    </w:pPr>
  </w:style>
  <w:style w:type="paragraph" w:styleId="List3">
    <w:name w:val="List 3"/>
    <w:basedOn w:val="BodyText"/>
    <w:rsid w:val="00BF3196"/>
    <w:pPr>
      <w:tabs>
        <w:tab w:val="left" w:pos="1021"/>
      </w:tabs>
      <w:spacing w:before="60" w:after="60"/>
      <w:ind w:left="1020" w:hanging="340"/>
    </w:pPr>
  </w:style>
  <w:style w:type="paragraph" w:styleId="List4">
    <w:name w:val="List 4"/>
    <w:basedOn w:val="BodyText"/>
    <w:rsid w:val="00BF3196"/>
    <w:pPr>
      <w:tabs>
        <w:tab w:val="left" w:pos="1361"/>
      </w:tabs>
      <w:spacing w:before="60" w:after="60"/>
      <w:ind w:left="1361" w:hanging="340"/>
    </w:pPr>
  </w:style>
  <w:style w:type="paragraph" w:styleId="List5">
    <w:name w:val="List 5"/>
    <w:basedOn w:val="BodyText"/>
    <w:rsid w:val="00BF3196"/>
    <w:pPr>
      <w:tabs>
        <w:tab w:val="left" w:pos="1701"/>
      </w:tabs>
      <w:spacing w:before="60" w:after="60"/>
      <w:ind w:left="1701" w:hanging="340"/>
    </w:pPr>
  </w:style>
  <w:style w:type="paragraph" w:styleId="ListBullet3">
    <w:name w:val="List Bullet 3"/>
    <w:basedOn w:val="List3"/>
    <w:rsid w:val="00BF3196"/>
    <w:pPr>
      <w:numPr>
        <w:numId w:val="14"/>
      </w:numPr>
      <w:tabs>
        <w:tab w:val="clear" w:pos="1021"/>
      </w:tabs>
      <w:ind w:left="1037" w:hanging="357"/>
    </w:pPr>
  </w:style>
  <w:style w:type="paragraph" w:styleId="ListBullet4">
    <w:name w:val="List Bullet 4"/>
    <w:basedOn w:val="List4"/>
    <w:rsid w:val="00BF3196"/>
    <w:pPr>
      <w:numPr>
        <w:numId w:val="3"/>
      </w:numPr>
      <w:tabs>
        <w:tab w:val="clear" w:pos="1361"/>
      </w:tabs>
    </w:pPr>
  </w:style>
  <w:style w:type="paragraph" w:styleId="ListBullet5">
    <w:name w:val="List Bullet 5"/>
    <w:basedOn w:val="List5"/>
    <w:rsid w:val="00BF3196"/>
    <w:pPr>
      <w:numPr>
        <w:numId w:val="4"/>
      </w:numPr>
    </w:pPr>
  </w:style>
  <w:style w:type="paragraph" w:styleId="ListContinue2">
    <w:name w:val="List Continue 2"/>
    <w:basedOn w:val="List2"/>
    <w:rsid w:val="00BF3196"/>
    <w:pPr>
      <w:ind w:firstLine="0"/>
    </w:pPr>
  </w:style>
  <w:style w:type="paragraph" w:styleId="ListContinue3">
    <w:name w:val="List Continue 3"/>
    <w:basedOn w:val="List3"/>
    <w:rsid w:val="00BF3196"/>
    <w:pPr>
      <w:ind w:left="1021" w:firstLine="0"/>
    </w:pPr>
  </w:style>
  <w:style w:type="paragraph" w:styleId="ListContinue4">
    <w:name w:val="List Continue 4"/>
    <w:basedOn w:val="List4"/>
    <w:rsid w:val="00BF3196"/>
    <w:pPr>
      <w:ind w:firstLine="0"/>
    </w:pPr>
  </w:style>
  <w:style w:type="paragraph" w:styleId="ListContinue5">
    <w:name w:val="List Continue 5"/>
    <w:basedOn w:val="List5"/>
    <w:rsid w:val="00BF3196"/>
    <w:pPr>
      <w:ind w:firstLine="0"/>
    </w:pPr>
  </w:style>
  <w:style w:type="paragraph" w:styleId="ListNumber3">
    <w:name w:val="List Number 3"/>
    <w:basedOn w:val="List3"/>
    <w:rsid w:val="00BF3196"/>
    <w:pPr>
      <w:numPr>
        <w:numId w:val="5"/>
      </w:numPr>
    </w:pPr>
  </w:style>
  <w:style w:type="paragraph" w:styleId="ListNumber4">
    <w:name w:val="List Number 4"/>
    <w:basedOn w:val="List4"/>
    <w:rsid w:val="00BF3196"/>
    <w:pPr>
      <w:numPr>
        <w:numId w:val="6"/>
      </w:numPr>
    </w:pPr>
  </w:style>
  <w:style w:type="paragraph" w:styleId="ListNumber5">
    <w:name w:val="List Number 5"/>
    <w:basedOn w:val="List5"/>
    <w:rsid w:val="00BF3196"/>
    <w:pPr>
      <w:numPr>
        <w:numId w:val="7"/>
      </w:numPr>
    </w:pPr>
  </w:style>
  <w:style w:type="paragraph" w:styleId="BlockText">
    <w:name w:val="Block Text"/>
    <w:basedOn w:val="Normal"/>
    <w:rsid w:val="00BF3196"/>
    <w:pPr>
      <w:spacing w:after="120"/>
      <w:ind w:left="1440" w:right="1440"/>
    </w:pPr>
  </w:style>
  <w:style w:type="character" w:customStyle="1" w:styleId="Subscript">
    <w:name w:val="Subscript"/>
    <w:basedOn w:val="DefaultParagraphFont"/>
    <w:rsid w:val="00BF3196"/>
    <w:rPr>
      <w:sz w:val="16"/>
      <w:vertAlign w:val="subscript"/>
    </w:rPr>
  </w:style>
  <w:style w:type="character" w:customStyle="1" w:styleId="Superscript">
    <w:name w:val="Superscript"/>
    <w:basedOn w:val="DefaultParagraphFont"/>
    <w:rsid w:val="00BF3196"/>
    <w:rPr>
      <w:sz w:val="16"/>
      <w:vertAlign w:val="superscript"/>
    </w:rPr>
  </w:style>
  <w:style w:type="character" w:customStyle="1" w:styleId="Symbols">
    <w:name w:val="Symbols"/>
    <w:basedOn w:val="DefaultParagraphFont"/>
    <w:rsid w:val="00BF3196"/>
    <w:rPr>
      <w:rFonts w:ascii="Symbol" w:hAnsi="Symbol"/>
    </w:rPr>
  </w:style>
  <w:style w:type="character" w:customStyle="1" w:styleId="MenuOptions">
    <w:name w:val="Menu Options"/>
    <w:basedOn w:val="DefaultParagraphFont"/>
    <w:rsid w:val="00BF3196"/>
    <w:rPr>
      <w:rFonts w:ascii="Arial Narrow" w:hAnsi="Arial Narrow"/>
      <w:smallCaps/>
    </w:rPr>
  </w:style>
  <w:style w:type="character" w:customStyle="1" w:styleId="Buttons">
    <w:name w:val="Buttons"/>
    <w:basedOn w:val="DefaultParagraphFont"/>
    <w:rsid w:val="00BF3196"/>
    <w:rPr>
      <w:b/>
    </w:rPr>
  </w:style>
  <w:style w:type="character" w:customStyle="1" w:styleId="Underlined">
    <w:name w:val="Underlined"/>
    <w:basedOn w:val="DefaultParagraphFont"/>
    <w:rsid w:val="00BF3196"/>
    <w:rPr>
      <w:u w:val="single"/>
    </w:rPr>
  </w:style>
  <w:style w:type="paragraph" w:customStyle="1" w:styleId="TableBodyTextRight">
    <w:name w:val="Table Body Text Right"/>
    <w:basedOn w:val="TableBodyText"/>
    <w:rsid w:val="00BF3196"/>
    <w:pPr>
      <w:widowControl w:val="0"/>
      <w:autoSpaceDE w:val="0"/>
      <w:autoSpaceDN w:val="0"/>
      <w:adjustRightInd w:val="0"/>
      <w:jc w:val="right"/>
    </w:pPr>
    <w:rPr>
      <w:rFonts w:cs="Arial"/>
      <w:szCs w:val="18"/>
    </w:rPr>
  </w:style>
  <w:style w:type="paragraph" w:customStyle="1" w:styleId="CopyrightText">
    <w:name w:val="Copyright Text"/>
    <w:basedOn w:val="BodyText"/>
    <w:rsid w:val="00BF3196"/>
    <w:rPr>
      <w:sz w:val="18"/>
    </w:rPr>
  </w:style>
  <w:style w:type="paragraph" w:customStyle="1" w:styleId="BodySmallRight">
    <w:name w:val="Body Small Right"/>
    <w:basedOn w:val="BodyTextRight"/>
    <w:rsid w:val="00BF3196"/>
    <w:rPr>
      <w:sz w:val="18"/>
      <w:szCs w:val="18"/>
    </w:rPr>
  </w:style>
  <w:style w:type="paragraph" w:customStyle="1" w:styleId="MarginEdition">
    <w:name w:val="Margin Edition"/>
    <w:basedOn w:val="MarginNote"/>
    <w:rsid w:val="00BF3196"/>
    <w:pPr>
      <w:spacing w:before="0" w:after="0"/>
    </w:pPr>
    <w:rPr>
      <w:rFonts w:ascii="Times New Roman" w:hAnsi="Times New Roman"/>
      <w:color w:val="999999"/>
    </w:rPr>
  </w:style>
  <w:style w:type="paragraph" w:customStyle="1" w:styleId="Spacer">
    <w:name w:val="Spacer"/>
    <w:basedOn w:val="Normal"/>
    <w:rsid w:val="00BF3196"/>
    <w:rPr>
      <w:sz w:val="2"/>
      <w:szCs w:val="2"/>
    </w:rPr>
  </w:style>
  <w:style w:type="character" w:customStyle="1" w:styleId="Small">
    <w:name w:val="Small"/>
    <w:basedOn w:val="DefaultParagraphFont"/>
    <w:rsid w:val="00BF3196"/>
    <w:rPr>
      <w:sz w:val="16"/>
    </w:rPr>
  </w:style>
  <w:style w:type="paragraph" w:customStyle="1" w:styleId="WideTable">
    <w:name w:val="Wide Table"/>
    <w:basedOn w:val="Normal"/>
    <w:rsid w:val="00BF3196"/>
    <w:pPr>
      <w:ind w:left="-1418"/>
    </w:pPr>
    <w:rPr>
      <w:sz w:val="2"/>
      <w:szCs w:val="2"/>
    </w:rPr>
  </w:style>
  <w:style w:type="character" w:styleId="PageNumber">
    <w:name w:val="page number"/>
    <w:basedOn w:val="DefaultParagraphFont"/>
    <w:rsid w:val="00BF3196"/>
  </w:style>
  <w:style w:type="paragraph" w:styleId="Quote">
    <w:name w:val="Quote"/>
    <w:basedOn w:val="Heading1"/>
    <w:link w:val="QuoteChar"/>
    <w:qFormat/>
    <w:rsid w:val="00BF3196"/>
    <w:rPr>
      <w:b w:val="0"/>
      <w:sz w:val="72"/>
      <w:szCs w:val="72"/>
      <w:lang w:val="en-NZ"/>
    </w:rPr>
  </w:style>
  <w:style w:type="character" w:customStyle="1" w:styleId="QuoteChar">
    <w:name w:val="Quote Char"/>
    <w:basedOn w:val="DefaultParagraphFont"/>
    <w:link w:val="Quote"/>
    <w:rsid w:val="00BF3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196"/>
    <w:pPr>
      <w:pageBreakBefore/>
    </w:pPr>
  </w:style>
  <w:style w:type="paragraph" w:customStyle="1" w:styleId="Border">
    <w:name w:val="Border"/>
    <w:basedOn w:val="Normal"/>
    <w:qFormat/>
    <w:rsid w:val="00BF3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196"/>
    <w:rPr>
      <w:b/>
      <w:bCs/>
      <w:i/>
      <w:iCs/>
      <w:color w:val="auto"/>
    </w:rPr>
  </w:style>
  <w:style w:type="paragraph" w:styleId="IntenseQuote">
    <w:name w:val="Intense Quote"/>
    <w:basedOn w:val="Normal"/>
    <w:next w:val="Normal"/>
    <w:link w:val="IntenseQuoteChar"/>
    <w:uiPriority w:val="30"/>
    <w:qFormat/>
    <w:rsid w:val="00BF3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196"/>
    <w:rPr>
      <w:smallCaps/>
      <w:color w:val="auto"/>
      <w:u w:val="single"/>
    </w:rPr>
  </w:style>
  <w:style w:type="character" w:styleId="IntenseReference">
    <w:name w:val="Intense Reference"/>
    <w:basedOn w:val="DefaultParagraphFont"/>
    <w:uiPriority w:val="32"/>
    <w:qFormat/>
    <w:rsid w:val="00BF3196"/>
    <w:rPr>
      <w:b/>
      <w:bCs/>
      <w:smallCaps/>
      <w:color w:val="auto"/>
      <w:spacing w:val="5"/>
      <w:u w:val="single"/>
    </w:rPr>
  </w:style>
  <w:style w:type="paragraph" w:customStyle="1" w:styleId="2ColumnHeading">
    <w:name w:val="2Column Heading"/>
    <w:basedOn w:val="BodyText"/>
    <w:qFormat/>
    <w:rsid w:val="00BF3196"/>
    <w:pPr>
      <w:spacing w:after="60"/>
      <w:ind w:left="-2268"/>
    </w:pPr>
    <w:rPr>
      <w:b/>
    </w:rPr>
  </w:style>
  <w:style w:type="paragraph" w:customStyle="1" w:styleId="Heading1TOC">
    <w:name w:val="Heading1 TOC"/>
    <w:basedOn w:val="Normal"/>
    <w:qFormat/>
    <w:rsid w:val="00BF3196"/>
    <w:pPr>
      <w:spacing w:before="240" w:after="120"/>
    </w:pPr>
    <w:rPr>
      <w:rFonts w:ascii="Times New Roman" w:hAnsi="Times New Roman"/>
      <w:b/>
      <w:sz w:val="32"/>
    </w:rPr>
  </w:style>
  <w:style w:type="paragraph" w:customStyle="1" w:styleId="Heading2TOC">
    <w:name w:val="Heading2 TOC"/>
    <w:basedOn w:val="Normal"/>
    <w:qFormat/>
    <w:rsid w:val="00BF3196"/>
    <w:pPr>
      <w:spacing w:before="240" w:after="60"/>
    </w:pPr>
    <w:rPr>
      <w:rFonts w:ascii="Times New Roman" w:hAnsi="Times New Roman"/>
      <w:b/>
      <w:sz w:val="28"/>
    </w:rPr>
  </w:style>
  <w:style w:type="character" w:customStyle="1" w:styleId="Underline">
    <w:name w:val="Underline"/>
    <w:basedOn w:val="DefaultParagraphFont"/>
    <w:qFormat/>
    <w:rsid w:val="00BF3196"/>
    <w:rPr>
      <w:u w:val="single"/>
    </w:rPr>
  </w:style>
  <w:style w:type="character" w:customStyle="1" w:styleId="BoldandItalics">
    <w:name w:val="Bold and Italics"/>
    <w:qFormat/>
    <w:rsid w:val="00BF3196"/>
    <w:rPr>
      <w:b/>
      <w:i/>
      <w:u w:val="none"/>
    </w:rPr>
  </w:style>
  <w:style w:type="paragraph" w:styleId="BalloonText">
    <w:name w:val="Balloon Text"/>
    <w:basedOn w:val="Normal"/>
    <w:link w:val="BalloonTextChar"/>
    <w:rsid w:val="00BF3196"/>
    <w:rPr>
      <w:rFonts w:ascii="Tahoma" w:hAnsi="Tahoma" w:cs="Tahoma"/>
      <w:sz w:val="16"/>
      <w:szCs w:val="16"/>
    </w:rPr>
  </w:style>
  <w:style w:type="character" w:customStyle="1" w:styleId="BalloonTextChar">
    <w:name w:val="Balloon Text Char"/>
    <w:basedOn w:val="DefaultParagraphFont"/>
    <w:link w:val="BalloonText"/>
    <w:rsid w:val="00BF3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196"/>
    <w:rPr>
      <w:b/>
      <w:color w:val="660033"/>
      <w:spacing w:val="0"/>
    </w:rPr>
  </w:style>
  <w:style w:type="paragraph" w:customStyle="1" w:styleId="Nameditemlist">
    <w:name w:val="Named item list"/>
    <w:basedOn w:val="BodyText"/>
    <w:qFormat/>
    <w:rsid w:val="00BF3196"/>
    <w:pPr>
      <w:tabs>
        <w:tab w:val="left" w:pos="2835"/>
      </w:tabs>
      <w:ind w:left="2835" w:hanging="2835"/>
    </w:pPr>
  </w:style>
  <w:style w:type="paragraph" w:customStyle="1" w:styleId="BodyTextnopadding">
    <w:name w:val="Body Text no padding"/>
    <w:basedOn w:val="BodyText"/>
    <w:qFormat/>
    <w:rsid w:val="00BF3196"/>
    <w:pPr>
      <w:spacing w:before="0" w:after="0"/>
    </w:pPr>
  </w:style>
  <w:style w:type="paragraph" w:customStyle="1" w:styleId="BodyTextBold">
    <w:name w:val="Body Text Bold"/>
    <w:basedOn w:val="BodyText"/>
    <w:qFormat/>
    <w:rsid w:val="00BF3196"/>
    <w:rPr>
      <w:b/>
    </w:rPr>
  </w:style>
  <w:style w:type="character" w:styleId="Hyperlink">
    <w:name w:val="Hyperlink"/>
    <w:basedOn w:val="DefaultParagraphFont"/>
    <w:uiPriority w:val="99"/>
    <w:unhideWhenUsed/>
    <w:rsid w:val="00113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8438</Characters>
  <Application>Microsoft Office Word</Application>
  <DocSecurity>0</DocSecurity>
  <Lines>228</Lines>
  <Paragraphs>140</Paragraphs>
  <ScaleCrop>false</ScaleCrop>
  <Company>Author-it Software Corporation Ltd.</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RIIMSM305D Conduct materials extraction operations underground</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2025-03-01T22:59:00Z</dcterms:created>
  <dcterms:modified xsi:type="dcterms:W3CDTF">2025-03-01T22:59:00Z</dcterms:modified>
</cp:coreProperties>
</file>