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14E6" w:rsidP="005514E6">
      <w:pPr>
        <w:pStyle w:val="Title"/>
      </w:pPr>
      <w:r>
        <w:fldChar w:fldCharType="begin"/>
      </w:r>
      <w:r>
        <w:instrText xml:space="preserve"> TITLE   \* MERGEFORMAT </w:instrText>
      </w:r>
      <w:r>
        <w:fldChar w:fldCharType="separate"/>
      </w:r>
      <w:r>
        <w:t>RIIMSM302D Plan small mine operations</w:t>
      </w:r>
      <w:r>
        <w:fldChar w:fldCharType="end"/>
      </w:r>
    </w:p>
    <w:p w:rsidR="005514E6" w:rsidP="005514E6">
      <w:pPr>
        <w:pStyle w:val="Version"/>
        <w:sectPr w:rsidSect="005E1DD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E1DD9" w:rsidP="005E1DD9">
      <w:pPr>
        <w:pStyle w:val="SuperHeading"/>
      </w:pPr>
      <w:r w:rsidRPr="005E1DD9">
        <w:t>RIIMSM302D Plan small mine operations</w:t>
      </w:r>
    </w:p>
    <w:p w:rsidR="00000000" w:rsidRPr="005E1DD9" w:rsidP="005E1DD9">
      <w:pPr>
        <w:pStyle w:val="Heading1"/>
      </w:pPr>
      <w:bookmarkStart w:id="1" w:name="O_692163"/>
      <w:bookmarkEnd w:id="1"/>
      <w:r w:rsidRPr="005E1DD9">
        <w:t>Modification History</w:t>
      </w:r>
    </w:p>
    <w:tbl>
      <w:tblPr>
        <w:tblW w:w="9270" w:type="dxa"/>
        <w:tblLayout w:type="fixed"/>
        <w:tblCellMar>
          <w:left w:w="62" w:type="dxa"/>
          <w:right w:w="62" w:type="dxa"/>
        </w:tblCellMar>
        <w:tblLook w:val="0000"/>
      </w:tblPr>
      <w:tblGrid>
        <w:gridCol w:w="1170"/>
        <w:gridCol w:w="8100"/>
      </w:tblGrid>
      <w:tr w:rsidTr="005514E6">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DD9">
            <w:pPr>
              <w:pStyle w:val="Heading4"/>
              <w:rPr>
                <w:lang w:val="en-NZ"/>
              </w:rPr>
            </w:pPr>
            <w:r w:rsidRPr="005E1DD9">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DD9">
            <w:pPr>
              <w:pStyle w:val="Heading4"/>
              <w:rPr>
                <w:lang w:val="en-NZ"/>
              </w:rPr>
            </w:pPr>
            <w:r w:rsidRPr="005E1DD9">
              <w:t>Comment</w:t>
            </w:r>
          </w:p>
        </w:tc>
      </w:tr>
      <w:tr w:rsidTr="005514E6">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DD9">
            <w:pPr>
              <w:pStyle w:val="BodyText"/>
              <w:rPr>
                <w:lang w:val="en-NZ"/>
              </w:rPr>
            </w:pPr>
            <w:r w:rsidRPr="005E1DD9">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DD9">
            <w:pPr>
              <w:pStyle w:val="BodyText"/>
              <w:rPr>
                <w:lang w:val="en-NZ"/>
              </w:rPr>
            </w:pPr>
            <w:r w:rsidRPr="005E1DD9">
              <w:t>This unit replaces RIIMSM302A Plan small mine operations</w:t>
            </w:r>
          </w:p>
        </w:tc>
      </w:tr>
      <w:tr w:rsidTr="005514E6">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DD9">
            <w:pPr>
              <w:pStyle w:val="BodyText"/>
              <w:rPr>
                <w:lang w:val="en-NZ"/>
              </w:rPr>
            </w:pPr>
            <w:r w:rsidRPr="005E1DD9">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DD9" w:rsidP="005E1DD9">
            <w:pPr>
              <w:pStyle w:val="BodyText"/>
            </w:pPr>
            <w:r w:rsidRPr="005E1DD9">
              <w:t>Required frequency and volume of evidence amended in Performance evidence.</w:t>
            </w:r>
            <w:r w:rsidRPr="005E1DD9">
              <w:br/>
              <w:t>Substantial amendments made in Assessment Conditions field, including: references</w:t>
            </w:r>
            <w:r w:rsidRPr="005E1DD9">
              <w:t xml:space="preserve"> to Industry Sectors, assessor and subject matter expert experience requirements, how assessment should be conducted and what it should confirm.</w:t>
            </w:r>
          </w:p>
        </w:tc>
      </w:tr>
    </w:tbl>
    <w:p w:rsidR="00000000" w:rsidRPr="005E1DD9" w:rsidP="005E1DD9">
      <w:pPr>
        <w:pStyle w:val="BodyText"/>
      </w:pPr>
    </w:p>
    <w:p w:rsidR="00000000" w:rsidRPr="005E1DD9" w:rsidP="005E1DD9">
      <w:pPr>
        <w:pStyle w:val="AllowPageBreak"/>
      </w:pPr>
    </w:p>
    <w:p w:rsidR="00000000" w:rsidRPr="005E1DD9" w:rsidP="005E1DD9">
      <w:pPr>
        <w:pStyle w:val="Heading1"/>
      </w:pPr>
      <w:bookmarkStart w:id="2" w:name="O_692162"/>
      <w:bookmarkEnd w:id="2"/>
      <w:r w:rsidRPr="005E1DD9">
        <w:t>Application</w:t>
      </w:r>
    </w:p>
    <w:p w:rsidR="00000000" w:rsidRPr="005E1DD9" w:rsidP="005514E6">
      <w:pPr>
        <w:pStyle w:val="BodyText"/>
      </w:pPr>
      <w:r w:rsidRPr="005E1DD9">
        <w:t xml:space="preserve">This unit describes a participant’s skills and knowledge required to plan small </w:t>
      </w:r>
      <w:r w:rsidRPr="005E1DD9">
        <w:t>mine operations in Metalliferous Mining (Small Mines).</w:t>
      </w:r>
    </w:p>
    <w:p w:rsidR="00000000" w:rsidRPr="005E1DD9" w:rsidP="005514E6">
      <w:pPr>
        <w:pStyle w:val="BodyText"/>
      </w:pPr>
      <w:r w:rsidRPr="005E1DD9">
        <w:t>This unit is appropriate for those working in operational roles.</w:t>
      </w:r>
    </w:p>
    <w:p w:rsidR="00000000" w:rsidRPr="005E1DD9" w:rsidP="005514E6">
      <w:pPr>
        <w:pStyle w:val="BodyText"/>
      </w:pPr>
      <w:r w:rsidRPr="005E1DD9">
        <w:t>Licensing, legislative, regulatory and certification requirements that apply to this unit can vary between states, territories, and Indu</w:t>
      </w:r>
      <w:r w:rsidRPr="005E1DD9">
        <w:t>stry sectors. Relevant information must be sourced prior to application of the unit.</w:t>
      </w:r>
    </w:p>
    <w:p w:rsidR="00000000" w:rsidRPr="005E1DD9" w:rsidP="005E1DD9">
      <w:pPr>
        <w:pStyle w:val="Heading1"/>
      </w:pPr>
      <w:bookmarkStart w:id="3" w:name="O_692161"/>
      <w:bookmarkEnd w:id="3"/>
      <w:r w:rsidRPr="005E1DD9">
        <w:t>Unit Sector</w:t>
      </w:r>
    </w:p>
    <w:p w:rsidR="00000000" w:rsidRPr="005E1DD9" w:rsidP="005514E6">
      <w:pPr>
        <w:pStyle w:val="BodyText"/>
      </w:pPr>
      <w:r w:rsidRPr="005E1DD9">
        <w:t>Metalliferous Mining (Small Mines)</w:t>
      </w:r>
    </w:p>
    <w:p w:rsidR="00000000" w:rsidRPr="005E1DD9" w:rsidP="005E1DD9">
      <w:pPr>
        <w:pStyle w:val="Heading1"/>
      </w:pPr>
      <w:bookmarkStart w:id="4" w:name="O_692160"/>
      <w:bookmarkEnd w:id="4"/>
      <w:r w:rsidRPr="005E1DD9">
        <w:t>Elements and Performance Criteria</w:t>
      </w:r>
    </w:p>
    <w:tbl>
      <w:tblPr>
        <w:tblW w:w="9322" w:type="dxa"/>
        <w:tblLayout w:type="fixed"/>
        <w:tblCellMar>
          <w:left w:w="62" w:type="dxa"/>
          <w:right w:w="62" w:type="dxa"/>
        </w:tblCellMar>
        <w:tblLook w:val="0000"/>
      </w:tblPr>
      <w:tblGrid>
        <w:gridCol w:w="2438"/>
        <w:gridCol w:w="6884"/>
      </w:tblGrid>
      <w:tr w:rsidTr="005E1DD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DD9">
            <w:pPr>
              <w:pStyle w:val="BodyText"/>
              <w:rPr>
                <w:lang w:val="en-NZ"/>
              </w:rPr>
            </w:pPr>
            <w:r w:rsidRPr="005E1DD9">
              <w:t>1.</w:t>
            </w:r>
            <w:r w:rsidRPr="005E1DD9">
              <w:tab/>
              <w:t>Plan and prepare for small mine operations planning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1DD9" w:rsidP="005E1DD9">
            <w:pPr>
              <w:pStyle w:val="BodyText"/>
            </w:pPr>
            <w:r w:rsidRPr="005E1DD9">
              <w:t>1.1.</w:t>
            </w:r>
            <w:r w:rsidRPr="005E1DD9">
              <w:tab/>
              <w:t>Access, interpret and apply small mine operations documentation and ensure the work activity is compliant</w:t>
            </w:r>
          </w:p>
          <w:p w:rsidR="00000000" w:rsidRPr="005E1DD9" w:rsidP="005E1DD9">
            <w:pPr>
              <w:pStyle w:val="BodyText"/>
            </w:pPr>
            <w:r w:rsidRPr="005E1DD9">
              <w:t>1.2.</w:t>
            </w:r>
            <w:r w:rsidRPr="005E1DD9">
              <w:tab/>
              <w:t>Plan location of access shaft on a virgin claim to avoid potential ore-bearing ground</w:t>
            </w:r>
          </w:p>
          <w:p w:rsidR="00000000" w:rsidRPr="005E1DD9" w:rsidP="005E1DD9">
            <w:pPr>
              <w:pStyle w:val="BodyText"/>
            </w:pPr>
            <w:r w:rsidRPr="005E1DD9">
              <w:t>1.3.</w:t>
            </w:r>
            <w:r w:rsidRPr="005E1DD9">
              <w:tab/>
              <w:t>Design and plan shaft to minimise impact on the e</w:t>
            </w:r>
            <w:r w:rsidRPr="005E1DD9">
              <w:t>nvironment</w:t>
            </w:r>
          </w:p>
          <w:p w:rsidR="00000000" w:rsidRPr="005E1DD9" w:rsidP="005E1DD9">
            <w:pPr>
              <w:pStyle w:val="BodyText"/>
            </w:pPr>
            <w:r w:rsidRPr="005E1DD9">
              <w:t>1.4.</w:t>
            </w:r>
            <w:r w:rsidRPr="005E1DD9">
              <w:tab/>
              <w:t>Plan location of access shaft on a virgin claim to allow effective location, organisation and access to other mine facilities</w:t>
            </w:r>
          </w:p>
          <w:p w:rsidR="00000000" w:rsidRPr="005E1DD9" w:rsidP="005E1DD9">
            <w:pPr>
              <w:pStyle w:val="BodyText"/>
            </w:pPr>
            <w:r w:rsidRPr="005E1DD9">
              <w:t>1.5.</w:t>
            </w:r>
            <w:r w:rsidRPr="005E1DD9">
              <w:tab/>
              <w:t>Establish location of a second means of access (secondary shaft) to allow most effective exit from the mine i</w:t>
            </w:r>
            <w:r w:rsidRPr="005E1DD9">
              <w:t>n emergency situations</w:t>
            </w:r>
          </w:p>
          <w:p w:rsidR="00000000" w:rsidRPr="005E1DD9" w:rsidP="005E1DD9">
            <w:pPr>
              <w:pStyle w:val="BodyText"/>
            </w:pPr>
            <w:r w:rsidRPr="005E1DD9">
              <w:t>1.6.</w:t>
            </w:r>
            <w:r w:rsidRPr="005E1DD9">
              <w:tab/>
              <w:t xml:space="preserve">If claim is previously mined, inspect conditions of existing </w:t>
            </w:r>
            <w:r w:rsidRPr="005E1DD9">
              <w:t>shafts to determine the most appropriate access and secondary shafts</w:t>
            </w:r>
          </w:p>
          <w:p w:rsidR="00000000" w:rsidRPr="005E1DD9" w:rsidP="005E1DD9">
            <w:pPr>
              <w:pStyle w:val="BodyText"/>
            </w:pPr>
            <w:r w:rsidRPr="005E1DD9">
              <w:t>1.7.</w:t>
            </w:r>
            <w:r w:rsidRPr="005E1DD9">
              <w:tab/>
              <w:t>Ensure that the access shaft is located in the appropriate place in relation to the planned m</w:t>
            </w:r>
            <w:r w:rsidRPr="005E1DD9">
              <w:t>ine ventilation system</w:t>
            </w:r>
          </w:p>
          <w:p w:rsidR="00000000" w:rsidRPr="005E1DD9" w:rsidP="005E1DD9">
            <w:pPr>
              <w:pStyle w:val="BodyText"/>
            </w:pPr>
            <w:r w:rsidRPr="005E1DD9">
              <w:t>1.8.</w:t>
            </w:r>
            <w:r w:rsidRPr="005E1DD9">
              <w:tab/>
              <w:t>Plan layout and configuration of surface facilities in relation to access and secondary shaft</w:t>
            </w:r>
          </w:p>
          <w:p w:rsidR="00000000" w:rsidP="005E1DD9">
            <w:pPr>
              <w:pStyle w:val="BodyText"/>
              <w:rPr>
                <w:lang w:val="en-NZ"/>
              </w:rPr>
            </w:pPr>
            <w:r w:rsidRPr="005E1DD9">
              <w:t>1.9.</w:t>
            </w:r>
            <w:r w:rsidRPr="005E1DD9">
              <w:tab/>
              <w:t>Record shaft location on the mine plan</w:t>
            </w:r>
          </w:p>
        </w:tc>
      </w:tr>
      <w:tr w:rsidTr="005E1DD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DD9">
            <w:pPr>
              <w:pStyle w:val="BodyText"/>
              <w:rPr>
                <w:lang w:val="en-NZ"/>
              </w:rPr>
            </w:pPr>
            <w:r w:rsidRPr="005E1DD9">
              <w:t>2.</w:t>
            </w:r>
            <w:r w:rsidRPr="005E1DD9">
              <w:tab/>
              <w:t>Design and plan location of ventilation shafts or drill holes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1DD9" w:rsidP="005E1DD9">
            <w:pPr>
              <w:pStyle w:val="BodyText"/>
            </w:pPr>
            <w:r w:rsidRPr="005E1DD9">
              <w:t>2.1.</w:t>
            </w:r>
            <w:r w:rsidRPr="005E1DD9">
              <w:tab/>
              <w:t>Plan the mining seq</w:t>
            </w:r>
            <w:r w:rsidRPr="005E1DD9">
              <w:t>uence throughout the life of the mine to determine the location of ventilation shafts or drill holes</w:t>
            </w:r>
          </w:p>
          <w:p w:rsidR="00000000" w:rsidP="005E1DD9">
            <w:pPr>
              <w:pStyle w:val="BodyText"/>
              <w:rPr>
                <w:lang w:val="en-NZ"/>
              </w:rPr>
            </w:pPr>
            <w:r w:rsidRPr="005E1DD9">
              <w:t>2.2.</w:t>
            </w:r>
            <w:r w:rsidRPr="005E1DD9">
              <w:tab/>
              <w:t>Design and determine the location of ventilation shafts for any proposed secondary ventilation system to deliver fresh air to all active drives</w:t>
            </w:r>
          </w:p>
        </w:tc>
      </w:tr>
      <w:tr w:rsidTr="005E1DD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DD9">
            <w:pPr>
              <w:pStyle w:val="BodyText"/>
              <w:rPr>
                <w:lang w:val="en-NZ"/>
              </w:rPr>
            </w:pPr>
            <w:r w:rsidRPr="005E1DD9">
              <w:t>3.</w:t>
            </w:r>
            <w:r w:rsidRPr="005E1DD9">
              <w:tab/>
              <w:t>De</w:t>
            </w:r>
            <w:r w:rsidRPr="005E1DD9">
              <w:t>sign and plan mine workings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1DD9" w:rsidP="005E1DD9">
            <w:pPr>
              <w:pStyle w:val="BodyText"/>
            </w:pPr>
            <w:r w:rsidRPr="005E1DD9">
              <w:t>3.1.</w:t>
            </w:r>
            <w:r w:rsidRPr="005E1DD9">
              <w:tab/>
              <w:t>Design mine workings to facilitate minerals discovery</w:t>
            </w:r>
          </w:p>
          <w:p w:rsidR="00000000" w:rsidRPr="005E1DD9" w:rsidP="005E1DD9">
            <w:pPr>
              <w:pStyle w:val="BodyText"/>
            </w:pPr>
            <w:r w:rsidRPr="005E1DD9">
              <w:t>3.2.</w:t>
            </w:r>
            <w:r w:rsidRPr="005E1DD9">
              <w:tab/>
              <w:t>Design and plan the drive pattern, opening size and development sequence to best extract minerals and for mine ground stability</w:t>
            </w:r>
          </w:p>
          <w:p w:rsidR="00000000" w:rsidRPr="005E1DD9" w:rsidP="005E1DD9">
            <w:pPr>
              <w:pStyle w:val="BodyText"/>
            </w:pPr>
            <w:r w:rsidRPr="005E1DD9">
              <w:t>3.3.</w:t>
            </w:r>
            <w:r w:rsidRPr="005E1DD9">
              <w:tab/>
              <w:t xml:space="preserve">Design mine layout to maximise </w:t>
            </w:r>
            <w:r w:rsidRPr="005E1DD9">
              <w:t>production and movement of materials to the surface</w:t>
            </w:r>
          </w:p>
          <w:p w:rsidR="00000000" w:rsidP="005E1DD9">
            <w:pPr>
              <w:pStyle w:val="BodyText"/>
              <w:rPr>
                <w:lang w:val="en-NZ"/>
              </w:rPr>
            </w:pPr>
            <w:r w:rsidRPr="005E1DD9">
              <w:t>3.4.</w:t>
            </w:r>
            <w:r w:rsidRPr="005E1DD9">
              <w:tab/>
              <w:t>Determine room and pillar configuration and plot on the mine plan</w:t>
            </w:r>
          </w:p>
        </w:tc>
      </w:tr>
      <w:tr w:rsidTr="005E1DD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DD9">
            <w:pPr>
              <w:pStyle w:val="BodyText"/>
              <w:rPr>
                <w:lang w:val="en-NZ"/>
              </w:rPr>
            </w:pPr>
            <w:r w:rsidRPr="005E1DD9">
              <w:t>4.</w:t>
            </w:r>
            <w:r w:rsidRPr="005E1DD9">
              <w:tab/>
              <w:t>Design and plan materials handling process and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1DD9" w:rsidP="005E1DD9">
            <w:pPr>
              <w:pStyle w:val="BodyText"/>
            </w:pPr>
            <w:r w:rsidRPr="005E1DD9">
              <w:t>4.1.</w:t>
            </w:r>
            <w:r w:rsidRPr="005E1DD9">
              <w:tab/>
            </w:r>
            <w:r w:rsidRPr="005E1DD9">
              <w:t>Design and plan the handling of waste material stored on the surface of the mine</w:t>
            </w:r>
          </w:p>
          <w:p w:rsidR="00000000" w:rsidRPr="005E1DD9" w:rsidP="005E1DD9">
            <w:pPr>
              <w:pStyle w:val="BodyText"/>
            </w:pPr>
            <w:r w:rsidRPr="005E1DD9">
              <w:t>4.2.</w:t>
            </w:r>
            <w:r w:rsidRPr="005E1DD9">
              <w:tab/>
              <w:t>Design and plan for the installation of hoisting systems and equipment to meet materials movement and compliance documentation</w:t>
            </w:r>
          </w:p>
          <w:p w:rsidR="00000000" w:rsidP="005E1DD9">
            <w:pPr>
              <w:pStyle w:val="BodyText"/>
              <w:rPr>
                <w:lang w:val="en-NZ"/>
              </w:rPr>
            </w:pPr>
            <w:r w:rsidRPr="005E1DD9">
              <w:t>4.3.</w:t>
            </w:r>
            <w:r w:rsidRPr="005E1DD9">
              <w:tab/>
              <w:t>Plan the system and method for the sto</w:t>
            </w:r>
            <w:r w:rsidRPr="005E1DD9">
              <w:t>rage, transport and handling of hazardous materials and/or explosives</w:t>
            </w:r>
          </w:p>
        </w:tc>
      </w:tr>
      <w:tr w:rsidTr="005E1DD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DD9">
            <w:pPr>
              <w:pStyle w:val="BodyText"/>
              <w:rPr>
                <w:lang w:val="en-NZ"/>
              </w:rPr>
            </w:pPr>
            <w:r w:rsidRPr="005E1DD9">
              <w:t>5.</w:t>
            </w:r>
            <w:r w:rsidRPr="005E1DD9">
              <w:tab/>
              <w:t>Develop the mine safety management plan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1DD9" w:rsidP="005E1DD9">
            <w:pPr>
              <w:pStyle w:val="BodyText"/>
            </w:pPr>
            <w:r w:rsidRPr="005E1DD9">
              <w:t>5.1.</w:t>
            </w:r>
            <w:r w:rsidRPr="005E1DD9">
              <w:tab/>
              <w:t>Develop, in consultation, the WHS policy for the mine’s operations</w:t>
            </w:r>
          </w:p>
          <w:p w:rsidR="00000000" w:rsidRPr="005E1DD9" w:rsidP="005E1DD9">
            <w:pPr>
              <w:pStyle w:val="BodyText"/>
            </w:pPr>
            <w:r w:rsidRPr="005E1DD9">
              <w:t>5.2.</w:t>
            </w:r>
            <w:r w:rsidRPr="005E1DD9">
              <w:tab/>
              <w:t>Develop, in consultation, and document procedures and methods for</w:t>
            </w:r>
            <w:r w:rsidRPr="005E1DD9">
              <w:t xml:space="preserve"> the factors covered by the mine safety management plan</w:t>
            </w:r>
          </w:p>
          <w:p w:rsidR="00000000" w:rsidRPr="005E1DD9" w:rsidP="005E1DD9">
            <w:pPr>
              <w:pStyle w:val="BodyText"/>
            </w:pPr>
            <w:r w:rsidRPr="005E1DD9">
              <w:t>5.3.</w:t>
            </w:r>
            <w:r w:rsidRPr="005E1DD9">
              <w:tab/>
              <w:t>Design and develop, in consultation, document control documents and log book</w:t>
            </w:r>
          </w:p>
          <w:p w:rsidR="00000000" w:rsidRPr="005E1DD9" w:rsidP="005E1DD9">
            <w:pPr>
              <w:pStyle w:val="BodyText"/>
            </w:pPr>
            <w:r w:rsidRPr="005E1DD9">
              <w:t>5.4.</w:t>
            </w:r>
            <w:r w:rsidRPr="005E1DD9">
              <w:tab/>
              <w:t>Gain approval for the Mine Safety Management Plan from relevant authorities/agencies</w:t>
            </w:r>
          </w:p>
        </w:tc>
      </w:tr>
    </w:tbl>
    <w:p w:rsidR="00000000" w:rsidRPr="005E1DD9" w:rsidP="005E1DD9">
      <w:pPr>
        <w:pStyle w:val="BodyText"/>
      </w:pPr>
    </w:p>
    <w:p w:rsidR="00000000" w:rsidRPr="005E1DD9" w:rsidP="005E1DD9">
      <w:pPr>
        <w:pStyle w:val="AllowPageBreak"/>
      </w:pPr>
    </w:p>
    <w:p w:rsidR="00000000" w:rsidRPr="005E1DD9" w:rsidP="005E1DD9">
      <w:pPr>
        <w:pStyle w:val="Heading1"/>
      </w:pPr>
      <w:bookmarkStart w:id="5" w:name="O_692159"/>
      <w:bookmarkEnd w:id="5"/>
      <w:r w:rsidRPr="005E1DD9">
        <w:t>Foundatio</w:t>
      </w:r>
      <w:r w:rsidRPr="005E1DD9">
        <w:t>n Skills</w:t>
      </w:r>
    </w:p>
    <w:p w:rsidR="00000000" w:rsidRPr="005E1DD9" w:rsidP="005514E6">
      <w:pPr>
        <w:pStyle w:val="BodyText"/>
      </w:pPr>
      <w:r w:rsidRPr="005E1DD9">
        <w:t>Foundation skills essential to performance are explicit in the performance criteria of this unit. Further information is available in the Resources and Infrastructure Industry Training Package Companion Volume.</w:t>
      </w:r>
    </w:p>
    <w:p w:rsidR="00000000" w:rsidRPr="005E1DD9" w:rsidP="005E1DD9">
      <w:pPr>
        <w:pStyle w:val="Heading1"/>
      </w:pPr>
      <w:bookmarkStart w:id="6" w:name="O_692158"/>
      <w:bookmarkEnd w:id="6"/>
      <w:r w:rsidRPr="005E1DD9">
        <w:t>Unit Mapping Inform</w:t>
      </w:r>
      <w:r w:rsidRPr="005E1DD9">
        <w:t>ation</w:t>
      </w:r>
    </w:p>
    <w:p w:rsidR="00000000" w:rsidRPr="005E1DD9" w:rsidP="005514E6">
      <w:pPr>
        <w:pStyle w:val="BodyText"/>
      </w:pPr>
      <w:r w:rsidRPr="005E1DD9">
        <w:t>RIIMSM302A Plan small mine operations</w:t>
      </w:r>
    </w:p>
    <w:p w:rsidR="00000000" w:rsidRPr="005E1DD9" w:rsidP="005E1DD9">
      <w:pPr>
        <w:pStyle w:val="Heading1"/>
      </w:pPr>
      <w:bookmarkStart w:id="7" w:name="O_692164"/>
      <w:bookmarkEnd w:id="7"/>
      <w:r w:rsidRPr="005E1DD9">
        <w:t>Links</w:t>
      </w:r>
    </w:p>
    <w:p w:rsidR="00000000" w:rsidRPr="005E1DD9" w:rsidP="005514E6">
      <w:pPr>
        <w:pStyle w:val="BodyText"/>
      </w:pPr>
      <w:r w:rsidRPr="005E1DD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75826">
        <w:rPr>
          <w:rStyle w:val="Hyperlink"/>
        </w:rPr>
        <w:t>https://vetnet.gov.au/Pages/TrainingDocs.aspx?q=88a61002-9a21-4386-aaf8-69c76e675272</w:t>
      </w:r>
      <w:r>
        <w:fldChar w:fldCharType="end"/>
      </w:r>
    </w:p>
    <w:p w:rsidR="00000000" w:rsidRPr="005E1DD9" w:rsidP="005514E6">
      <w:pPr>
        <w:pStyle w:val="BodyText"/>
        <w:sectPr w:rsidSect="005E1DD9">
          <w:headerReference w:type="default" r:id="rId10"/>
          <w:footerReference w:type="default" r:id="rId11"/>
          <w:pgSz w:w="11908" w:h="16833"/>
          <w:pgMar w:top="1702" w:right="1418" w:bottom="1702" w:left="1418" w:header="992" w:footer="992" w:gutter="0"/>
          <w:cols w:space="720"/>
          <w:noEndnote/>
          <w:docGrid w:linePitch="299"/>
        </w:sectPr>
      </w:pPr>
    </w:p>
    <w:p w:rsidR="00000000" w:rsidRPr="005E1DD9" w:rsidP="005E1DD9">
      <w:pPr>
        <w:pStyle w:val="SuperHeading"/>
      </w:pPr>
      <w:r w:rsidRPr="005E1DD9">
        <w:t>Assessment Requirements for RIIMSM302D Plan small mine operations</w:t>
      </w:r>
    </w:p>
    <w:p w:rsidR="00000000" w:rsidRPr="005E1DD9" w:rsidP="005E1DD9">
      <w:pPr>
        <w:pStyle w:val="Heading1"/>
      </w:pPr>
      <w:bookmarkStart w:id="8" w:name="O_692156"/>
      <w:bookmarkEnd w:id="8"/>
      <w:r w:rsidRPr="005E1DD9">
        <w:t>Modification History</w:t>
      </w:r>
    </w:p>
    <w:tbl>
      <w:tblPr>
        <w:tblW w:w="9270" w:type="dxa"/>
        <w:tblLayout w:type="fixed"/>
        <w:tblCellMar>
          <w:left w:w="62" w:type="dxa"/>
          <w:right w:w="62" w:type="dxa"/>
        </w:tblCellMar>
        <w:tblLook w:val="0000"/>
      </w:tblPr>
      <w:tblGrid>
        <w:gridCol w:w="1170"/>
        <w:gridCol w:w="8100"/>
      </w:tblGrid>
      <w:tr w:rsidTr="005514E6">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DD9">
            <w:pPr>
              <w:pStyle w:val="Heading4"/>
              <w:rPr>
                <w:lang w:val="en-NZ"/>
              </w:rPr>
            </w:pPr>
            <w:r w:rsidRPr="005E1DD9">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DD9">
            <w:pPr>
              <w:pStyle w:val="Heading4"/>
              <w:rPr>
                <w:lang w:val="en-NZ"/>
              </w:rPr>
            </w:pPr>
            <w:r w:rsidRPr="005E1DD9">
              <w:t>Comment</w:t>
            </w:r>
          </w:p>
        </w:tc>
      </w:tr>
      <w:tr w:rsidTr="005514E6">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DD9">
            <w:pPr>
              <w:pStyle w:val="BodyText"/>
              <w:rPr>
                <w:lang w:val="en-NZ"/>
              </w:rPr>
            </w:pPr>
            <w:r w:rsidRPr="005E1DD9">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DD9">
            <w:pPr>
              <w:pStyle w:val="BodyText"/>
              <w:rPr>
                <w:lang w:val="en-NZ"/>
              </w:rPr>
            </w:pPr>
            <w:r w:rsidRPr="005E1DD9">
              <w:t>This unit replaces RIIMSM302A Plan small mine operations</w:t>
            </w:r>
          </w:p>
        </w:tc>
      </w:tr>
      <w:tr w:rsidTr="005514E6">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DD9">
            <w:pPr>
              <w:pStyle w:val="BodyText"/>
              <w:rPr>
                <w:lang w:val="en-NZ"/>
              </w:rPr>
            </w:pPr>
            <w:r w:rsidRPr="005E1DD9">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DD9" w:rsidP="005E1DD9">
            <w:pPr>
              <w:pStyle w:val="BodyText"/>
            </w:pPr>
            <w:r w:rsidRPr="005E1DD9">
              <w:t>Required frequency and volume of evidence amended in Performance</w:t>
            </w:r>
            <w:r w:rsidRPr="005E1DD9">
              <w:t xml:space="preserve"> evidence.</w:t>
            </w:r>
            <w:r w:rsidRPr="005E1DD9">
              <w:br/>
              <w:t>Substantial amendments made in Assessment Conditions field, including: references to Industry Sectors, assessor and subject matter expert experience requirements, how assessment should be conducted and what it should confirm.</w:t>
            </w:r>
          </w:p>
        </w:tc>
      </w:tr>
    </w:tbl>
    <w:p w:rsidR="00000000" w:rsidRPr="005E1DD9" w:rsidP="005E1DD9">
      <w:pPr>
        <w:pStyle w:val="BodyText"/>
      </w:pPr>
    </w:p>
    <w:p w:rsidR="00000000" w:rsidRPr="005E1DD9" w:rsidP="005E1DD9">
      <w:pPr>
        <w:pStyle w:val="AllowPageBreak"/>
      </w:pPr>
    </w:p>
    <w:p w:rsidR="00000000" w:rsidRPr="005E1DD9" w:rsidP="005E1DD9">
      <w:pPr>
        <w:pStyle w:val="Heading1"/>
      </w:pPr>
      <w:bookmarkStart w:id="9" w:name="O_692155"/>
      <w:bookmarkEnd w:id="9"/>
      <w:r w:rsidRPr="005E1DD9">
        <w:t>Performance Evidence</w:t>
      </w:r>
    </w:p>
    <w:p w:rsidR="00000000" w:rsidRPr="005E1DD9" w:rsidP="005514E6">
      <w:pPr>
        <w:pStyle w:val="BodyText"/>
      </w:pPr>
      <w:r w:rsidRPr="005E1DD9">
        <w:t>Evidence is required to be collected that demonstrates a candidate’s competency in this unit. Evidence must be relevant to the roles within this sector’s work operations and satisfy all of the requirements of the performance criteria o</w:t>
      </w:r>
      <w:r w:rsidRPr="005E1DD9">
        <w:t>f this unit and include evidence that the candidate:</w:t>
      </w:r>
    </w:p>
    <w:p w:rsidR="00000000" w:rsidRPr="005E1DD9" w:rsidP="005E1DD9">
      <w:pPr>
        <w:pStyle w:val="ListBullet"/>
      </w:pPr>
      <w:r w:rsidRPr="005E1DD9">
        <w:t>locates and applies applicable legislation, documentation, policies and procedures</w:t>
      </w:r>
    </w:p>
    <w:p w:rsidR="00000000" w:rsidRPr="005E1DD9" w:rsidP="005E1DD9">
      <w:pPr>
        <w:pStyle w:val="ListBullet"/>
      </w:pPr>
      <w:r w:rsidRPr="005E1DD9">
        <w:t>implements the requirements, procedures and techniques for the safe, effective and efficient completion of planning sma</w:t>
      </w:r>
      <w:r w:rsidRPr="005E1DD9">
        <w:t>ll mine operations including:</w:t>
      </w:r>
    </w:p>
    <w:p w:rsidR="00000000" w:rsidRPr="005E1DD9" w:rsidP="005E1DD9">
      <w:pPr>
        <w:pStyle w:val="ListBullet2"/>
      </w:pPr>
      <w:r w:rsidRPr="005E1DD9">
        <w:t>identifying geology associated with ore-bearing ground, &amp; assessing mine ground conditions</w:t>
      </w:r>
    </w:p>
    <w:p w:rsidR="00000000" w:rsidRPr="005E1DD9" w:rsidP="005E1DD9">
      <w:pPr>
        <w:pStyle w:val="ListBullet2"/>
      </w:pPr>
      <w:r w:rsidRPr="005E1DD9">
        <w:t>maintaining log book and records</w:t>
      </w:r>
    </w:p>
    <w:p w:rsidR="00000000" w:rsidRPr="005E1DD9" w:rsidP="005E1DD9">
      <w:pPr>
        <w:pStyle w:val="ListBullet2"/>
      </w:pPr>
      <w:r w:rsidRPr="005E1DD9">
        <w:t>designing and documenting procedures</w:t>
      </w:r>
    </w:p>
    <w:p w:rsidR="00000000" w:rsidRPr="005E1DD9" w:rsidP="005E1DD9">
      <w:pPr>
        <w:pStyle w:val="ListBullet2"/>
      </w:pPr>
      <w:r w:rsidRPr="005E1DD9">
        <w:t>designing systems for environmental constraints</w:t>
      </w:r>
    </w:p>
    <w:p w:rsidR="00000000" w:rsidRPr="005E1DD9" w:rsidP="005E1DD9">
      <w:pPr>
        <w:pStyle w:val="ListBullet2"/>
      </w:pPr>
      <w:r w:rsidRPr="005E1DD9">
        <w:t>designing dispos</w:t>
      </w:r>
      <w:r w:rsidRPr="005E1DD9">
        <w:t>al systems for environmentally sensitive fluids and materials</w:t>
      </w:r>
    </w:p>
    <w:p w:rsidR="00000000" w:rsidRPr="005E1DD9" w:rsidP="005E1DD9">
      <w:pPr>
        <w:pStyle w:val="ListBullet2"/>
      </w:pPr>
      <w:r w:rsidRPr="005E1DD9">
        <w:t>applying design and planning principles and methods</w:t>
      </w:r>
    </w:p>
    <w:p w:rsidR="00000000" w:rsidRPr="005E1DD9" w:rsidP="005E1DD9">
      <w:pPr>
        <w:pStyle w:val="ListBullet2"/>
      </w:pPr>
      <w:r w:rsidRPr="005E1DD9">
        <w:t>applying operational safety requirements to mine planning</w:t>
      </w:r>
    </w:p>
    <w:p w:rsidR="00000000" w:rsidRPr="005E1DD9" w:rsidP="005E1DD9">
      <w:pPr>
        <w:pStyle w:val="ListBullet"/>
      </w:pPr>
      <w:r w:rsidRPr="005E1DD9">
        <w:t xml:space="preserve">works effectively with others to undertake and complete the planning of small mine </w:t>
      </w:r>
      <w:r w:rsidRPr="005E1DD9">
        <w:t>operations that meets all of the required outcomes including:</w:t>
      </w:r>
    </w:p>
    <w:p w:rsidR="00000000" w:rsidRPr="005E1DD9" w:rsidP="005E1DD9">
      <w:pPr>
        <w:pStyle w:val="ListBullet2"/>
      </w:pPr>
      <w:r w:rsidRPr="005E1DD9">
        <w:t xml:space="preserve">consulting with stakeholders to develop the mine safety management plan </w:t>
      </w:r>
    </w:p>
    <w:p w:rsidR="00000000" w:rsidRPr="005E1DD9" w:rsidP="005E1DD9">
      <w:pPr>
        <w:pStyle w:val="ListBullet"/>
      </w:pPr>
      <w:r w:rsidRPr="005E1DD9">
        <w:t xml:space="preserve">demonstrates completion of planning small mine operations that safely, effectively and efficiently meets </w:t>
      </w:r>
      <w:r w:rsidRPr="005E1DD9">
        <w:t>all of the required outcomes on more than one (1) occasion including:</w:t>
      </w:r>
    </w:p>
    <w:p w:rsidR="00000000" w:rsidRPr="005E1DD9" w:rsidP="005E1DD9">
      <w:pPr>
        <w:pStyle w:val="ListBullet2"/>
      </w:pPr>
      <w:r w:rsidRPr="005E1DD9">
        <w:t>identifying the scope of and conducting inspection of access shaft</w:t>
      </w:r>
    </w:p>
    <w:p w:rsidR="00000000" w:rsidRPr="005E1DD9" w:rsidP="005E1DD9">
      <w:pPr>
        <w:pStyle w:val="ListBullet2"/>
      </w:pPr>
      <w:r w:rsidRPr="005E1DD9">
        <w:t>identifying and establishing location of a second means of access</w:t>
      </w:r>
    </w:p>
    <w:p w:rsidR="00000000" w:rsidRPr="005E1DD9" w:rsidP="005E1DD9">
      <w:pPr>
        <w:pStyle w:val="ListBullet2"/>
      </w:pPr>
      <w:r w:rsidRPr="005E1DD9">
        <w:t xml:space="preserve">planning the mining sequence throughout the life of </w:t>
      </w:r>
      <w:r w:rsidRPr="005E1DD9">
        <w:t>the mine to determine the location of ventilation shafts or drill holes</w:t>
      </w:r>
    </w:p>
    <w:p w:rsidR="00000000" w:rsidRPr="005E1DD9" w:rsidP="005E1DD9">
      <w:pPr>
        <w:pStyle w:val="ListBullet2"/>
      </w:pPr>
      <w:r w:rsidRPr="005E1DD9">
        <w:t>designing and planning the mine workings</w:t>
      </w:r>
    </w:p>
    <w:p w:rsidR="00000000" w:rsidRPr="005E1DD9" w:rsidP="005E1DD9">
      <w:pPr>
        <w:pStyle w:val="ListBullet2"/>
      </w:pPr>
      <w:r w:rsidRPr="005E1DD9">
        <w:t>designing and planning the handling of waste material stored on the surface of the mine</w:t>
      </w:r>
    </w:p>
    <w:p w:rsidR="00000000" w:rsidRPr="005E1DD9" w:rsidP="005E1DD9">
      <w:pPr>
        <w:pStyle w:val="AllowPageBreak"/>
      </w:pPr>
    </w:p>
    <w:p w:rsidR="00000000" w:rsidRPr="005E1DD9" w:rsidP="005E1DD9">
      <w:pPr>
        <w:pStyle w:val="Heading1"/>
      </w:pPr>
      <w:bookmarkStart w:id="10" w:name="O_692154"/>
      <w:bookmarkEnd w:id="10"/>
      <w:r w:rsidRPr="005E1DD9">
        <w:t>Knowledge Evidence</w:t>
      </w:r>
    </w:p>
    <w:p w:rsidR="00000000" w:rsidRPr="005E1DD9" w:rsidP="005514E6">
      <w:pPr>
        <w:pStyle w:val="BodyText"/>
      </w:pPr>
      <w:r w:rsidRPr="005E1DD9">
        <w:t xml:space="preserve">The candidate must </w:t>
      </w:r>
      <w:r w:rsidRPr="005E1DD9">
        <w:t>demonstrate knowledge in planning small mine operations through:</w:t>
      </w:r>
    </w:p>
    <w:p w:rsidR="00000000" w:rsidRPr="005E1DD9" w:rsidP="005E1DD9">
      <w:pPr>
        <w:pStyle w:val="ListBullet"/>
      </w:pPr>
      <w:r w:rsidRPr="005E1DD9">
        <w:t>accessing, interpreting and applying legislative, organization and site requirements and procedures for:</w:t>
      </w:r>
    </w:p>
    <w:p w:rsidR="00000000" w:rsidRPr="005E1DD9" w:rsidP="005E1DD9">
      <w:pPr>
        <w:pStyle w:val="ListBullet2"/>
      </w:pPr>
      <w:r w:rsidRPr="005E1DD9">
        <w:t>emergency response</w:t>
      </w:r>
    </w:p>
    <w:p w:rsidR="00000000" w:rsidRPr="005E1DD9" w:rsidP="005E1DD9">
      <w:pPr>
        <w:pStyle w:val="ListBullet2"/>
      </w:pPr>
      <w:r w:rsidRPr="005E1DD9">
        <w:t>work, health and safety</w:t>
      </w:r>
    </w:p>
    <w:p w:rsidR="00000000" w:rsidRPr="005E1DD9" w:rsidP="005E1DD9">
      <w:pPr>
        <w:pStyle w:val="ListBullet2"/>
      </w:pPr>
      <w:r w:rsidRPr="005E1DD9">
        <w:t>environmental issues</w:t>
      </w:r>
    </w:p>
    <w:p w:rsidR="00000000" w:rsidRPr="005E1DD9" w:rsidP="005E1DD9">
      <w:pPr>
        <w:pStyle w:val="ListBullet2"/>
      </w:pPr>
      <w:r w:rsidRPr="005E1DD9">
        <w:t>materials handling and transport</w:t>
      </w:r>
    </w:p>
    <w:p w:rsidR="00000000" w:rsidRPr="005E1DD9" w:rsidP="005E1DD9">
      <w:pPr>
        <w:pStyle w:val="ListBullet2"/>
      </w:pPr>
      <w:r w:rsidRPr="005E1DD9">
        <w:t>hazardous materials handling</w:t>
      </w:r>
    </w:p>
    <w:p w:rsidR="00000000" w:rsidRPr="005E1DD9" w:rsidP="005E1DD9">
      <w:pPr>
        <w:pStyle w:val="ListBullet2"/>
      </w:pPr>
      <w:r w:rsidRPr="005E1DD9">
        <w:t>assessment of mine ground conditions</w:t>
      </w:r>
    </w:p>
    <w:p w:rsidR="00000000" w:rsidRPr="005E1DD9" w:rsidP="005E1DD9">
      <w:pPr>
        <w:pStyle w:val="ListBullet2"/>
      </w:pPr>
      <w:r w:rsidRPr="005E1DD9">
        <w:t>identifying hazards affecting pillar design and development</w:t>
      </w:r>
    </w:p>
    <w:p w:rsidR="00000000" w:rsidRPr="005E1DD9" w:rsidP="005E1DD9">
      <w:pPr>
        <w:pStyle w:val="ListBullet2"/>
      </w:pPr>
      <w:r w:rsidRPr="005E1DD9">
        <w:t>operating hoisting systems</w:t>
      </w:r>
    </w:p>
    <w:p w:rsidR="00000000" w:rsidRPr="005E1DD9" w:rsidP="005E1DD9">
      <w:pPr>
        <w:pStyle w:val="ListBullet"/>
      </w:pPr>
      <w:r w:rsidRPr="005E1DD9">
        <w:t>accessing, interpreting and applying;</w:t>
      </w:r>
    </w:p>
    <w:p w:rsidR="00000000" w:rsidRPr="005E1DD9" w:rsidP="005E1DD9">
      <w:pPr>
        <w:pStyle w:val="ListBullet2"/>
      </w:pPr>
      <w:r w:rsidRPr="005E1DD9">
        <w:t>geology associated with ore-be</w:t>
      </w:r>
      <w:r w:rsidRPr="005E1DD9">
        <w:t>aring ground</w:t>
      </w:r>
    </w:p>
    <w:p w:rsidR="00000000" w:rsidRPr="005E1DD9" w:rsidP="005E1DD9">
      <w:pPr>
        <w:pStyle w:val="ListBullet2"/>
      </w:pPr>
      <w:r w:rsidRPr="005E1DD9">
        <w:t>shaft design requirements and parameters</w:t>
      </w:r>
    </w:p>
    <w:p w:rsidR="00000000" w:rsidRPr="005E1DD9" w:rsidP="005E1DD9">
      <w:pPr>
        <w:pStyle w:val="ListBullet2"/>
      </w:pPr>
      <w:r w:rsidRPr="005E1DD9">
        <w:t>mine layout principles and design parameters</w:t>
      </w:r>
    </w:p>
    <w:p w:rsidR="00000000" w:rsidRPr="005E1DD9" w:rsidP="005E1DD9">
      <w:pPr>
        <w:pStyle w:val="ListBullet2"/>
      </w:pPr>
      <w:r w:rsidRPr="005E1DD9">
        <w:t>design criteria for planning mine operation</w:t>
      </w:r>
    </w:p>
    <w:p w:rsidR="00000000" w:rsidRPr="005E1DD9" w:rsidP="005E1DD9">
      <w:pPr>
        <w:pStyle w:val="ListBullet2"/>
      </w:pPr>
      <w:r w:rsidRPr="005E1DD9">
        <w:t>principles of ventilation and air flow</w:t>
      </w:r>
    </w:p>
    <w:p w:rsidR="00000000" w:rsidRPr="005E1DD9" w:rsidP="005E1DD9">
      <w:pPr>
        <w:pStyle w:val="ListBullet2"/>
      </w:pPr>
      <w:r w:rsidRPr="005E1DD9">
        <w:t>surface installations and equipment</w:t>
      </w:r>
    </w:p>
    <w:p w:rsidR="00000000" w:rsidRPr="005E1DD9" w:rsidP="005E1DD9">
      <w:pPr>
        <w:pStyle w:val="ListBullet2"/>
      </w:pPr>
      <w:r w:rsidRPr="005E1DD9">
        <w:t>pillar configuration/pillar design and layout</w:t>
      </w:r>
    </w:p>
    <w:p w:rsidR="00000000" w:rsidRPr="005E1DD9" w:rsidP="005E1DD9">
      <w:pPr>
        <w:pStyle w:val="ListBullet2"/>
      </w:pPr>
      <w:r w:rsidRPr="005E1DD9">
        <w:t>characteristics and properties of roofs</w:t>
      </w:r>
    </w:p>
    <w:p w:rsidR="00000000" w:rsidRPr="005E1DD9" w:rsidP="005E1DD9">
      <w:pPr>
        <w:pStyle w:val="ListBullet2"/>
      </w:pPr>
      <w:r w:rsidRPr="005E1DD9">
        <w:t>pillar extraction methods and safety requirements</w:t>
      </w:r>
    </w:p>
    <w:p w:rsidR="00000000" w:rsidRPr="005E1DD9" w:rsidP="005E1DD9">
      <w:pPr>
        <w:pStyle w:val="ListBullet2"/>
      </w:pPr>
      <w:r w:rsidRPr="005E1DD9">
        <w:t>mine safety management planning</w:t>
      </w:r>
    </w:p>
    <w:p w:rsidR="00000000" w:rsidRPr="005E1DD9" w:rsidP="005E1DD9">
      <w:pPr>
        <w:pStyle w:val="AllowPageBreak"/>
      </w:pPr>
    </w:p>
    <w:p w:rsidR="00000000" w:rsidRPr="005E1DD9" w:rsidP="005E1DD9">
      <w:pPr>
        <w:pStyle w:val="Heading1"/>
      </w:pPr>
      <w:bookmarkStart w:id="11" w:name="O_692153"/>
      <w:bookmarkEnd w:id="11"/>
      <w:r w:rsidRPr="005E1DD9">
        <w:t>Assessment Conditions</w:t>
      </w:r>
    </w:p>
    <w:p w:rsidR="00000000" w:rsidRPr="005E1DD9" w:rsidP="005E1DD9">
      <w:pPr>
        <w:pStyle w:val="ListBullet"/>
      </w:pPr>
      <w:r w:rsidRPr="005E1DD9">
        <w:t>An assessor of this unit must satisfy the requir</w:t>
      </w:r>
      <w:r w:rsidRPr="005E1DD9">
        <w:t xml:space="preserve">ements of the NVR/AQTF or their successors; and Industry regulations for certification and licensing; and, </w:t>
      </w:r>
    </w:p>
    <w:p w:rsidR="00000000" w:rsidRPr="005E1DD9" w:rsidP="005E1DD9">
      <w:pPr>
        <w:pStyle w:val="ListBullet"/>
      </w:pPr>
      <w:r w:rsidRPr="005E1DD9">
        <w:t>this unit must be assessed in the context of this sector’s work environment; and,</w:t>
      </w:r>
    </w:p>
    <w:p w:rsidR="00000000" w:rsidRPr="005E1DD9" w:rsidP="005E1DD9">
      <w:pPr>
        <w:pStyle w:val="ListBullet"/>
      </w:pPr>
      <w:r w:rsidRPr="005E1DD9">
        <w:t>this unit must be assessed in compliance with relevant legislation</w:t>
      </w:r>
      <w:r w:rsidRPr="005E1DD9">
        <w:t>/regulation and using policies, procedures, processes and operational manuals directly related to the industry sector for which it is being assessed; and,</w:t>
      </w:r>
    </w:p>
    <w:p w:rsidR="00000000" w:rsidRPr="005E1DD9" w:rsidP="005E1DD9">
      <w:pPr>
        <w:pStyle w:val="ListBullet"/>
      </w:pPr>
      <w:r w:rsidRPr="005E1DD9">
        <w:t>assessment may be conducted in conjunction with the assessment of other Units of Competency; and,</w:t>
      </w:r>
    </w:p>
    <w:p w:rsidR="00000000" w:rsidRPr="005E1DD9" w:rsidP="005E1DD9">
      <w:pPr>
        <w:pStyle w:val="ListBullet"/>
      </w:pPr>
      <w:r w:rsidRPr="005E1DD9">
        <w:t>ass</w:t>
      </w:r>
      <w:r w:rsidRPr="005E1DD9">
        <w:t>essment must confirm consistent performance can be applied in a range of relevant workplace circumstances; and,</w:t>
      </w:r>
    </w:p>
    <w:p w:rsidR="00000000" w:rsidRPr="005E1DD9" w:rsidP="005E1DD9">
      <w:pPr>
        <w:pStyle w:val="ListBullet"/>
      </w:pPr>
      <w:r w:rsidRPr="005E1DD9">
        <w:t>assessors must demonstrate the performance evidence, and knowledge evidence as outlined in this Unit of Competency, and through the minimum year</w:t>
      </w:r>
      <w:r w:rsidRPr="005E1DD9">
        <w:t>s of current* work experience specified below in an Industry sector relevant to the outcomes of the unit; or,</w:t>
      </w:r>
    </w:p>
    <w:p w:rsidR="00000000" w:rsidRPr="005E1DD9" w:rsidP="005E1DD9">
      <w:pPr>
        <w:pStyle w:val="ListBullet"/>
      </w:pPr>
      <w:r w:rsidRPr="005E1DD9">
        <w:t xml:space="preserve">where the assessor does not meet experience requirements a co-assessment or partnership arrangement must exist between the qualified assessor and an Industry subject matter expert. The Industry subject matter expert should hold the unit being assessed (or </w:t>
      </w:r>
      <w:r w:rsidRPr="005E1DD9">
        <w:t xml:space="preserve">an equivalent unit) and/or demonstrate equivalence of skills and knowledge at the unit level. An Industry technical expert must also demonstrate skills and knowledge from the minimum years of current work experience specified below in the Industry sector, </w:t>
      </w:r>
      <w:r w:rsidRPr="005E1DD9">
        <w:t>including time spent in roles related to the unit being assessed; and,</w:t>
      </w:r>
    </w:p>
    <w:p w:rsidR="00000000" w:rsidRPr="005E1DD9" w:rsidP="005E1DD9">
      <w:pPr>
        <w:pStyle w:val="ListBullet"/>
      </w:pPr>
      <w:r w:rsidRPr="005E1DD9">
        <w:t>assessor and Industry subject matter expert requirements differ depending on the Australian Qualifications Framework Level (AQF) of the qualification being assessed and/or Industry Sect</w:t>
      </w:r>
      <w:r w:rsidRPr="005E1DD9">
        <w:t>or as follows:</w:t>
      </w:r>
    </w:p>
    <w:tbl>
      <w:tblPr>
        <w:tblW w:w="8896" w:type="dxa"/>
        <w:tblInd w:w="360" w:type="dxa"/>
        <w:tblLayout w:type="fixed"/>
        <w:tblCellMar>
          <w:left w:w="62" w:type="dxa"/>
          <w:right w:w="62" w:type="dxa"/>
        </w:tblCellMar>
        <w:tblLook w:val="0000"/>
      </w:tblPr>
      <w:tblGrid>
        <w:gridCol w:w="4218"/>
        <w:gridCol w:w="1559"/>
        <w:gridCol w:w="3119"/>
      </w:tblGrid>
      <w:tr w:rsidTr="005E1DD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DD9">
            <w:pPr>
              <w:pStyle w:val="Heading4"/>
              <w:rPr>
                <w:lang w:val="en-NZ"/>
              </w:rPr>
            </w:pPr>
            <w:r w:rsidRPr="005E1DD9">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DD9">
            <w:pPr>
              <w:pStyle w:val="Heading4"/>
              <w:rPr>
                <w:lang w:val="en-NZ"/>
              </w:rPr>
            </w:pPr>
            <w:r w:rsidRPr="005E1DD9">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DD9">
            <w:pPr>
              <w:pStyle w:val="Heading4"/>
              <w:rPr>
                <w:lang w:val="en-NZ"/>
              </w:rPr>
            </w:pPr>
            <w:r w:rsidRPr="005E1DD9">
              <w:t>Required assessor or Industry subject matter expert experience</w:t>
            </w:r>
          </w:p>
        </w:tc>
      </w:tr>
      <w:tr w:rsidTr="005E1DD9">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DD9">
            <w:pPr>
              <w:pStyle w:val="BodyText"/>
              <w:rPr>
                <w:lang w:val="en-NZ"/>
              </w:rPr>
            </w:pPr>
            <w:r w:rsidRPr="005E1DD9">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DD9">
            <w:pPr>
              <w:pStyle w:val="BodyText"/>
              <w:rPr>
                <w:lang w:val="en-NZ"/>
              </w:rPr>
            </w:pPr>
            <w:r w:rsidRPr="005E1DD9">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DD9">
            <w:pPr>
              <w:pStyle w:val="BodyText"/>
              <w:rPr>
                <w:lang w:val="en-NZ"/>
              </w:rPr>
            </w:pPr>
            <w:r w:rsidRPr="005E1DD9">
              <w:t>1 Year</w:t>
            </w:r>
          </w:p>
        </w:tc>
      </w:tr>
      <w:tr w:rsidTr="005E1DD9">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DD9">
            <w:pPr>
              <w:pStyle w:val="BodyText"/>
              <w:rPr>
                <w:lang w:val="en-NZ"/>
              </w:rPr>
            </w:pPr>
            <w:r w:rsidRPr="005E1DD9">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DD9">
            <w:pPr>
              <w:pStyle w:val="BodyText"/>
              <w:rPr>
                <w:lang w:val="en-NZ"/>
              </w:rPr>
            </w:pPr>
            <w:r w:rsidRPr="005E1DD9">
              <w:t>2 Years</w:t>
            </w:r>
          </w:p>
        </w:tc>
      </w:tr>
      <w:tr w:rsidTr="005E1DD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DD9">
            <w:pPr>
              <w:pStyle w:val="BodyText"/>
              <w:rPr>
                <w:lang w:val="en-NZ"/>
              </w:rPr>
            </w:pPr>
            <w:r w:rsidRPr="005E1DD9">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DD9">
            <w:pPr>
              <w:pStyle w:val="BodyText"/>
              <w:rPr>
                <w:lang w:val="en-NZ"/>
              </w:rPr>
            </w:pPr>
            <w:r w:rsidRPr="005E1DD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DD9">
            <w:pPr>
              <w:pStyle w:val="BodyText"/>
              <w:rPr>
                <w:lang w:val="en-NZ"/>
              </w:rPr>
            </w:pPr>
            <w:r w:rsidRPr="005E1DD9">
              <w:t>3 Years</w:t>
            </w:r>
          </w:p>
        </w:tc>
      </w:tr>
      <w:tr w:rsidTr="005E1DD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DD9">
            <w:pPr>
              <w:pStyle w:val="BodyText"/>
              <w:rPr>
                <w:lang w:val="en-NZ"/>
              </w:rPr>
            </w:pPr>
            <w:r w:rsidRPr="005E1DD9">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DD9">
            <w:pPr>
              <w:pStyle w:val="BodyText"/>
              <w:rPr>
                <w:lang w:val="en-NZ"/>
              </w:rPr>
            </w:pPr>
            <w:r w:rsidRPr="005E1DD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DD9">
            <w:pPr>
              <w:pStyle w:val="BodyText"/>
              <w:rPr>
                <w:lang w:val="en-NZ"/>
              </w:rPr>
            </w:pPr>
            <w:r w:rsidRPr="005E1DD9">
              <w:t>5 Years</w:t>
            </w:r>
          </w:p>
        </w:tc>
      </w:tr>
      <w:tr w:rsidTr="005E1DD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DD9">
            <w:pPr>
              <w:pStyle w:val="BodyText"/>
              <w:rPr>
                <w:lang w:val="en-NZ"/>
              </w:rPr>
            </w:pPr>
            <w:r w:rsidRPr="005E1DD9">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E1DD9" w:rsidP="005E1DD9">
            <w:pPr>
              <w:pStyle w:val="BodyText"/>
            </w:pPr>
            <w:r w:rsidRPr="005E1DD9">
              <w:t>Where this Unit is being assessed outside of the Resources and Infrastructure Sectors assessor and/or Industry subject matter expert experience should be in-line with industry standards for the sector in which it is being assessed and where no Industry sta</w:t>
            </w:r>
            <w:r w:rsidRPr="005E1DD9">
              <w:t>ndard is specified should comply with any relevant regulation.</w:t>
            </w:r>
          </w:p>
        </w:tc>
      </w:tr>
    </w:tbl>
    <w:p w:rsidR="00000000" w:rsidRPr="005E1DD9" w:rsidP="005514E6">
      <w:pPr>
        <w:pStyle w:val="BodyText"/>
      </w:pPr>
      <w:r w:rsidRPr="005E1DD9">
        <w:t>*Assessors can demonstrate current work experience through employment within Industry in a role relevant to the outcomes of the Unit; or, for external assessors this can be demonstrated throu</w:t>
      </w:r>
      <w:r w:rsidRPr="005E1DD9">
        <w:t>gh exposure to Industry by conducting frequent site assessments across various locations.</w:t>
      </w:r>
    </w:p>
    <w:p w:rsidR="00000000" w:rsidRPr="005E1DD9" w:rsidP="005514E6">
      <w:pPr>
        <w:pStyle w:val="BodyText"/>
      </w:pPr>
      <w:r w:rsidRPr="005E1DD9">
        <w:t>**Where a unit is being delivered outside of a Qualification the first numeric character in the Unit code should be considered to indicate the AQF level</w:t>
      </w:r>
    </w:p>
    <w:p w:rsidR="00000000" w:rsidRPr="005E1DD9" w:rsidP="005E1DD9">
      <w:pPr>
        <w:pStyle w:val="Heading1"/>
      </w:pPr>
      <w:bookmarkStart w:id="12" w:name="O_692165"/>
      <w:bookmarkEnd w:id="12"/>
      <w:r w:rsidRPr="005E1DD9">
        <w:t>Links</w:t>
      </w:r>
    </w:p>
    <w:p w:rsidR="00000000" w:rsidRPr="005E1DD9" w:rsidP="005514E6">
      <w:pPr>
        <w:pStyle w:val="BodyText"/>
      </w:pPr>
      <w:r w:rsidRPr="005E1DD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75826">
        <w:rPr>
          <w:rStyle w:val="Hyperlink"/>
        </w:rPr>
        <w:t>https://vetnet.gov.au/Pages/TrainingDocs.aspx?q=88a61002-9a21-4386-aaf8-69c76e675272</w:t>
      </w:r>
      <w:r>
        <w:fldChar w:fldCharType="end"/>
      </w:r>
    </w:p>
    <w:p w:rsidR="00000000" w:rsidRPr="005E1DD9" w:rsidP="005E1DD9"/>
    <w:sectPr w:rsidSect="005E1DD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D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DD9" w:rsidRPr="005514E6" w:rsidP="005514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D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4E6" w:rsidP="005E1D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514E6" w:rsidP="005E1DD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514E6" w:rsidP="005E1DD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DD9" w:rsidP="005E1DD9">
    <w:pPr>
      <w:pStyle w:val="Footer"/>
      <w:framePr w:wrap="around"/>
    </w:pPr>
    <w:r>
      <w:fldChar w:fldCharType="begin"/>
    </w:r>
    <w:r>
      <w:instrText xml:space="preserve"> DOCPROPERTY  Subject  \* MERGEFORMAT </w:instrText>
    </w:r>
    <w:r>
      <w:fldChar w:fldCharType="separate"/>
    </w:r>
    <w:r w:rsidR="005514E6">
      <w:t>Approved</w:t>
    </w:r>
    <w:r w:rsidR="005514E6">
      <w:fldChar w:fldCharType="end"/>
    </w:r>
    <w:r>
      <w:tab/>
      <w:t xml:space="preserve">Page </w:t>
    </w:r>
    <w:r>
      <w:fldChar w:fldCharType="begin"/>
    </w:r>
    <w:r>
      <w:instrText xml:space="preserve"> PAGE  \* Arabic  \* MERGEFORMAT </w:instrText>
    </w:r>
    <w:r>
      <w:fldChar w:fldCharType="separate"/>
    </w:r>
    <w:r w:rsidR="005514E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514E6">
      <w:rPr>
        <w:noProof/>
      </w:rPr>
      <w:t>5</w:t>
    </w:r>
    <w:r>
      <w:rPr>
        <w:noProof/>
      </w:rPr>
      <w:fldChar w:fldCharType="end"/>
    </w:r>
  </w:p>
  <w:p w:rsidR="005E1DD9" w:rsidP="005E1DD9">
    <w:pPr>
      <w:pStyle w:val="Footer"/>
      <w:framePr w:wrap="around"/>
    </w:pPr>
    <w:r>
      <w:t xml:space="preserve">© Commonwealth of Australia, </w:t>
    </w:r>
    <w:r>
      <w:fldChar w:fldCharType="begin"/>
    </w:r>
    <w:r>
      <w:instrText xml:space="preserve"> DATE  \@ "yyyy"  \* MERGEFORMAT </w:instrText>
    </w:r>
    <w:r>
      <w:fldChar w:fldCharType="separate"/>
    </w:r>
    <w:r w:rsidR="005514E6">
      <w:rPr>
        <w:noProof/>
      </w:rPr>
      <w:t>2025</w:t>
    </w:r>
    <w:r>
      <w:fldChar w:fldCharType="end"/>
    </w:r>
    <w:r>
      <w:tab/>
    </w:r>
    <w:r>
      <w:fldChar w:fldCharType="begin"/>
    </w:r>
    <w:r>
      <w:instrText xml:space="preserve"> DOCPROPERTY  Author  \* MERGEFORMAT </w:instrText>
    </w:r>
    <w:r>
      <w:fldChar w:fldCharType="separate"/>
    </w:r>
    <w:r w:rsidR="005514E6">
      <w:t>Mining and Automotive Skills Alliance</w:t>
    </w:r>
    <w:r w:rsidR="005514E6">
      <w:fldChar w:fldCharType="end"/>
    </w:r>
  </w:p>
  <w:p w:rsidR="005E1DD9" w:rsidP="005E1D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D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4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1DD9" w:rsidRPr="005514E6" w:rsidP="005514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D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4E6" w:rsidRPr="002D2AF8" w:rsidP="005E1DD9">
    <w:pPr>
      <w:pStyle w:val="Header"/>
      <w:framePr w:wrap="around"/>
    </w:pPr>
    <w:r>
      <w:fldChar w:fldCharType="begin"/>
    </w:r>
    <w:r>
      <w:instrText xml:space="preserve"> TITLE   \* MERGEFORMAT </w:instrText>
    </w:r>
    <w:r>
      <w:fldChar w:fldCharType="separate"/>
    </w:r>
    <w:r>
      <w:t>RIIMSM302D Plan small mine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514E6" w:rsidP="005E1DD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DD9" w:rsidRPr="002D2AF8" w:rsidP="005E1DD9">
    <w:pPr>
      <w:pStyle w:val="Header"/>
      <w:framePr w:wrap="around"/>
    </w:pPr>
    <w:r>
      <w:fldChar w:fldCharType="begin"/>
    </w:r>
    <w:r>
      <w:instrText xml:space="preserve"> TITLE   \* MERGEFORMAT </w:instrText>
    </w:r>
    <w:r>
      <w:fldChar w:fldCharType="separate"/>
    </w:r>
    <w:r w:rsidR="005514E6">
      <w:t>RIIMSM302D Plan small mine operations</w:t>
    </w:r>
    <w:r w:rsidR="005514E6">
      <w:fldChar w:fldCharType="end"/>
    </w:r>
    <w:r>
      <w:tab/>
      <w:t xml:space="preserve">Date this document was generated: </w:t>
    </w:r>
    <w:r>
      <w:fldChar w:fldCharType="begin"/>
    </w:r>
    <w:r>
      <w:instrText xml:space="preserve"> CREATEDATE  \@ "d MMMM yyyy"  \* MERGEFORMAT </w:instrText>
    </w:r>
    <w:r>
      <w:fldChar w:fldCharType="separate"/>
    </w:r>
    <w:r w:rsidR="005514E6">
      <w:rPr>
        <w:noProof/>
      </w:rPr>
      <w:t>2 March 2025</w:t>
    </w:r>
    <w:r>
      <w:fldChar w:fldCharType="end"/>
    </w:r>
  </w:p>
  <w:p w:rsidR="005E1DD9" w:rsidP="005E1D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8AE7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DE71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A289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1D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1DD9"/>
    <w:pPr>
      <w:spacing w:before="360" w:after="60"/>
      <w:outlineLvl w:val="0"/>
    </w:pPr>
    <w:rPr>
      <w:sz w:val="32"/>
    </w:rPr>
  </w:style>
  <w:style w:type="paragraph" w:styleId="Heading2">
    <w:name w:val="heading 2"/>
    <w:basedOn w:val="HeadingBase"/>
    <w:next w:val="BodyText"/>
    <w:link w:val="Heading2Char"/>
    <w:qFormat/>
    <w:rsid w:val="005E1DD9"/>
    <w:pPr>
      <w:keepLines/>
      <w:spacing w:before="240" w:after="120"/>
      <w:outlineLvl w:val="1"/>
    </w:pPr>
    <w:rPr>
      <w:sz w:val="28"/>
      <w:szCs w:val="40"/>
    </w:rPr>
  </w:style>
  <w:style w:type="paragraph" w:styleId="Heading3">
    <w:name w:val="heading 3"/>
    <w:basedOn w:val="HeadingBase"/>
    <w:next w:val="BodyText"/>
    <w:link w:val="Heading3Char"/>
    <w:qFormat/>
    <w:rsid w:val="005E1DD9"/>
    <w:pPr>
      <w:spacing w:before="180" w:after="120"/>
      <w:outlineLvl w:val="2"/>
    </w:pPr>
    <w:rPr>
      <w:spacing w:val="-10"/>
      <w:kern w:val="32"/>
    </w:rPr>
  </w:style>
  <w:style w:type="paragraph" w:styleId="Heading4">
    <w:name w:val="heading 4"/>
    <w:basedOn w:val="HeadingBase"/>
    <w:next w:val="BodyText"/>
    <w:link w:val="Heading4Char"/>
    <w:qFormat/>
    <w:rsid w:val="005E1DD9"/>
    <w:pPr>
      <w:spacing w:before="160" w:after="120"/>
      <w:outlineLvl w:val="3"/>
    </w:pPr>
    <w:rPr>
      <w:sz w:val="22"/>
    </w:rPr>
  </w:style>
  <w:style w:type="paragraph" w:styleId="Heading5">
    <w:name w:val="heading 5"/>
    <w:basedOn w:val="HeadingBase"/>
    <w:next w:val="Normal"/>
    <w:link w:val="Heading5Char"/>
    <w:qFormat/>
    <w:rsid w:val="005E1DD9"/>
    <w:pPr>
      <w:spacing w:before="80"/>
      <w:outlineLvl w:val="4"/>
    </w:pPr>
    <w:rPr>
      <w:color w:val="918585"/>
      <w:sz w:val="20"/>
    </w:rPr>
  </w:style>
  <w:style w:type="paragraph" w:styleId="Heading6">
    <w:name w:val="heading 6"/>
    <w:basedOn w:val="HeadingBase"/>
    <w:next w:val="Normal"/>
    <w:link w:val="Heading6Char"/>
    <w:qFormat/>
    <w:rsid w:val="005E1DD9"/>
    <w:pPr>
      <w:spacing w:before="60"/>
      <w:outlineLvl w:val="5"/>
    </w:pPr>
    <w:rPr>
      <w:color w:val="918585"/>
      <w:sz w:val="20"/>
    </w:rPr>
  </w:style>
  <w:style w:type="paragraph" w:styleId="Heading7">
    <w:name w:val="heading 7"/>
    <w:basedOn w:val="Normal"/>
    <w:next w:val="Normal"/>
    <w:link w:val="Heading7Char"/>
    <w:qFormat/>
    <w:rsid w:val="005E1DD9"/>
    <w:pPr>
      <w:ind w:left="720"/>
      <w:outlineLvl w:val="6"/>
    </w:pPr>
    <w:rPr>
      <w:i/>
    </w:rPr>
  </w:style>
  <w:style w:type="paragraph" w:styleId="Heading8">
    <w:name w:val="heading 8"/>
    <w:basedOn w:val="Normal"/>
    <w:next w:val="Normal"/>
    <w:link w:val="Heading8Char"/>
    <w:qFormat/>
    <w:rsid w:val="005E1DD9"/>
    <w:pPr>
      <w:ind w:left="720"/>
      <w:outlineLvl w:val="7"/>
    </w:pPr>
    <w:rPr>
      <w:i/>
    </w:rPr>
  </w:style>
  <w:style w:type="paragraph" w:styleId="Heading9">
    <w:name w:val="heading 9"/>
    <w:basedOn w:val="Normal"/>
    <w:next w:val="Normal"/>
    <w:link w:val="Heading9Char"/>
    <w:qFormat/>
    <w:rsid w:val="005E1DD9"/>
    <w:pPr>
      <w:ind w:left="720"/>
      <w:outlineLvl w:val="8"/>
    </w:pPr>
    <w:rPr>
      <w:i/>
    </w:rPr>
  </w:style>
  <w:style w:type="character" w:default="1" w:styleId="DefaultParagraphFont">
    <w:name w:val="Default Paragraph Font"/>
    <w:uiPriority w:val="1"/>
    <w:unhideWhenUsed/>
    <w:rsid w:val="005E1D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1DD9"/>
  </w:style>
  <w:style w:type="character" w:customStyle="1" w:styleId="Heading1Char">
    <w:name w:val="Heading 1 Char"/>
    <w:basedOn w:val="DefaultParagraphFont"/>
    <w:link w:val="Heading1"/>
    <w:rsid w:val="005E1DD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E1DD9"/>
    <w:rPr>
      <w:rFonts w:ascii="Times New Roman" w:eastAsia="Times New Roman" w:hAnsi="Times New Roman" w:cs="Times New Roman"/>
      <w:b/>
      <w:szCs w:val="20"/>
      <w:lang w:eastAsia="en-US"/>
    </w:rPr>
  </w:style>
  <w:style w:type="paragraph" w:styleId="BodyText">
    <w:name w:val="Body Text"/>
    <w:basedOn w:val="Normal"/>
    <w:link w:val="BodyTextChar"/>
    <w:rsid w:val="005E1DD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1DD9"/>
    <w:rPr>
      <w:rFonts w:ascii="Times New Roman" w:eastAsia="Times New Roman" w:hAnsi="Times New Roman" w:cs="Times New Roman"/>
      <w:sz w:val="24"/>
      <w:lang w:eastAsia="en-US"/>
    </w:rPr>
  </w:style>
  <w:style w:type="paragraph" w:styleId="ListBullet">
    <w:name w:val="List Bullet"/>
    <w:basedOn w:val="List"/>
    <w:rsid w:val="005E1DD9"/>
    <w:pPr>
      <w:numPr>
        <w:numId w:val="12"/>
      </w:numPr>
      <w:tabs>
        <w:tab w:val="clear" w:pos="340"/>
      </w:tabs>
      <w:spacing w:before="40" w:after="40"/>
    </w:pPr>
  </w:style>
  <w:style w:type="paragraph" w:styleId="ListBullet2">
    <w:name w:val="List Bullet 2"/>
    <w:basedOn w:val="List2"/>
    <w:rsid w:val="005E1DD9"/>
    <w:pPr>
      <w:numPr>
        <w:numId w:val="13"/>
      </w:numPr>
      <w:tabs>
        <w:tab w:val="clear" w:pos="680"/>
      </w:tabs>
    </w:pPr>
  </w:style>
  <w:style w:type="paragraph" w:customStyle="1" w:styleId="SuperHeading">
    <w:name w:val="SuperHeading"/>
    <w:basedOn w:val="Normal"/>
    <w:rsid w:val="005E1DD9"/>
    <w:pPr>
      <w:spacing w:before="240" w:after="120"/>
      <w:outlineLvl w:val="0"/>
    </w:pPr>
    <w:rPr>
      <w:rFonts w:ascii="Times New Roman" w:hAnsi="Times New Roman"/>
      <w:b/>
      <w:sz w:val="32"/>
    </w:rPr>
  </w:style>
  <w:style w:type="paragraph" w:customStyle="1" w:styleId="AllowPageBreak">
    <w:name w:val="AllowPageBreak"/>
    <w:rsid w:val="005E1DD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E1D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1DD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E1D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1D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1D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1D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1DD9"/>
    <w:rPr>
      <w:rFonts w:ascii="Courier New" w:eastAsia="Times New Roman" w:hAnsi="Courier New" w:cs="Times New Roman"/>
      <w:i/>
      <w:szCs w:val="20"/>
      <w:lang w:eastAsia="en-US"/>
    </w:rPr>
  </w:style>
  <w:style w:type="paragraph" w:customStyle="1" w:styleId="HeadingBase">
    <w:name w:val="Heading Base"/>
    <w:rsid w:val="005E1D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1DD9"/>
    <w:pPr>
      <w:tabs>
        <w:tab w:val="right" w:leader="dot" w:pos="9072"/>
      </w:tabs>
      <w:ind w:left="567"/>
    </w:pPr>
    <w:rPr>
      <w:szCs w:val="22"/>
    </w:rPr>
  </w:style>
  <w:style w:type="paragraph" w:customStyle="1" w:styleId="TOCBase">
    <w:name w:val="TOC Base"/>
    <w:rsid w:val="005E1D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1DD9"/>
    <w:pPr>
      <w:tabs>
        <w:tab w:val="right" w:leader="dot" w:pos="9072"/>
      </w:tabs>
      <w:spacing w:before="40" w:after="40"/>
      <w:ind w:left="284"/>
    </w:pPr>
    <w:rPr>
      <w:rFonts w:ascii="Times New Roman" w:hAnsi="Times New Roman"/>
    </w:rPr>
  </w:style>
  <w:style w:type="paragraph" w:styleId="TOC1">
    <w:name w:val="toc 1"/>
    <w:basedOn w:val="TOCBase"/>
    <w:next w:val="Normal"/>
    <w:rsid w:val="005E1D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1D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1DD9"/>
    <w:rPr>
      <w:rFonts w:ascii="Times New Roman" w:eastAsia="Times New Roman" w:hAnsi="Times New Roman" w:cs="Times New Roman"/>
      <w:sz w:val="16"/>
      <w:lang w:eastAsia="en-US"/>
    </w:rPr>
  </w:style>
  <w:style w:type="paragraph" w:styleId="Title">
    <w:name w:val="Title"/>
    <w:basedOn w:val="HeadingBase"/>
    <w:link w:val="TitleChar"/>
    <w:qFormat/>
    <w:rsid w:val="005E1DD9"/>
    <w:pPr>
      <w:spacing w:before="5040"/>
      <w:jc w:val="center"/>
    </w:pPr>
    <w:rPr>
      <w:sz w:val="48"/>
      <w:szCs w:val="72"/>
      <w:lang w:val="en-US"/>
    </w:rPr>
  </w:style>
  <w:style w:type="character" w:customStyle="1" w:styleId="TitleChar">
    <w:name w:val="Title Char"/>
    <w:basedOn w:val="DefaultParagraphFont"/>
    <w:link w:val="Title"/>
    <w:rsid w:val="005E1D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1DD9"/>
    <w:pPr>
      <w:tabs>
        <w:tab w:val="left" w:pos="3600"/>
        <w:tab w:val="left" w:pos="3958"/>
      </w:tabs>
    </w:pPr>
  </w:style>
  <w:style w:type="paragraph" w:styleId="List">
    <w:name w:val="List"/>
    <w:basedOn w:val="BodyText"/>
    <w:next w:val="BodyText"/>
    <w:rsid w:val="005E1DD9"/>
    <w:pPr>
      <w:tabs>
        <w:tab w:val="left" w:pos="340"/>
      </w:tabs>
      <w:spacing w:before="60" w:after="60"/>
      <w:ind w:left="340" w:hanging="340"/>
    </w:pPr>
  </w:style>
  <w:style w:type="paragraph" w:customStyle="1" w:styleId="Note">
    <w:name w:val="Note"/>
    <w:basedOn w:val="BodyText"/>
    <w:rsid w:val="005E1DD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E1DD9"/>
    <w:rPr>
      <w:b/>
      <w:spacing w:val="0"/>
    </w:rPr>
  </w:style>
  <w:style w:type="paragraph" w:customStyle="1" w:styleId="SuperTitle">
    <w:name w:val="SuperTitle"/>
    <w:basedOn w:val="Title"/>
    <w:rsid w:val="005E1DD9"/>
    <w:pPr>
      <w:framePr w:wrap="auto" w:hAnchor="text" w:y="6049"/>
    </w:pPr>
    <w:rPr>
      <w:color w:val="000000"/>
      <w:sz w:val="40"/>
    </w:rPr>
  </w:style>
  <w:style w:type="paragraph" w:customStyle="1" w:styleId="TOCTitle">
    <w:name w:val="TOCTitle"/>
    <w:basedOn w:val="Heading1"/>
    <w:rsid w:val="005E1DD9"/>
    <w:pPr>
      <w:spacing w:after="240"/>
      <w:jc w:val="center"/>
      <w:outlineLvl w:val="9"/>
    </w:pPr>
    <w:rPr>
      <w:caps/>
    </w:rPr>
  </w:style>
  <w:style w:type="paragraph" w:customStyle="1" w:styleId="Version">
    <w:name w:val="Version"/>
    <w:rsid w:val="005E1D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1DD9"/>
    <w:pPr>
      <w:keepNext w:val="0"/>
      <w:tabs>
        <w:tab w:val="right" w:pos="4176"/>
      </w:tabs>
      <w:ind w:left="198" w:hanging="198"/>
    </w:pPr>
    <w:rPr>
      <w:rFonts w:ascii="Garamond" w:hAnsi="Garamond"/>
    </w:rPr>
  </w:style>
  <w:style w:type="paragraph" w:styleId="IndexHeading">
    <w:name w:val="index heading"/>
    <w:basedOn w:val="Normal"/>
    <w:next w:val="Index1"/>
    <w:semiHidden/>
    <w:rsid w:val="005E1DD9"/>
    <w:pPr>
      <w:spacing w:before="120" w:after="120"/>
    </w:pPr>
    <w:rPr>
      <w:rFonts w:ascii="Arial" w:hAnsi="Arial"/>
      <w:b/>
      <w:color w:val="918585"/>
      <w:sz w:val="24"/>
    </w:rPr>
  </w:style>
  <w:style w:type="paragraph" w:styleId="Header">
    <w:name w:val="header"/>
    <w:basedOn w:val="Normal"/>
    <w:link w:val="HeaderChar"/>
    <w:rsid w:val="005E1D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1DD9"/>
    <w:rPr>
      <w:rFonts w:ascii="Times New Roman" w:eastAsia="Times New Roman" w:hAnsi="Times New Roman" w:cs="Times New Roman"/>
      <w:sz w:val="16"/>
      <w:szCs w:val="20"/>
      <w:lang w:val="en-GB" w:eastAsia="en-US"/>
    </w:rPr>
  </w:style>
  <w:style w:type="paragraph" w:customStyle="1" w:styleId="Chapter">
    <w:name w:val="Chapter"/>
    <w:basedOn w:val="Normal"/>
    <w:rsid w:val="005E1DD9"/>
    <w:pPr>
      <w:spacing w:before="240"/>
    </w:pPr>
    <w:rPr>
      <w:rFonts w:ascii="Times New Roman" w:hAnsi="Times New Roman"/>
      <w:smallCaps/>
      <w:spacing w:val="80"/>
      <w:sz w:val="28"/>
    </w:rPr>
  </w:style>
  <w:style w:type="paragraph" w:customStyle="1" w:styleId="InChapter">
    <w:name w:val="InChapter"/>
    <w:basedOn w:val="Heading3"/>
    <w:rsid w:val="005E1DD9"/>
    <w:pPr>
      <w:spacing w:after="240"/>
      <w:outlineLvl w:val="9"/>
    </w:pPr>
    <w:rPr>
      <w:noProof/>
    </w:rPr>
  </w:style>
  <w:style w:type="paragraph" w:styleId="Index2">
    <w:name w:val="index 2"/>
    <w:basedOn w:val="Normal"/>
    <w:next w:val="Normal"/>
    <w:semiHidden/>
    <w:rsid w:val="005E1DD9"/>
    <w:pPr>
      <w:tabs>
        <w:tab w:val="right" w:pos="4176"/>
      </w:tabs>
      <w:ind w:left="568" w:hanging="284"/>
    </w:pPr>
    <w:rPr>
      <w:rFonts w:ascii="Garamond" w:hAnsi="Garamond"/>
    </w:rPr>
  </w:style>
  <w:style w:type="paragraph" w:customStyle="1" w:styleId="Byline">
    <w:name w:val="Byline"/>
    <w:rsid w:val="005E1D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1DD9"/>
    <w:pPr>
      <w:tabs>
        <w:tab w:val="clear" w:pos="3600"/>
        <w:tab w:val="clear" w:pos="3958"/>
      </w:tabs>
      <w:jc w:val="right"/>
    </w:pPr>
  </w:style>
  <w:style w:type="character" w:styleId="Emphasis">
    <w:name w:val="Emphasis"/>
    <w:basedOn w:val="DefaultParagraphFont"/>
    <w:qFormat/>
    <w:rsid w:val="005E1DD9"/>
    <w:rPr>
      <w:i/>
    </w:rPr>
  </w:style>
  <w:style w:type="paragraph" w:styleId="Caption">
    <w:name w:val="caption"/>
    <w:basedOn w:val="BodyText"/>
    <w:next w:val="Normal"/>
    <w:qFormat/>
    <w:rsid w:val="005E1DD9"/>
    <w:pPr>
      <w:framePr w:w="2268" w:hSpace="181" w:vSpace="181" w:wrap="around" w:vAnchor="text" w:hAnchor="page" w:x="1135" w:y="285" w:anchorLock="1"/>
    </w:pPr>
    <w:rPr>
      <w:i/>
    </w:rPr>
  </w:style>
  <w:style w:type="paragraph" w:customStyle="1" w:styleId="MiniTOCTitle">
    <w:name w:val="MiniTOCTitle"/>
    <w:basedOn w:val="Heading4"/>
    <w:rsid w:val="005E1DD9"/>
    <w:pPr>
      <w:spacing w:before="240"/>
      <w:outlineLvl w:val="9"/>
    </w:pPr>
    <w:rPr>
      <w:noProof/>
      <w:sz w:val="24"/>
    </w:rPr>
  </w:style>
  <w:style w:type="paragraph" w:customStyle="1" w:styleId="MiniTOCItem">
    <w:name w:val="MiniTOCItem"/>
    <w:basedOn w:val="ListBullet"/>
    <w:rsid w:val="005E1DD9"/>
    <w:pPr>
      <w:numPr>
        <w:numId w:val="0"/>
      </w:numPr>
      <w:tabs>
        <w:tab w:val="right" w:leader="dot" w:pos="6521"/>
      </w:tabs>
      <w:spacing w:before="0" w:after="0"/>
    </w:pPr>
  </w:style>
  <w:style w:type="paragraph" w:customStyle="1" w:styleId="TOFTitle">
    <w:name w:val="TOFTitle"/>
    <w:basedOn w:val="TOCTitle"/>
    <w:rsid w:val="005E1DD9"/>
  </w:style>
  <w:style w:type="paragraph" w:styleId="TableofFigures">
    <w:name w:val="table of figures"/>
    <w:basedOn w:val="Normal"/>
    <w:next w:val="Normal"/>
    <w:semiHidden/>
    <w:rsid w:val="005E1DD9"/>
    <w:pPr>
      <w:tabs>
        <w:tab w:val="right" w:leader="dot" w:pos="9072"/>
      </w:tabs>
      <w:ind w:left="970" w:hanging="403"/>
    </w:pPr>
    <w:rPr>
      <w:rFonts w:ascii="Times New Roman" w:hAnsi="Times New Roman"/>
      <w:b/>
    </w:rPr>
  </w:style>
  <w:style w:type="paragraph" w:styleId="ListNumber">
    <w:name w:val="List Number"/>
    <w:basedOn w:val="List"/>
    <w:rsid w:val="005E1DD9"/>
    <w:pPr>
      <w:numPr>
        <w:numId w:val="15"/>
      </w:numPr>
      <w:tabs>
        <w:tab w:val="clear" w:pos="340"/>
      </w:tabs>
    </w:pPr>
  </w:style>
  <w:style w:type="character" w:customStyle="1" w:styleId="WingdingSymbols">
    <w:name w:val="Wingding Symbols"/>
    <w:rsid w:val="005E1DD9"/>
    <w:rPr>
      <w:rFonts w:ascii="Wingdings" w:hAnsi="Wingdings"/>
    </w:rPr>
  </w:style>
  <w:style w:type="paragraph" w:customStyle="1" w:styleId="TableHeading">
    <w:name w:val="Table Heading"/>
    <w:basedOn w:val="HeadingBase"/>
    <w:rsid w:val="005E1DD9"/>
    <w:pPr>
      <w:keepLines/>
      <w:pBdr>
        <w:bottom w:val="single" w:sz="6" w:space="1" w:color="918585"/>
      </w:pBdr>
      <w:spacing w:before="240"/>
    </w:pPr>
  </w:style>
  <w:style w:type="character" w:customStyle="1" w:styleId="HotSpot">
    <w:name w:val="HotSpot"/>
    <w:rsid w:val="005E1DD9"/>
    <w:rPr>
      <w:color w:val="0033CC"/>
      <w:u w:val="none"/>
    </w:rPr>
  </w:style>
  <w:style w:type="paragraph" w:customStyle="1" w:styleId="BodyTextRight">
    <w:name w:val="Body Text Right"/>
    <w:basedOn w:val="BodyText"/>
    <w:rsid w:val="005E1DD9"/>
    <w:pPr>
      <w:spacing w:before="0" w:after="0"/>
      <w:jc w:val="right"/>
    </w:pPr>
  </w:style>
  <w:style w:type="paragraph" w:styleId="Index3">
    <w:name w:val="index 3"/>
    <w:basedOn w:val="ListNumber2"/>
    <w:next w:val="Normal"/>
    <w:semiHidden/>
    <w:rsid w:val="005E1DD9"/>
    <w:pPr>
      <w:numPr>
        <w:numId w:val="0"/>
      </w:numPr>
      <w:tabs>
        <w:tab w:val="right" w:leader="dot" w:pos="4176"/>
      </w:tabs>
    </w:pPr>
  </w:style>
  <w:style w:type="paragraph" w:styleId="ListNumber2">
    <w:name w:val="List Number 2"/>
    <w:basedOn w:val="List2"/>
    <w:rsid w:val="005E1DD9"/>
    <w:pPr>
      <w:numPr>
        <w:numId w:val="10"/>
      </w:numPr>
      <w:tabs>
        <w:tab w:val="clear" w:pos="1060"/>
      </w:tabs>
    </w:pPr>
  </w:style>
  <w:style w:type="paragraph" w:customStyle="1" w:styleId="MarginNote">
    <w:name w:val="Margin Note"/>
    <w:basedOn w:val="BodyText"/>
    <w:rsid w:val="005E1D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1D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1D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1DD9"/>
    <w:rPr>
      <w:sz w:val="32"/>
    </w:rPr>
  </w:style>
  <w:style w:type="paragraph" w:customStyle="1" w:styleId="HeadingProcedure">
    <w:name w:val="Heading Procedure"/>
    <w:basedOn w:val="HeadingBase"/>
    <w:next w:val="Normal"/>
    <w:rsid w:val="005E1DD9"/>
    <w:pPr>
      <w:tabs>
        <w:tab w:val="left" w:pos="0"/>
      </w:tabs>
      <w:spacing w:before="120" w:after="60"/>
    </w:pPr>
    <w:rPr>
      <w:i/>
      <w:color w:val="918585"/>
      <w:sz w:val="22"/>
    </w:rPr>
  </w:style>
  <w:style w:type="paragraph" w:customStyle="1" w:styleId="TableBodyText">
    <w:name w:val="Table Body Text"/>
    <w:basedOn w:val="BodyText"/>
    <w:rsid w:val="005E1DD9"/>
    <w:pPr>
      <w:spacing w:before="60" w:after="60"/>
    </w:pPr>
  </w:style>
  <w:style w:type="paragraph" w:styleId="ListContinue">
    <w:name w:val="List Continue"/>
    <w:basedOn w:val="List"/>
    <w:rsid w:val="005E1DD9"/>
    <w:pPr>
      <w:ind w:firstLine="0"/>
    </w:pPr>
  </w:style>
  <w:style w:type="paragraph" w:customStyle="1" w:styleId="ListNote">
    <w:name w:val="List Note"/>
    <w:basedOn w:val="List"/>
    <w:rsid w:val="005E1DD9"/>
    <w:pPr>
      <w:pBdr>
        <w:top w:val="single" w:sz="6" w:space="2" w:color="918585"/>
        <w:bottom w:val="single" w:sz="6" w:space="2" w:color="918585"/>
      </w:pBdr>
      <w:tabs>
        <w:tab w:val="left" w:pos="1021"/>
      </w:tabs>
      <w:ind w:firstLine="0"/>
    </w:pPr>
  </w:style>
  <w:style w:type="paragraph" w:customStyle="1" w:styleId="Warning">
    <w:name w:val="Warning"/>
    <w:basedOn w:val="BodyText"/>
    <w:rsid w:val="005E1DD9"/>
    <w:pPr>
      <w:shd w:val="clear" w:color="auto" w:fill="D9D9D9"/>
      <w:tabs>
        <w:tab w:val="left" w:pos="992"/>
      </w:tabs>
      <w:ind w:left="119" w:right="119"/>
    </w:pPr>
    <w:rPr>
      <w:sz w:val="20"/>
    </w:rPr>
  </w:style>
  <w:style w:type="paragraph" w:customStyle="1" w:styleId="MarginIcons">
    <w:name w:val="Margin Icons"/>
    <w:basedOn w:val="BodyText"/>
    <w:rsid w:val="005E1D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1DD9"/>
    <w:rPr>
      <w:rFonts w:ascii="Courier New" w:hAnsi="Courier New"/>
    </w:rPr>
  </w:style>
  <w:style w:type="paragraph" w:customStyle="1" w:styleId="NoteBullet">
    <w:name w:val="Note Bullet"/>
    <w:basedOn w:val="Note"/>
    <w:rsid w:val="005E1DD9"/>
    <w:pPr>
      <w:tabs>
        <w:tab w:val="clear" w:pos="680"/>
      </w:tabs>
      <w:spacing w:before="60" w:after="60"/>
    </w:pPr>
  </w:style>
  <w:style w:type="paragraph" w:customStyle="1" w:styleId="SubHeading2">
    <w:name w:val="SubHeading2"/>
    <w:basedOn w:val="HeadingBase"/>
    <w:rsid w:val="005E1DD9"/>
    <w:pPr>
      <w:spacing w:before="240" w:after="60"/>
    </w:pPr>
    <w:rPr>
      <w:sz w:val="20"/>
    </w:rPr>
  </w:style>
  <w:style w:type="paragraph" w:customStyle="1" w:styleId="SubHeading1">
    <w:name w:val="SubHeading1"/>
    <w:basedOn w:val="HeadingBase"/>
    <w:rsid w:val="005E1DD9"/>
    <w:pPr>
      <w:spacing w:before="240" w:after="60"/>
    </w:pPr>
    <w:rPr>
      <w:color w:val="918585"/>
      <w:sz w:val="22"/>
    </w:rPr>
  </w:style>
  <w:style w:type="paragraph" w:customStyle="1" w:styleId="SideHeading">
    <w:name w:val="Side Heading"/>
    <w:basedOn w:val="HeadingBase"/>
    <w:rsid w:val="005E1D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1DD9"/>
    <w:pPr>
      <w:tabs>
        <w:tab w:val="num" w:pos="360"/>
      </w:tabs>
    </w:pPr>
  </w:style>
  <w:style w:type="paragraph" w:styleId="PlainText">
    <w:name w:val="Plain Text"/>
    <w:basedOn w:val="Normal"/>
    <w:link w:val="PlainTextChar"/>
    <w:rsid w:val="005E1DD9"/>
    <w:rPr>
      <w:sz w:val="20"/>
    </w:rPr>
  </w:style>
  <w:style w:type="character" w:customStyle="1" w:styleId="PlainTextChar">
    <w:name w:val="Plain Text Char"/>
    <w:basedOn w:val="DefaultParagraphFont"/>
    <w:link w:val="PlainText"/>
    <w:rsid w:val="005E1DD9"/>
    <w:rPr>
      <w:rFonts w:ascii="Courier New" w:eastAsia="Times New Roman" w:hAnsi="Courier New" w:cs="Times New Roman"/>
      <w:sz w:val="20"/>
      <w:szCs w:val="20"/>
      <w:lang w:eastAsia="en-US"/>
    </w:rPr>
  </w:style>
  <w:style w:type="character" w:customStyle="1" w:styleId="MenuOption">
    <w:name w:val="Menu Option"/>
    <w:basedOn w:val="DefaultParagraphFont"/>
    <w:rsid w:val="005E1DD9"/>
    <w:rPr>
      <w:b/>
      <w:smallCaps/>
    </w:rPr>
  </w:style>
  <w:style w:type="paragraph" w:customStyle="1" w:styleId="TableListNumber">
    <w:name w:val="Table List Number"/>
    <w:basedOn w:val="ListNumber"/>
    <w:rsid w:val="005E1DD9"/>
    <w:pPr>
      <w:numPr>
        <w:numId w:val="0"/>
      </w:numPr>
    </w:pPr>
  </w:style>
  <w:style w:type="paragraph" w:styleId="TOC4">
    <w:name w:val="toc 4"/>
    <w:basedOn w:val="TOCBase"/>
    <w:next w:val="Normal"/>
    <w:semiHidden/>
    <w:rsid w:val="005E1DD9"/>
    <w:pPr>
      <w:tabs>
        <w:tab w:val="right" w:leader="dot" w:pos="9071"/>
      </w:tabs>
      <w:ind w:left="1701"/>
    </w:pPr>
  </w:style>
  <w:style w:type="paragraph" w:customStyle="1" w:styleId="ListAlpha">
    <w:name w:val="List Alpha"/>
    <w:basedOn w:val="List"/>
    <w:rsid w:val="005E1DD9"/>
    <w:pPr>
      <w:numPr>
        <w:numId w:val="9"/>
      </w:numPr>
    </w:pPr>
  </w:style>
  <w:style w:type="paragraph" w:customStyle="1" w:styleId="ListAlpha2">
    <w:name w:val="List Alpha 2"/>
    <w:basedOn w:val="List2"/>
    <w:rsid w:val="005E1DD9"/>
    <w:pPr>
      <w:numPr>
        <w:numId w:val="8"/>
      </w:numPr>
    </w:pPr>
  </w:style>
  <w:style w:type="paragraph" w:styleId="List2">
    <w:name w:val="List 2"/>
    <w:basedOn w:val="BodyText"/>
    <w:rsid w:val="005E1DD9"/>
    <w:pPr>
      <w:tabs>
        <w:tab w:val="left" w:pos="680"/>
      </w:tabs>
      <w:spacing w:before="60" w:after="60"/>
      <w:ind w:left="680" w:hanging="340"/>
    </w:pPr>
  </w:style>
  <w:style w:type="paragraph" w:styleId="List3">
    <w:name w:val="List 3"/>
    <w:basedOn w:val="BodyText"/>
    <w:rsid w:val="005E1DD9"/>
    <w:pPr>
      <w:tabs>
        <w:tab w:val="left" w:pos="1021"/>
      </w:tabs>
      <w:spacing w:before="60" w:after="60"/>
      <w:ind w:left="1020" w:hanging="340"/>
    </w:pPr>
  </w:style>
  <w:style w:type="paragraph" w:styleId="List4">
    <w:name w:val="List 4"/>
    <w:basedOn w:val="BodyText"/>
    <w:rsid w:val="005E1DD9"/>
    <w:pPr>
      <w:tabs>
        <w:tab w:val="left" w:pos="1361"/>
      </w:tabs>
      <w:spacing w:before="60" w:after="60"/>
      <w:ind w:left="1361" w:hanging="340"/>
    </w:pPr>
  </w:style>
  <w:style w:type="paragraph" w:styleId="List5">
    <w:name w:val="List 5"/>
    <w:basedOn w:val="BodyText"/>
    <w:rsid w:val="005E1DD9"/>
    <w:pPr>
      <w:tabs>
        <w:tab w:val="left" w:pos="1701"/>
      </w:tabs>
      <w:spacing w:before="60" w:after="60"/>
      <w:ind w:left="1701" w:hanging="340"/>
    </w:pPr>
  </w:style>
  <w:style w:type="paragraph" w:styleId="ListBullet3">
    <w:name w:val="List Bullet 3"/>
    <w:basedOn w:val="List3"/>
    <w:rsid w:val="005E1DD9"/>
    <w:pPr>
      <w:numPr>
        <w:numId w:val="14"/>
      </w:numPr>
      <w:tabs>
        <w:tab w:val="clear" w:pos="1021"/>
      </w:tabs>
      <w:ind w:left="1037" w:hanging="357"/>
    </w:pPr>
  </w:style>
  <w:style w:type="paragraph" w:styleId="ListBullet4">
    <w:name w:val="List Bullet 4"/>
    <w:basedOn w:val="List4"/>
    <w:rsid w:val="005E1DD9"/>
    <w:pPr>
      <w:numPr>
        <w:numId w:val="3"/>
      </w:numPr>
      <w:tabs>
        <w:tab w:val="clear" w:pos="1361"/>
      </w:tabs>
    </w:pPr>
  </w:style>
  <w:style w:type="paragraph" w:styleId="ListBullet5">
    <w:name w:val="List Bullet 5"/>
    <w:basedOn w:val="List5"/>
    <w:rsid w:val="005E1DD9"/>
    <w:pPr>
      <w:numPr>
        <w:numId w:val="4"/>
      </w:numPr>
    </w:pPr>
  </w:style>
  <w:style w:type="paragraph" w:styleId="ListContinue2">
    <w:name w:val="List Continue 2"/>
    <w:basedOn w:val="List2"/>
    <w:rsid w:val="005E1DD9"/>
    <w:pPr>
      <w:ind w:firstLine="0"/>
    </w:pPr>
  </w:style>
  <w:style w:type="paragraph" w:styleId="ListContinue3">
    <w:name w:val="List Continue 3"/>
    <w:basedOn w:val="List3"/>
    <w:rsid w:val="005E1DD9"/>
    <w:pPr>
      <w:ind w:left="1021" w:firstLine="0"/>
    </w:pPr>
  </w:style>
  <w:style w:type="paragraph" w:styleId="ListContinue4">
    <w:name w:val="List Continue 4"/>
    <w:basedOn w:val="List4"/>
    <w:rsid w:val="005E1DD9"/>
    <w:pPr>
      <w:ind w:firstLine="0"/>
    </w:pPr>
  </w:style>
  <w:style w:type="paragraph" w:styleId="ListContinue5">
    <w:name w:val="List Continue 5"/>
    <w:basedOn w:val="List5"/>
    <w:rsid w:val="005E1DD9"/>
    <w:pPr>
      <w:ind w:firstLine="0"/>
    </w:pPr>
  </w:style>
  <w:style w:type="paragraph" w:styleId="ListNumber3">
    <w:name w:val="List Number 3"/>
    <w:basedOn w:val="List3"/>
    <w:rsid w:val="005E1DD9"/>
    <w:pPr>
      <w:numPr>
        <w:numId w:val="5"/>
      </w:numPr>
    </w:pPr>
  </w:style>
  <w:style w:type="paragraph" w:styleId="ListNumber4">
    <w:name w:val="List Number 4"/>
    <w:basedOn w:val="List4"/>
    <w:rsid w:val="005E1DD9"/>
    <w:pPr>
      <w:numPr>
        <w:numId w:val="6"/>
      </w:numPr>
    </w:pPr>
  </w:style>
  <w:style w:type="paragraph" w:styleId="ListNumber5">
    <w:name w:val="List Number 5"/>
    <w:basedOn w:val="List5"/>
    <w:rsid w:val="005E1DD9"/>
    <w:pPr>
      <w:numPr>
        <w:numId w:val="7"/>
      </w:numPr>
    </w:pPr>
  </w:style>
  <w:style w:type="paragraph" w:styleId="BlockText">
    <w:name w:val="Block Text"/>
    <w:basedOn w:val="Normal"/>
    <w:rsid w:val="005E1DD9"/>
    <w:pPr>
      <w:spacing w:after="120"/>
      <w:ind w:left="1440" w:right="1440"/>
    </w:pPr>
  </w:style>
  <w:style w:type="character" w:customStyle="1" w:styleId="Subscript">
    <w:name w:val="Subscript"/>
    <w:basedOn w:val="DefaultParagraphFont"/>
    <w:rsid w:val="005E1DD9"/>
    <w:rPr>
      <w:sz w:val="16"/>
      <w:vertAlign w:val="subscript"/>
    </w:rPr>
  </w:style>
  <w:style w:type="character" w:customStyle="1" w:styleId="Superscript">
    <w:name w:val="Superscript"/>
    <w:basedOn w:val="DefaultParagraphFont"/>
    <w:rsid w:val="005E1DD9"/>
    <w:rPr>
      <w:sz w:val="16"/>
      <w:vertAlign w:val="superscript"/>
    </w:rPr>
  </w:style>
  <w:style w:type="character" w:customStyle="1" w:styleId="Symbols">
    <w:name w:val="Symbols"/>
    <w:basedOn w:val="DefaultParagraphFont"/>
    <w:rsid w:val="005E1DD9"/>
    <w:rPr>
      <w:rFonts w:ascii="Symbol" w:hAnsi="Symbol"/>
    </w:rPr>
  </w:style>
  <w:style w:type="character" w:customStyle="1" w:styleId="MenuOptions">
    <w:name w:val="Menu Options"/>
    <w:basedOn w:val="DefaultParagraphFont"/>
    <w:rsid w:val="005E1DD9"/>
    <w:rPr>
      <w:rFonts w:ascii="Arial Narrow" w:hAnsi="Arial Narrow"/>
      <w:smallCaps/>
    </w:rPr>
  </w:style>
  <w:style w:type="character" w:customStyle="1" w:styleId="Buttons">
    <w:name w:val="Buttons"/>
    <w:basedOn w:val="DefaultParagraphFont"/>
    <w:rsid w:val="005E1DD9"/>
    <w:rPr>
      <w:b/>
    </w:rPr>
  </w:style>
  <w:style w:type="character" w:customStyle="1" w:styleId="Underlined">
    <w:name w:val="Underlined"/>
    <w:basedOn w:val="DefaultParagraphFont"/>
    <w:rsid w:val="005E1DD9"/>
    <w:rPr>
      <w:u w:val="single"/>
    </w:rPr>
  </w:style>
  <w:style w:type="paragraph" w:customStyle="1" w:styleId="TableBodyTextRight">
    <w:name w:val="Table Body Text Right"/>
    <w:basedOn w:val="TableBodyText"/>
    <w:rsid w:val="005E1DD9"/>
    <w:pPr>
      <w:widowControl w:val="0"/>
      <w:autoSpaceDE w:val="0"/>
      <w:autoSpaceDN w:val="0"/>
      <w:adjustRightInd w:val="0"/>
      <w:jc w:val="right"/>
    </w:pPr>
    <w:rPr>
      <w:rFonts w:cs="Arial"/>
      <w:szCs w:val="18"/>
    </w:rPr>
  </w:style>
  <w:style w:type="paragraph" w:customStyle="1" w:styleId="CopyrightText">
    <w:name w:val="Copyright Text"/>
    <w:basedOn w:val="BodyText"/>
    <w:rsid w:val="005E1DD9"/>
    <w:rPr>
      <w:sz w:val="18"/>
    </w:rPr>
  </w:style>
  <w:style w:type="paragraph" w:customStyle="1" w:styleId="BodySmallRight">
    <w:name w:val="Body Small Right"/>
    <w:basedOn w:val="BodyTextRight"/>
    <w:rsid w:val="005E1DD9"/>
    <w:rPr>
      <w:sz w:val="18"/>
      <w:szCs w:val="18"/>
    </w:rPr>
  </w:style>
  <w:style w:type="paragraph" w:customStyle="1" w:styleId="MarginEdition">
    <w:name w:val="Margin Edition"/>
    <w:basedOn w:val="MarginNote"/>
    <w:rsid w:val="005E1DD9"/>
    <w:pPr>
      <w:spacing w:before="0" w:after="0"/>
    </w:pPr>
    <w:rPr>
      <w:rFonts w:ascii="Times New Roman" w:hAnsi="Times New Roman"/>
      <w:color w:val="999999"/>
    </w:rPr>
  </w:style>
  <w:style w:type="paragraph" w:customStyle="1" w:styleId="Spacer">
    <w:name w:val="Spacer"/>
    <w:basedOn w:val="Normal"/>
    <w:rsid w:val="005E1DD9"/>
    <w:rPr>
      <w:sz w:val="2"/>
      <w:szCs w:val="2"/>
    </w:rPr>
  </w:style>
  <w:style w:type="character" w:customStyle="1" w:styleId="Small">
    <w:name w:val="Small"/>
    <w:basedOn w:val="DefaultParagraphFont"/>
    <w:rsid w:val="005E1DD9"/>
    <w:rPr>
      <w:sz w:val="16"/>
    </w:rPr>
  </w:style>
  <w:style w:type="paragraph" w:customStyle="1" w:styleId="WideTable">
    <w:name w:val="Wide Table"/>
    <w:basedOn w:val="Normal"/>
    <w:rsid w:val="005E1DD9"/>
    <w:pPr>
      <w:ind w:left="-1418"/>
    </w:pPr>
    <w:rPr>
      <w:sz w:val="2"/>
      <w:szCs w:val="2"/>
    </w:rPr>
  </w:style>
  <w:style w:type="character" w:styleId="PageNumber">
    <w:name w:val="page number"/>
    <w:basedOn w:val="DefaultParagraphFont"/>
    <w:rsid w:val="005E1DD9"/>
  </w:style>
  <w:style w:type="paragraph" w:styleId="Quote">
    <w:name w:val="Quote"/>
    <w:basedOn w:val="Heading1"/>
    <w:link w:val="QuoteChar"/>
    <w:qFormat/>
    <w:rsid w:val="005E1DD9"/>
    <w:rPr>
      <w:b w:val="0"/>
      <w:sz w:val="72"/>
      <w:szCs w:val="72"/>
      <w:lang w:val="en-NZ"/>
    </w:rPr>
  </w:style>
  <w:style w:type="character" w:customStyle="1" w:styleId="QuoteChar">
    <w:name w:val="Quote Char"/>
    <w:basedOn w:val="DefaultParagraphFont"/>
    <w:link w:val="Quote"/>
    <w:rsid w:val="005E1D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1DD9"/>
    <w:pPr>
      <w:pageBreakBefore/>
    </w:pPr>
  </w:style>
  <w:style w:type="paragraph" w:customStyle="1" w:styleId="Border">
    <w:name w:val="Border"/>
    <w:basedOn w:val="Normal"/>
    <w:qFormat/>
    <w:rsid w:val="005E1D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1DD9"/>
    <w:rPr>
      <w:b/>
      <w:bCs/>
      <w:i/>
      <w:iCs/>
      <w:color w:val="auto"/>
    </w:rPr>
  </w:style>
  <w:style w:type="paragraph" w:styleId="IntenseQuote">
    <w:name w:val="Intense Quote"/>
    <w:basedOn w:val="Normal"/>
    <w:next w:val="Normal"/>
    <w:link w:val="IntenseQuoteChar"/>
    <w:uiPriority w:val="30"/>
    <w:qFormat/>
    <w:rsid w:val="005E1D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1D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1DD9"/>
    <w:rPr>
      <w:smallCaps/>
      <w:color w:val="auto"/>
      <w:u w:val="single"/>
    </w:rPr>
  </w:style>
  <w:style w:type="character" w:styleId="IntenseReference">
    <w:name w:val="Intense Reference"/>
    <w:basedOn w:val="DefaultParagraphFont"/>
    <w:uiPriority w:val="32"/>
    <w:qFormat/>
    <w:rsid w:val="005E1DD9"/>
    <w:rPr>
      <w:b/>
      <w:bCs/>
      <w:smallCaps/>
      <w:color w:val="auto"/>
      <w:spacing w:val="5"/>
      <w:u w:val="single"/>
    </w:rPr>
  </w:style>
  <w:style w:type="paragraph" w:customStyle="1" w:styleId="2ColumnHeading">
    <w:name w:val="2Column Heading"/>
    <w:basedOn w:val="BodyText"/>
    <w:qFormat/>
    <w:rsid w:val="005E1DD9"/>
    <w:pPr>
      <w:spacing w:after="60"/>
      <w:ind w:left="-2268"/>
    </w:pPr>
    <w:rPr>
      <w:b/>
    </w:rPr>
  </w:style>
  <w:style w:type="paragraph" w:customStyle="1" w:styleId="Heading1TOC">
    <w:name w:val="Heading1 TOC"/>
    <w:basedOn w:val="Normal"/>
    <w:qFormat/>
    <w:rsid w:val="005E1DD9"/>
    <w:pPr>
      <w:spacing w:before="240" w:after="120"/>
    </w:pPr>
    <w:rPr>
      <w:rFonts w:ascii="Times New Roman" w:hAnsi="Times New Roman"/>
      <w:b/>
      <w:sz w:val="32"/>
    </w:rPr>
  </w:style>
  <w:style w:type="paragraph" w:customStyle="1" w:styleId="Heading2TOC">
    <w:name w:val="Heading2 TOC"/>
    <w:basedOn w:val="Normal"/>
    <w:qFormat/>
    <w:rsid w:val="005E1DD9"/>
    <w:pPr>
      <w:spacing w:before="240" w:after="60"/>
    </w:pPr>
    <w:rPr>
      <w:rFonts w:ascii="Times New Roman" w:hAnsi="Times New Roman"/>
      <w:b/>
      <w:sz w:val="28"/>
    </w:rPr>
  </w:style>
  <w:style w:type="character" w:customStyle="1" w:styleId="Underline">
    <w:name w:val="Underline"/>
    <w:basedOn w:val="DefaultParagraphFont"/>
    <w:qFormat/>
    <w:rsid w:val="005E1DD9"/>
    <w:rPr>
      <w:u w:val="single"/>
    </w:rPr>
  </w:style>
  <w:style w:type="character" w:customStyle="1" w:styleId="BoldandItalics">
    <w:name w:val="Bold and Italics"/>
    <w:qFormat/>
    <w:rsid w:val="005E1DD9"/>
    <w:rPr>
      <w:b/>
      <w:i/>
      <w:u w:val="none"/>
    </w:rPr>
  </w:style>
  <w:style w:type="paragraph" w:styleId="BalloonText">
    <w:name w:val="Balloon Text"/>
    <w:basedOn w:val="Normal"/>
    <w:link w:val="BalloonTextChar"/>
    <w:rsid w:val="005E1DD9"/>
    <w:rPr>
      <w:rFonts w:ascii="Tahoma" w:hAnsi="Tahoma" w:cs="Tahoma"/>
      <w:sz w:val="16"/>
      <w:szCs w:val="16"/>
    </w:rPr>
  </w:style>
  <w:style w:type="character" w:customStyle="1" w:styleId="BalloonTextChar">
    <w:name w:val="Balloon Text Char"/>
    <w:basedOn w:val="DefaultParagraphFont"/>
    <w:link w:val="BalloonText"/>
    <w:rsid w:val="005E1D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1DD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1D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1DD9"/>
    <w:rPr>
      <w:b/>
      <w:color w:val="660033"/>
      <w:spacing w:val="0"/>
    </w:rPr>
  </w:style>
  <w:style w:type="paragraph" w:customStyle="1" w:styleId="Nameditemlist">
    <w:name w:val="Named item list"/>
    <w:basedOn w:val="BodyText"/>
    <w:qFormat/>
    <w:rsid w:val="005E1DD9"/>
    <w:pPr>
      <w:tabs>
        <w:tab w:val="left" w:pos="2835"/>
      </w:tabs>
      <w:ind w:left="2835" w:hanging="2835"/>
    </w:pPr>
  </w:style>
  <w:style w:type="paragraph" w:customStyle="1" w:styleId="BodyTextnopadding">
    <w:name w:val="Body Text no padding"/>
    <w:basedOn w:val="BodyText"/>
    <w:qFormat/>
    <w:rsid w:val="005E1DD9"/>
    <w:pPr>
      <w:spacing w:before="0" w:after="0"/>
    </w:pPr>
  </w:style>
  <w:style w:type="paragraph" w:customStyle="1" w:styleId="BodyTextBold">
    <w:name w:val="Body Text Bold"/>
    <w:basedOn w:val="BodyText"/>
    <w:qFormat/>
    <w:rsid w:val="005E1DD9"/>
    <w:rPr>
      <w:b/>
    </w:rPr>
  </w:style>
  <w:style w:type="character" w:styleId="Hyperlink">
    <w:name w:val="Hyperlink"/>
    <w:basedOn w:val="DefaultParagraphFont"/>
    <w:uiPriority w:val="99"/>
    <w:unhideWhenUsed/>
    <w:rsid w:val="005514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1453</Words>
  <Characters>8869</Characters>
  <Application>Microsoft Office Word</Application>
  <DocSecurity>0</DocSecurity>
  <Lines>239</Lines>
  <Paragraphs>151</Paragraphs>
  <ScaleCrop>false</ScaleCrop>
  <Company>Author-it Software Corporation Ltd.</Company>
  <LinksUpToDate>false</LinksUpToDate>
  <CharactersWithSpaces>10171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RIIMSM302D Plan small mine operations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2025-03-01T20:36:00Z</dcterms:created>
  <dcterms:modified xsi:type="dcterms:W3CDTF">2025-03-01T20:36:00Z</dcterms:modified>
</cp:coreProperties>
</file>