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9CC" w:rsidP="00C41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RIIMPO502D Manage the interaction of heavy and light vehicles and mining equipment</w:t>
      </w:r>
      <w:r>
        <w:fldChar w:fldCharType="end"/>
      </w:r>
    </w:p>
    <w:p w:rsidR="00C419CC" w:rsidP="00C419CC">
      <w:pPr>
        <w:pStyle w:val="Version"/>
        <w:sectPr w:rsidSect="00100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0056B" w:rsidP="0010056B">
      <w:pPr>
        <w:pStyle w:val="SuperHeading"/>
      </w:pPr>
      <w:r w:rsidRPr="0010056B">
        <w:t>RIIMPO502D Manage the interaction of heav</w:t>
      </w:r>
      <w:r w:rsidRPr="0010056B">
        <w:t>y and light vehicles and mining equipment</w:t>
      </w:r>
    </w:p>
    <w:p w:rsidR="00000000" w:rsidRPr="0010056B" w:rsidP="0010056B">
      <w:pPr>
        <w:pStyle w:val="Heading1"/>
      </w:pPr>
      <w:bookmarkStart w:id="1" w:name="O_692118"/>
      <w:bookmarkEnd w:id="1"/>
      <w:r w:rsidRPr="0010056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C41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6B">
            <w:pPr>
              <w:pStyle w:val="Heading4"/>
              <w:rPr>
                <w:lang w:val="en-NZ"/>
              </w:rPr>
            </w:pPr>
            <w:r w:rsidRPr="0010056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6B">
            <w:pPr>
              <w:pStyle w:val="Heading4"/>
              <w:rPr>
                <w:lang w:val="en-NZ"/>
              </w:rPr>
            </w:pPr>
            <w:r w:rsidRPr="0010056B">
              <w:t>Comment</w:t>
            </w:r>
          </w:p>
        </w:tc>
      </w:tr>
      <w:tr w:rsidTr="00C41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6B">
            <w:pPr>
              <w:pStyle w:val="BodyText"/>
              <w:rPr>
                <w:lang w:val="en-NZ"/>
              </w:rPr>
            </w:pPr>
            <w:r w:rsidRPr="0010056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6B">
            <w:pPr>
              <w:pStyle w:val="BodyText"/>
              <w:rPr>
                <w:lang w:val="en-NZ"/>
              </w:rPr>
            </w:pPr>
            <w:r w:rsidRPr="0010056B">
              <w:t>This unit replaces RIIMPO502A Manage the interaction of heavy and light vehicles and mining equipment.</w:t>
            </w:r>
          </w:p>
        </w:tc>
      </w:tr>
      <w:tr w:rsidTr="00C41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6B">
            <w:pPr>
              <w:pStyle w:val="BodyText"/>
              <w:rPr>
                <w:lang w:val="en-NZ"/>
              </w:rPr>
            </w:pPr>
            <w:r w:rsidRPr="0010056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6B">
            <w:pPr>
              <w:pStyle w:val="BodyText"/>
              <w:rPr>
                <w:lang w:val="en-NZ"/>
              </w:rPr>
            </w:pPr>
            <w:r w:rsidRPr="0010056B">
              <w:t>Editori</w:t>
            </w:r>
            <w:r w:rsidRPr="0010056B">
              <w:t xml:space="preserve">al corrections; amend reference to Licensing requirements in Unit Application. </w:t>
            </w:r>
          </w:p>
        </w:tc>
      </w:tr>
      <w:tr w:rsidTr="00C41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6B">
            <w:pPr>
              <w:pStyle w:val="BodyText"/>
              <w:rPr>
                <w:lang w:val="en-NZ"/>
              </w:rPr>
            </w:pPr>
            <w:r w:rsidRPr="0010056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56B" w:rsidP="0010056B">
            <w:pPr>
              <w:pStyle w:val="BodyText"/>
            </w:pPr>
            <w:r w:rsidRPr="0010056B">
              <w:t>Required frequency and volume of evidence amended in Performance evidence.</w:t>
            </w:r>
            <w:r w:rsidRPr="0010056B">
              <w:br/>
              <w:t>Substantial amendments made in Assessment Conditions field, including: references to Industry Sect</w:t>
            </w:r>
            <w:r w:rsidRPr="0010056B">
              <w:t>ors, assessor and subject matter expert experience requirements, how assessment should be conducted and what it should confirm.</w:t>
            </w:r>
          </w:p>
        </w:tc>
      </w:tr>
    </w:tbl>
    <w:p w:rsidR="00000000" w:rsidRPr="0010056B" w:rsidP="0010056B">
      <w:pPr>
        <w:pStyle w:val="BodyText"/>
      </w:pPr>
    </w:p>
    <w:p w:rsidR="00000000" w:rsidRPr="0010056B" w:rsidP="0010056B">
      <w:pPr>
        <w:pStyle w:val="AllowPageBreak"/>
      </w:pPr>
    </w:p>
    <w:p w:rsidR="00000000" w:rsidRPr="0010056B" w:rsidP="0010056B">
      <w:pPr>
        <w:pStyle w:val="Heading1"/>
      </w:pPr>
      <w:bookmarkStart w:id="2" w:name="O_692117"/>
      <w:bookmarkEnd w:id="2"/>
      <w:r w:rsidRPr="0010056B">
        <w:t>Application</w:t>
      </w:r>
    </w:p>
    <w:p w:rsidR="00000000" w:rsidRPr="0010056B" w:rsidP="00C419CC">
      <w:pPr>
        <w:pStyle w:val="BodyText"/>
      </w:pPr>
      <w:r w:rsidRPr="0010056B">
        <w:t>This unit describes a participant’s skills and knowledge required to manage the interaction of he</w:t>
      </w:r>
      <w:r w:rsidRPr="0010056B">
        <w:t>avy and light vehicles and mining equipment in Coal and Metalliferous mining and Extractive.</w:t>
      </w:r>
    </w:p>
    <w:p w:rsidR="00000000" w:rsidRPr="0010056B" w:rsidP="00C419CC">
      <w:pPr>
        <w:pStyle w:val="BodyText"/>
      </w:pPr>
      <w:r w:rsidRPr="0010056B">
        <w:t>This unit is appropriate for those working in management roles.</w:t>
      </w:r>
    </w:p>
    <w:p w:rsidR="00C419CC" w:rsidP="00C419CC">
      <w:pPr>
        <w:pStyle w:val="BodyText"/>
      </w:pPr>
      <w:r w:rsidRPr="0010056B">
        <w:t xml:space="preserve">Licensing, legislative, regulatory and certification requirements that apply to this unit can vary </w:t>
      </w:r>
      <w:r w:rsidRPr="0010056B">
        <w:t>between states, territories, and Industry sectors. Relevant information must be sourced prior to application of the unit.</w:t>
      </w:r>
    </w:p>
    <w:p w:rsidR="00000000" w:rsidRPr="0010056B" w:rsidP="0010056B">
      <w:pPr>
        <w:pStyle w:val="Heading1"/>
      </w:pPr>
      <w:bookmarkStart w:id="3" w:name="O_692116"/>
      <w:bookmarkEnd w:id="3"/>
      <w:r w:rsidRPr="0010056B">
        <w:t>Unit Sector</w:t>
      </w:r>
    </w:p>
    <w:p w:rsidR="00000000" w:rsidRPr="0010056B" w:rsidP="00C419CC">
      <w:pPr>
        <w:pStyle w:val="List"/>
      </w:pPr>
      <w:r w:rsidRPr="0010056B">
        <w:t>Coal mining</w:t>
      </w:r>
    </w:p>
    <w:p w:rsidR="00000000" w:rsidRPr="0010056B" w:rsidP="00C419CC">
      <w:pPr>
        <w:pStyle w:val="List"/>
      </w:pPr>
      <w:r w:rsidRPr="0010056B">
        <w:t xml:space="preserve">Extractive </w:t>
      </w:r>
    </w:p>
    <w:p w:rsidR="00000000" w:rsidRPr="0010056B" w:rsidP="00C419CC">
      <w:pPr>
        <w:pStyle w:val="List"/>
      </w:pPr>
      <w:r w:rsidRPr="0010056B">
        <w:t>Metalliferous mining</w:t>
      </w:r>
    </w:p>
    <w:p w:rsidR="00000000" w:rsidRPr="0010056B" w:rsidP="0010056B">
      <w:pPr>
        <w:pStyle w:val="AllowPageBreak"/>
      </w:pPr>
    </w:p>
    <w:p w:rsidR="00000000" w:rsidRPr="0010056B" w:rsidP="0010056B">
      <w:pPr>
        <w:pStyle w:val="Heading1"/>
      </w:pPr>
      <w:bookmarkStart w:id="4" w:name="O_692114"/>
      <w:bookmarkEnd w:id="4"/>
      <w:r w:rsidRPr="0010056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005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6B">
            <w:pPr>
              <w:pStyle w:val="BodyText"/>
              <w:rPr>
                <w:lang w:val="en-NZ"/>
              </w:rPr>
            </w:pPr>
            <w:r w:rsidRPr="0010056B">
              <w:t>1. Plan and prepare to manage the interaction of heavy and light vehicles and mining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56B" w:rsidP="0010056B">
            <w:pPr>
              <w:pStyle w:val="BodyText"/>
            </w:pPr>
            <w:r w:rsidRPr="0010056B">
              <w:t>1.1</w:t>
            </w:r>
            <w:r w:rsidRPr="0010056B">
              <w:tab/>
              <w:t>Access, interpret and apply documentation to manage the interaction of heavy and light vehicles and mining equipment and ensure the work activity is complian</w:t>
            </w:r>
            <w:r w:rsidRPr="0010056B">
              <w:t>t</w:t>
            </w:r>
          </w:p>
          <w:p w:rsidR="00000000" w:rsidRPr="0010056B" w:rsidP="0010056B">
            <w:pPr>
              <w:pStyle w:val="BodyText"/>
            </w:pPr>
            <w:r w:rsidRPr="0010056B">
              <w:t>1.2</w:t>
            </w:r>
            <w:r w:rsidRPr="0010056B">
              <w:tab/>
              <w:t xml:space="preserve">Obtain, read, interpret, clarify and confirm work requirements </w:t>
            </w:r>
          </w:p>
          <w:p w:rsidR="00000000" w:rsidRPr="0010056B" w:rsidP="0010056B">
            <w:pPr>
              <w:pStyle w:val="BodyText"/>
            </w:pPr>
            <w:r w:rsidRPr="0010056B">
              <w:t>1.3</w:t>
            </w:r>
            <w:r w:rsidRPr="0010056B">
              <w:tab/>
              <w:t xml:space="preserve">Identify and address risks, hazards and environmental issues </w:t>
            </w:r>
            <w:r w:rsidRPr="0010056B">
              <w:t xml:space="preserve">and implement control measures </w:t>
            </w:r>
          </w:p>
          <w:p w:rsidR="00000000" w:rsidRPr="0010056B" w:rsidP="0010056B">
            <w:pPr>
              <w:pStyle w:val="BodyText"/>
            </w:pPr>
            <w:r w:rsidRPr="0010056B">
              <w:t>1.4</w:t>
            </w:r>
            <w:r w:rsidRPr="0010056B">
              <w:tab/>
              <w:t>Select and wear personal protective equipment appropriate for work activities</w:t>
            </w:r>
          </w:p>
          <w:p w:rsidR="00000000" w:rsidRPr="0010056B" w:rsidP="0010056B">
            <w:pPr>
              <w:pStyle w:val="BodyText"/>
            </w:pPr>
            <w:r w:rsidRPr="0010056B">
              <w:t>1.5</w:t>
            </w:r>
            <w:r w:rsidRPr="0010056B">
              <w:tab/>
              <w:t>Rev</w:t>
            </w:r>
            <w:r w:rsidRPr="0010056B">
              <w:t>iew the site Traffic Management Plan, policies, plans and standard operating procedures</w:t>
            </w:r>
          </w:p>
          <w:p w:rsidR="00000000" w:rsidRPr="0010056B" w:rsidP="0010056B">
            <w:pPr>
              <w:pStyle w:val="BodyText"/>
            </w:pPr>
            <w:r w:rsidRPr="0010056B">
              <w:t>1.6</w:t>
            </w:r>
            <w:r w:rsidRPr="0010056B">
              <w:tab/>
              <w:t xml:space="preserve">Identify and record site requirements for the interaction of transport systems and equipment </w:t>
            </w:r>
          </w:p>
          <w:p w:rsidR="00000000" w:rsidRPr="0010056B" w:rsidP="0010056B">
            <w:pPr>
              <w:pStyle w:val="BodyText"/>
            </w:pPr>
            <w:r w:rsidRPr="0010056B">
              <w:t>1.7</w:t>
            </w:r>
            <w:r w:rsidRPr="0010056B">
              <w:tab/>
              <w:t>Identify contingencies and define other issues on the job, that wi</w:t>
            </w:r>
            <w:r w:rsidRPr="0010056B">
              <w:t>ll affect the interaction of the transport systems and equipment</w:t>
            </w:r>
          </w:p>
          <w:p w:rsidR="00000000" w:rsidP="0010056B">
            <w:pPr>
              <w:pStyle w:val="BodyText"/>
              <w:rPr>
                <w:lang w:val="en-NZ"/>
              </w:rPr>
            </w:pPr>
            <w:r w:rsidRPr="0010056B">
              <w:t>1.8</w:t>
            </w:r>
            <w:r w:rsidRPr="0010056B">
              <w:tab/>
              <w:t xml:space="preserve">Access and determine, in consultation, the appropriateness of standard operating procedures and revise </w:t>
            </w:r>
          </w:p>
        </w:tc>
      </w:tr>
      <w:tr w:rsidTr="001005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6B">
            <w:pPr>
              <w:pStyle w:val="BodyText"/>
              <w:rPr>
                <w:lang w:val="en-NZ"/>
              </w:rPr>
            </w:pPr>
            <w:r w:rsidRPr="0010056B">
              <w:t>2. Manage the interaction of vehicles and mining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56B" w:rsidP="0010056B">
            <w:pPr>
              <w:pStyle w:val="BodyText"/>
            </w:pPr>
            <w:r w:rsidRPr="0010056B">
              <w:t>2.1</w:t>
            </w:r>
            <w:r w:rsidRPr="0010056B">
              <w:tab/>
              <w:t>Monitor the impleme</w:t>
            </w:r>
            <w:r w:rsidRPr="0010056B">
              <w:t>ntation and effectiveness of systems, practices and procedures</w:t>
            </w:r>
          </w:p>
          <w:p w:rsidR="00000000" w:rsidRPr="0010056B" w:rsidP="0010056B">
            <w:pPr>
              <w:pStyle w:val="BodyText"/>
            </w:pPr>
            <w:r w:rsidRPr="0010056B">
              <w:t>2.2</w:t>
            </w:r>
            <w:r w:rsidRPr="0010056B">
              <w:tab/>
              <w:t>Identify, clarify and communicate requirements in the interaction of vehicles and equipment</w:t>
            </w:r>
          </w:p>
          <w:p w:rsidR="00000000" w:rsidRPr="0010056B" w:rsidP="0010056B">
            <w:pPr>
              <w:pStyle w:val="BodyText"/>
            </w:pPr>
            <w:r w:rsidRPr="0010056B">
              <w:t>2.3</w:t>
            </w:r>
            <w:r w:rsidRPr="0010056B">
              <w:tab/>
              <w:t>Ensure adequate records are collected to allow assessment of safety and efficiency</w:t>
            </w:r>
          </w:p>
          <w:p w:rsidR="00000000" w:rsidRPr="0010056B" w:rsidP="0010056B">
            <w:pPr>
              <w:pStyle w:val="BodyText"/>
            </w:pPr>
            <w:r w:rsidRPr="0010056B">
              <w:t>2.4</w:t>
            </w:r>
            <w:r w:rsidRPr="0010056B">
              <w:tab/>
              <w:t>Ensure</w:t>
            </w:r>
            <w:r w:rsidRPr="0010056B">
              <w:t xml:space="preserve"> all traffic management procedures are implemented and monitored for effectiveness</w:t>
            </w:r>
          </w:p>
          <w:p w:rsidR="00000000" w:rsidRPr="0010056B" w:rsidP="0010056B">
            <w:pPr>
              <w:pStyle w:val="BodyText"/>
            </w:pPr>
            <w:r w:rsidRPr="0010056B">
              <w:t>2.5</w:t>
            </w:r>
            <w:r w:rsidRPr="0010056B">
              <w:tab/>
              <w:t xml:space="preserve">Ensure hazard identification procedures are implemented and monitored for effectiveness </w:t>
            </w:r>
          </w:p>
          <w:p w:rsidR="00000000" w:rsidP="0010056B">
            <w:pPr>
              <w:pStyle w:val="BodyText"/>
              <w:rPr>
                <w:lang w:val="en-NZ"/>
              </w:rPr>
            </w:pPr>
            <w:r w:rsidRPr="0010056B">
              <w:t>2.6</w:t>
            </w:r>
            <w:r w:rsidRPr="0010056B">
              <w:tab/>
            </w:r>
            <w:r w:rsidRPr="0010056B">
              <w:t>Manage interaction of vehicles and mining equipment to ensure safety and optimum efficiency</w:t>
            </w:r>
          </w:p>
        </w:tc>
      </w:tr>
      <w:tr w:rsidTr="001005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6B">
            <w:pPr>
              <w:pStyle w:val="BodyText"/>
              <w:rPr>
                <w:lang w:val="en-NZ"/>
              </w:rPr>
            </w:pPr>
            <w:r w:rsidRPr="0010056B">
              <w:t>3. Monitor and review interaction of vehicles and mining equipment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56B" w:rsidP="0010056B">
            <w:pPr>
              <w:pStyle w:val="BodyText"/>
            </w:pPr>
            <w:r w:rsidRPr="0010056B">
              <w:t>3.1</w:t>
            </w:r>
            <w:r w:rsidRPr="0010056B">
              <w:tab/>
              <w:t>Monitor and review, in consultation, the effectiveness of strategies to control iden</w:t>
            </w:r>
            <w:r w:rsidRPr="0010056B">
              <w:t>tified hazards and contingencies</w:t>
            </w:r>
          </w:p>
          <w:p w:rsidR="00000000" w:rsidRPr="0010056B" w:rsidP="0010056B">
            <w:pPr>
              <w:pStyle w:val="BodyText"/>
            </w:pPr>
            <w:r w:rsidRPr="0010056B">
              <w:t>3.2</w:t>
            </w:r>
            <w:r w:rsidRPr="0010056B">
              <w:tab/>
              <w:t>Monitor the interaction of vehicles and equipment to ensure safety and optimum efficiency</w:t>
            </w:r>
          </w:p>
          <w:p w:rsidR="00000000" w:rsidRPr="0010056B" w:rsidP="0010056B">
            <w:pPr>
              <w:pStyle w:val="BodyText"/>
            </w:pPr>
            <w:r w:rsidRPr="0010056B">
              <w:t>3.3</w:t>
            </w:r>
            <w:r w:rsidRPr="0010056B">
              <w:tab/>
              <w:t>Review systems and records, and develop strategies to improve safety and efficiency</w:t>
            </w:r>
          </w:p>
          <w:p w:rsidR="00000000" w:rsidRPr="0010056B" w:rsidP="0010056B">
            <w:pPr>
              <w:pStyle w:val="BodyText"/>
            </w:pPr>
            <w:r w:rsidRPr="0010056B">
              <w:t>3.4</w:t>
            </w:r>
            <w:r w:rsidRPr="0010056B">
              <w:tab/>
              <w:t>Obtain specialist advice or assistanc</w:t>
            </w:r>
            <w:r w:rsidRPr="0010056B">
              <w:t>e where required to develop improvement strategies</w:t>
            </w:r>
          </w:p>
          <w:p w:rsidR="00000000" w:rsidRPr="0010056B" w:rsidP="0010056B">
            <w:pPr>
              <w:pStyle w:val="BodyText"/>
            </w:pPr>
            <w:r w:rsidRPr="0010056B">
              <w:t>3.5</w:t>
            </w:r>
            <w:r w:rsidRPr="0010056B">
              <w:tab/>
              <w:t>Seek approval for major changes to the Traffic Management Plan or Procedures</w:t>
            </w:r>
          </w:p>
          <w:p w:rsidR="00000000" w:rsidRPr="0010056B" w:rsidP="0010056B">
            <w:pPr>
              <w:pStyle w:val="BodyText"/>
            </w:pPr>
            <w:r w:rsidRPr="0010056B">
              <w:t>3.6</w:t>
            </w:r>
            <w:r w:rsidRPr="0010056B">
              <w:tab/>
              <w:t>Implement, in consultation, the agreed rectification requirements</w:t>
            </w:r>
          </w:p>
        </w:tc>
      </w:tr>
    </w:tbl>
    <w:p w:rsidR="00000000" w:rsidRPr="0010056B" w:rsidP="0010056B">
      <w:pPr>
        <w:pStyle w:val="BodyText"/>
      </w:pPr>
    </w:p>
    <w:p w:rsidR="00000000" w:rsidRPr="0010056B" w:rsidP="0010056B">
      <w:pPr>
        <w:pStyle w:val="AllowPageBreak"/>
      </w:pPr>
    </w:p>
    <w:p w:rsidR="00000000" w:rsidRPr="0010056B" w:rsidP="0010056B">
      <w:pPr>
        <w:pStyle w:val="Heading1"/>
      </w:pPr>
      <w:bookmarkStart w:id="5" w:name="O_692113"/>
      <w:bookmarkEnd w:id="5"/>
      <w:r w:rsidRPr="0010056B">
        <w:t>Foundation Skills</w:t>
      </w:r>
    </w:p>
    <w:p w:rsidR="00C419CC" w:rsidP="00C419CC">
      <w:pPr>
        <w:pStyle w:val="BodyText"/>
      </w:pPr>
      <w:r w:rsidRPr="0010056B">
        <w:t>Foundation skills</w:t>
      </w:r>
      <w:r w:rsidRPr="0010056B">
        <w:t xml:space="preserve"> essential to performance are explicit in the performance criteria of this unit. Further information is available in the Resources and Infrastructure Industry Training Package Companion Volume.</w:t>
      </w:r>
    </w:p>
    <w:p w:rsidR="00000000" w:rsidRPr="0010056B" w:rsidP="0010056B">
      <w:pPr>
        <w:pStyle w:val="Heading1"/>
      </w:pPr>
      <w:bookmarkStart w:id="6" w:name="O_692112"/>
      <w:bookmarkEnd w:id="6"/>
      <w:r w:rsidRPr="0010056B">
        <w:t>Unit Mapping Information</w:t>
      </w:r>
    </w:p>
    <w:p w:rsidR="00000000" w:rsidRPr="0010056B" w:rsidP="00C419CC">
      <w:pPr>
        <w:pStyle w:val="BodyText"/>
      </w:pPr>
      <w:r w:rsidRPr="0010056B">
        <w:t>RIIMPO502A Manage t</w:t>
      </w:r>
      <w:r w:rsidRPr="0010056B">
        <w:t xml:space="preserve">he interaction of heavy and light vehicles and mining equipment </w:t>
      </w:r>
    </w:p>
    <w:p w:rsidR="00000000" w:rsidRPr="0010056B" w:rsidP="0010056B">
      <w:pPr>
        <w:pStyle w:val="Heading1"/>
      </w:pPr>
      <w:bookmarkStart w:id="7" w:name="O_692119"/>
      <w:bookmarkEnd w:id="7"/>
      <w:r w:rsidRPr="0010056B">
        <w:t>Links</w:t>
      </w:r>
    </w:p>
    <w:p w:rsidR="00000000" w:rsidRPr="0010056B" w:rsidP="00C419CC">
      <w:pPr>
        <w:pStyle w:val="BodyText"/>
      </w:pPr>
      <w:r w:rsidRPr="001005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90EC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0056B" w:rsidP="0010056B"/>
    <w:sectPr w:rsidSect="001005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56B" w:rsidRPr="00C419CC" w:rsidP="00C41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CC" w:rsidP="00100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19CC" w:rsidP="00100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19CC" w:rsidP="00100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56B" w:rsidRPr="00C419CC" w:rsidP="00C419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CC" w:rsidRPr="002D2AF8" w:rsidP="00100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RIIMPO502D Manage the interaction of heavy and light vehicles and mining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419CC" w:rsidP="00100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56B"/>
  </w:style>
  <w:style w:type="character" w:customStyle="1" w:styleId="Heading1Char">
    <w:name w:val="Heading 1 Char"/>
    <w:basedOn w:val="DefaultParagraphFont"/>
    <w:link w:val="Heading1"/>
    <w:rsid w:val="00100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56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00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56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00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5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5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05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0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56B"/>
    <w:rPr>
      <w:b/>
      <w:spacing w:val="0"/>
    </w:rPr>
  </w:style>
  <w:style w:type="paragraph" w:customStyle="1" w:styleId="SuperTitle">
    <w:name w:val="SuperTitle"/>
    <w:basedOn w:val="Title"/>
    <w:rsid w:val="00100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5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5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56B"/>
    <w:rPr>
      <w:i/>
    </w:rPr>
  </w:style>
  <w:style w:type="paragraph" w:styleId="Caption">
    <w:name w:val="caption"/>
    <w:basedOn w:val="BodyText"/>
    <w:next w:val="Normal"/>
    <w:qFormat/>
    <w:rsid w:val="00100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56B"/>
  </w:style>
  <w:style w:type="paragraph" w:styleId="TableofFigures">
    <w:name w:val="table of figures"/>
    <w:basedOn w:val="Normal"/>
    <w:next w:val="Normal"/>
    <w:semiHidden/>
    <w:rsid w:val="00100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5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056B"/>
    <w:rPr>
      <w:rFonts w:ascii="Wingdings" w:hAnsi="Wingdings"/>
    </w:rPr>
  </w:style>
  <w:style w:type="paragraph" w:customStyle="1" w:styleId="TableHeading">
    <w:name w:val="Table Heading"/>
    <w:basedOn w:val="HeadingBase"/>
    <w:rsid w:val="001005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56B"/>
    <w:rPr>
      <w:color w:val="0033CC"/>
      <w:u w:val="none"/>
    </w:rPr>
  </w:style>
  <w:style w:type="paragraph" w:customStyle="1" w:styleId="BodyTextRight">
    <w:name w:val="Body Text Right"/>
    <w:basedOn w:val="BodyText"/>
    <w:rsid w:val="00100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5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56B"/>
    <w:rPr>
      <w:sz w:val="32"/>
    </w:rPr>
  </w:style>
  <w:style w:type="paragraph" w:customStyle="1" w:styleId="HeadingProcedure">
    <w:name w:val="Heading Procedure"/>
    <w:basedOn w:val="HeadingBase"/>
    <w:next w:val="Normal"/>
    <w:rsid w:val="00100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56B"/>
    <w:pPr>
      <w:spacing w:before="60" w:after="60"/>
    </w:pPr>
  </w:style>
  <w:style w:type="paragraph" w:styleId="ListContinue">
    <w:name w:val="List Continue"/>
    <w:basedOn w:val="List"/>
    <w:rsid w:val="0010056B"/>
    <w:pPr>
      <w:ind w:firstLine="0"/>
    </w:pPr>
  </w:style>
  <w:style w:type="paragraph" w:customStyle="1" w:styleId="ListNote">
    <w:name w:val="List Note"/>
    <w:basedOn w:val="List"/>
    <w:rsid w:val="00100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56B"/>
    <w:rPr>
      <w:rFonts w:ascii="Courier New" w:hAnsi="Courier New"/>
    </w:rPr>
  </w:style>
  <w:style w:type="paragraph" w:customStyle="1" w:styleId="NoteBullet">
    <w:name w:val="Note Bullet"/>
    <w:basedOn w:val="Note"/>
    <w:rsid w:val="00100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5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0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56B"/>
    <w:rPr>
      <w:b/>
      <w:smallCaps/>
    </w:rPr>
  </w:style>
  <w:style w:type="paragraph" w:customStyle="1" w:styleId="TableListNumber">
    <w:name w:val="Table List Number"/>
    <w:basedOn w:val="ListNumber"/>
    <w:rsid w:val="00100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56B"/>
    <w:pPr>
      <w:numPr>
        <w:numId w:val="7"/>
      </w:numPr>
    </w:pPr>
  </w:style>
  <w:style w:type="paragraph" w:customStyle="1" w:styleId="ListAlpha2">
    <w:name w:val="List Alpha 2"/>
    <w:basedOn w:val="List2"/>
    <w:rsid w:val="0010056B"/>
    <w:pPr>
      <w:numPr>
        <w:numId w:val="6"/>
      </w:numPr>
    </w:pPr>
  </w:style>
  <w:style w:type="paragraph" w:styleId="List2">
    <w:name w:val="List 2"/>
    <w:basedOn w:val="BodyText"/>
    <w:rsid w:val="00100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5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5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056B"/>
    <w:pPr>
      <w:numPr>
        <w:numId w:val="2"/>
      </w:numPr>
    </w:pPr>
  </w:style>
  <w:style w:type="paragraph" w:styleId="ListContinue2">
    <w:name w:val="List Continue 2"/>
    <w:basedOn w:val="List2"/>
    <w:rsid w:val="0010056B"/>
    <w:pPr>
      <w:ind w:firstLine="0"/>
    </w:pPr>
  </w:style>
  <w:style w:type="paragraph" w:styleId="ListContinue3">
    <w:name w:val="List Continue 3"/>
    <w:basedOn w:val="List3"/>
    <w:rsid w:val="0010056B"/>
    <w:pPr>
      <w:ind w:left="1021" w:firstLine="0"/>
    </w:pPr>
  </w:style>
  <w:style w:type="paragraph" w:styleId="ListContinue4">
    <w:name w:val="List Continue 4"/>
    <w:basedOn w:val="List4"/>
    <w:rsid w:val="0010056B"/>
    <w:pPr>
      <w:ind w:firstLine="0"/>
    </w:pPr>
  </w:style>
  <w:style w:type="paragraph" w:styleId="ListContinue5">
    <w:name w:val="List Continue 5"/>
    <w:basedOn w:val="List5"/>
    <w:rsid w:val="0010056B"/>
    <w:pPr>
      <w:ind w:firstLine="0"/>
    </w:pPr>
  </w:style>
  <w:style w:type="paragraph" w:styleId="ListNumber3">
    <w:name w:val="List Number 3"/>
    <w:basedOn w:val="List3"/>
    <w:rsid w:val="0010056B"/>
    <w:pPr>
      <w:numPr>
        <w:numId w:val="3"/>
      </w:numPr>
    </w:pPr>
  </w:style>
  <w:style w:type="paragraph" w:styleId="ListNumber4">
    <w:name w:val="List Number 4"/>
    <w:basedOn w:val="List4"/>
    <w:rsid w:val="0010056B"/>
    <w:pPr>
      <w:numPr>
        <w:numId w:val="4"/>
      </w:numPr>
    </w:pPr>
  </w:style>
  <w:style w:type="paragraph" w:styleId="ListNumber5">
    <w:name w:val="List Number 5"/>
    <w:basedOn w:val="List5"/>
    <w:rsid w:val="0010056B"/>
    <w:pPr>
      <w:numPr>
        <w:numId w:val="5"/>
      </w:numPr>
    </w:pPr>
  </w:style>
  <w:style w:type="paragraph" w:styleId="BlockText">
    <w:name w:val="Block Text"/>
    <w:basedOn w:val="Normal"/>
    <w:rsid w:val="00100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56B"/>
    <w:rPr>
      <w:sz w:val="16"/>
      <w:vertAlign w:val="superscript"/>
    </w:rPr>
  </w:style>
  <w:style w:type="character" w:customStyle="1" w:styleId="Symbols">
    <w:name w:val="Symbols"/>
    <w:basedOn w:val="DefaultParagraphFont"/>
    <w:rsid w:val="0010056B"/>
    <w:rPr>
      <w:rFonts w:ascii="Symbol" w:hAnsi="Symbol"/>
    </w:rPr>
  </w:style>
  <w:style w:type="character" w:customStyle="1" w:styleId="MenuOptions">
    <w:name w:val="Menu Options"/>
    <w:basedOn w:val="DefaultParagraphFont"/>
    <w:rsid w:val="00100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56B"/>
    <w:rPr>
      <w:b/>
    </w:rPr>
  </w:style>
  <w:style w:type="character" w:customStyle="1" w:styleId="Underlined">
    <w:name w:val="Underlined"/>
    <w:basedOn w:val="DefaultParagraphFont"/>
    <w:rsid w:val="0010056B"/>
    <w:rPr>
      <w:u w:val="single"/>
    </w:rPr>
  </w:style>
  <w:style w:type="paragraph" w:customStyle="1" w:styleId="TableBodyTextRight">
    <w:name w:val="Table Body Text Right"/>
    <w:basedOn w:val="TableBodyText"/>
    <w:rsid w:val="00100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56B"/>
    <w:rPr>
      <w:sz w:val="18"/>
    </w:rPr>
  </w:style>
  <w:style w:type="paragraph" w:customStyle="1" w:styleId="BodySmallRight">
    <w:name w:val="Body Small Right"/>
    <w:basedOn w:val="BodyTextRight"/>
    <w:rsid w:val="0010056B"/>
    <w:rPr>
      <w:sz w:val="18"/>
      <w:szCs w:val="18"/>
    </w:rPr>
  </w:style>
  <w:style w:type="paragraph" w:customStyle="1" w:styleId="MarginEdition">
    <w:name w:val="Margin Edition"/>
    <w:basedOn w:val="MarginNote"/>
    <w:rsid w:val="00100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56B"/>
    <w:rPr>
      <w:sz w:val="2"/>
      <w:szCs w:val="2"/>
    </w:rPr>
  </w:style>
  <w:style w:type="character" w:customStyle="1" w:styleId="Small">
    <w:name w:val="Small"/>
    <w:basedOn w:val="DefaultParagraphFont"/>
    <w:rsid w:val="0010056B"/>
    <w:rPr>
      <w:sz w:val="16"/>
    </w:rPr>
  </w:style>
  <w:style w:type="paragraph" w:customStyle="1" w:styleId="WideTable">
    <w:name w:val="Wide Table"/>
    <w:basedOn w:val="Normal"/>
    <w:rsid w:val="00100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56B"/>
  </w:style>
  <w:style w:type="paragraph" w:styleId="Quote">
    <w:name w:val="Quote"/>
    <w:basedOn w:val="Heading1"/>
    <w:link w:val="QuoteChar"/>
    <w:qFormat/>
    <w:rsid w:val="00100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56B"/>
    <w:pPr>
      <w:pageBreakBefore/>
    </w:pPr>
  </w:style>
  <w:style w:type="paragraph" w:customStyle="1" w:styleId="Border">
    <w:name w:val="Border"/>
    <w:basedOn w:val="Normal"/>
    <w:qFormat/>
    <w:rsid w:val="00100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56B"/>
    <w:rPr>
      <w:u w:val="single"/>
    </w:rPr>
  </w:style>
  <w:style w:type="character" w:customStyle="1" w:styleId="BoldandItalics">
    <w:name w:val="Bold and Italics"/>
    <w:qFormat/>
    <w:rsid w:val="0010056B"/>
    <w:rPr>
      <w:b/>
      <w:i/>
      <w:u w:val="none"/>
    </w:rPr>
  </w:style>
  <w:style w:type="paragraph" w:styleId="BalloonText">
    <w:name w:val="Balloon Text"/>
    <w:basedOn w:val="Normal"/>
    <w:link w:val="BalloonTextChar"/>
    <w:rsid w:val="00100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56B"/>
    <w:pPr>
      <w:spacing w:before="0" w:after="0"/>
    </w:pPr>
  </w:style>
  <w:style w:type="paragraph" w:customStyle="1" w:styleId="BodyTextBold">
    <w:name w:val="Body Text Bold"/>
    <w:basedOn w:val="BodyText"/>
    <w:qFormat/>
    <w:rsid w:val="0010056B"/>
    <w:rPr>
      <w:b/>
    </w:rPr>
  </w:style>
  <w:style w:type="character" w:styleId="Hyperlink">
    <w:name w:val="Hyperlink"/>
    <w:basedOn w:val="DefaultParagraphFont"/>
    <w:uiPriority w:val="99"/>
    <w:unhideWhenUsed/>
    <w:rsid w:val="00C41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3569</Characters>
  <Application>Microsoft Office Word</Application>
  <DocSecurity>0</DocSecurity>
  <Lines>104</Lines>
  <Paragraphs>59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RIIMPO502D Manage the interaction of heavy and light vehicles and mining equipment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2022-10-18T14:15:00Z</dcterms:created>
  <dcterms:modified xsi:type="dcterms:W3CDTF">2022-10-18T14:15:00Z</dcterms:modified>
</cp:coreProperties>
</file>