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FDC" w:rsidP="00394FDC">
      <w:pPr>
        <w:pStyle w:val="Title"/>
      </w:pPr>
      <w:r>
        <w:fldChar w:fldCharType="begin"/>
      </w:r>
      <w:r>
        <w:instrText xml:space="preserve"> TITLE   \* MERGEFORMAT </w:instrText>
      </w:r>
      <w:r>
        <w:fldChar w:fldCharType="separate"/>
      </w:r>
      <w:r>
        <w:t>RIIMPO402D Apply the principles of earthworks construction</w:t>
      </w:r>
      <w:r>
        <w:fldChar w:fldCharType="end"/>
      </w:r>
    </w:p>
    <w:p w:rsidR="00394FDC" w:rsidP="00394FDC">
      <w:pPr>
        <w:pStyle w:val="Version"/>
        <w:sectPr w:rsidSect="002E7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E779E" w:rsidP="002E779E">
      <w:pPr>
        <w:pStyle w:val="SuperHeading"/>
      </w:pPr>
      <w:r w:rsidRPr="002E779E">
        <w:t>RIIMPO402D Apply the principles of earthworks construction</w:t>
      </w:r>
    </w:p>
    <w:p w:rsidR="00000000" w:rsidRPr="002E779E" w:rsidP="002E779E">
      <w:pPr>
        <w:pStyle w:val="Heading1"/>
      </w:pPr>
      <w:bookmarkStart w:id="1" w:name="O_1123928"/>
      <w:bookmarkEnd w:id="1"/>
      <w:r w:rsidRPr="002E779E">
        <w:t>Modification History</w:t>
      </w:r>
    </w:p>
    <w:tbl>
      <w:tblPr>
        <w:tblW w:w="0" w:type="auto"/>
        <w:tblCellMar>
          <w:left w:w="62" w:type="dxa"/>
          <w:right w:w="62" w:type="dxa"/>
        </w:tblCellMar>
        <w:tblLook w:val="0000"/>
      </w:tblPr>
      <w:tblGrid>
        <w:gridCol w:w="893"/>
        <w:gridCol w:w="8303"/>
      </w:tblGrid>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Heading4"/>
              <w:rPr>
                <w:lang w:val="en-NZ"/>
              </w:rPr>
            </w:pPr>
            <w:r w:rsidRPr="002E779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Heading4"/>
              <w:rPr>
                <w:lang w:val="en-NZ"/>
              </w:rPr>
            </w:pPr>
            <w:r w:rsidRPr="002E779E">
              <w:t>Comment</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This unit replaces RIIMPO402A Apply the principles of earthworks construction.</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Amended Knowledge Evidence; amend reference to Licensing requirements in Unit Application; editorial corrections.</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Required frequency and volume of evidence amended in Performance evidence.</w:t>
            </w:r>
            <w:r w:rsidRPr="002E779E">
              <w:br/>
              <w:t>Substantial amendments made in Assessment Conditions field, including: references to Industry Sectors, assessor and subject matter expert experience requirements, how assessment sh</w:t>
            </w:r>
            <w:r w:rsidRPr="002E779E">
              <w:t>ould be conducted and what it should confirm.</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79E" w:rsidP="002E779E">
            <w:pPr>
              <w:pStyle w:val="BodyText"/>
            </w:pPr>
            <w:r w:rsidRPr="002E779E">
              <w:t>Editorial corrections.</w:t>
            </w:r>
          </w:p>
        </w:tc>
      </w:tr>
    </w:tbl>
    <w:p w:rsidR="00000000" w:rsidRPr="002E779E" w:rsidP="002E779E">
      <w:pPr>
        <w:pStyle w:val="Heading4"/>
      </w:pPr>
    </w:p>
    <w:p w:rsidR="00000000" w:rsidRPr="002E779E" w:rsidP="002E779E">
      <w:pPr>
        <w:pStyle w:val="Heading1"/>
      </w:pPr>
      <w:bookmarkStart w:id="2" w:name="O_1123927"/>
      <w:bookmarkEnd w:id="2"/>
      <w:r w:rsidRPr="002E779E">
        <w:t>Application</w:t>
      </w:r>
    </w:p>
    <w:p w:rsidR="00000000" w:rsidRPr="002E779E" w:rsidP="00394FDC">
      <w:pPr>
        <w:pStyle w:val="BodyText"/>
      </w:pPr>
      <w:r w:rsidRPr="002E779E">
        <w:t xml:space="preserve">This unit develops a participant’s skills and knowledge required to apply the principles of earthworks construction in Civil construction. </w:t>
      </w:r>
    </w:p>
    <w:p w:rsidR="00000000" w:rsidRPr="002E779E" w:rsidP="00394FDC">
      <w:pPr>
        <w:pStyle w:val="BodyText"/>
      </w:pPr>
      <w:r w:rsidRPr="002E779E">
        <w:t>This unit is appropriate for those working in supervisory or technical specialist roles.</w:t>
      </w:r>
    </w:p>
    <w:p w:rsidR="00394FDC" w:rsidP="00394FDC">
      <w:pPr>
        <w:pStyle w:val="BodyText"/>
      </w:pPr>
      <w:r w:rsidRPr="002E779E">
        <w:t>Licensing, legislative, regulatory and certification requirements that apply to this unit can vary between states, territories, and Industry sectors. Relevant informat</w:t>
      </w:r>
      <w:r w:rsidRPr="002E779E">
        <w:t>ion must be sourced prior to application of the unit.</w:t>
      </w:r>
    </w:p>
    <w:p w:rsidR="00000000" w:rsidRPr="002E779E" w:rsidP="002E779E">
      <w:pPr>
        <w:pStyle w:val="Heading1"/>
      </w:pPr>
      <w:bookmarkStart w:id="3" w:name="O_1123926"/>
      <w:bookmarkEnd w:id="3"/>
      <w:r w:rsidRPr="002E779E">
        <w:t>Unit Sector</w:t>
      </w:r>
    </w:p>
    <w:p w:rsidR="00000000" w:rsidRPr="002E779E" w:rsidP="00394FDC">
      <w:pPr>
        <w:pStyle w:val="BodyText"/>
      </w:pPr>
      <w:r w:rsidRPr="002E779E">
        <w:t>Civil construction</w:t>
      </w:r>
    </w:p>
    <w:p w:rsidR="00000000" w:rsidRPr="002E779E" w:rsidP="002E779E">
      <w:pPr>
        <w:pStyle w:val="Heading1"/>
      </w:pPr>
      <w:bookmarkStart w:id="4" w:name="O_1123925"/>
      <w:bookmarkEnd w:id="4"/>
      <w:r w:rsidRPr="002E779E">
        <w:t>Elements and Performance Criteria</w:t>
      </w:r>
    </w:p>
    <w:tbl>
      <w:tblPr>
        <w:tblW w:w="9322" w:type="dxa"/>
        <w:tblLayout w:type="fixed"/>
        <w:tblCellMar>
          <w:left w:w="62" w:type="dxa"/>
          <w:right w:w="62" w:type="dxa"/>
        </w:tblCellMar>
        <w:tblLook w:val="0000"/>
      </w:tblPr>
      <w:tblGrid>
        <w:gridCol w:w="2438"/>
        <w:gridCol w:w="6884"/>
      </w:tblGrid>
      <w:tr w:rsidTr="002E77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79E">
            <w:pPr>
              <w:pStyle w:val="BodyText"/>
              <w:rPr>
                <w:lang w:val="en-NZ"/>
              </w:rPr>
            </w:pPr>
            <w:r w:rsidRPr="002E779E">
              <w:t>1. Plan and prepare for earthworks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79E" w:rsidP="002E779E">
            <w:pPr>
              <w:pStyle w:val="BodyText"/>
            </w:pPr>
            <w:r w:rsidRPr="002E779E">
              <w:t>1.1</w:t>
            </w:r>
            <w:r w:rsidRPr="002E779E">
              <w:tab/>
              <w:t>Access, interpret and apply earthworks constru</w:t>
            </w:r>
            <w:r w:rsidRPr="002E779E">
              <w:t>ction documentation and ensure the work activity is compliant</w:t>
            </w:r>
          </w:p>
          <w:p w:rsidR="00000000" w:rsidRPr="002E779E" w:rsidP="002E779E">
            <w:pPr>
              <w:pStyle w:val="BodyText"/>
            </w:pPr>
            <w:r w:rsidRPr="002E779E">
              <w:t>1.2</w:t>
            </w:r>
            <w:r w:rsidRPr="002E779E">
              <w:tab/>
              <w:t>Access, interpret and clarify the specific task information and requirements to undertake earthworks construction task</w:t>
            </w:r>
          </w:p>
          <w:p w:rsidR="00000000" w:rsidP="002E779E">
            <w:pPr>
              <w:pStyle w:val="BodyText"/>
              <w:rPr>
                <w:lang w:val="en-NZ"/>
              </w:rPr>
            </w:pPr>
            <w:r w:rsidRPr="002E779E">
              <w:t>1.3</w:t>
            </w:r>
            <w:r w:rsidRPr="002E779E">
              <w:tab/>
              <w:t xml:space="preserve">Ensure job plan is available which makes best use of the available </w:t>
            </w:r>
            <w:r w:rsidRPr="002E779E">
              <w:t>resources and meets task requirements</w:t>
            </w:r>
          </w:p>
        </w:tc>
      </w:tr>
      <w:tr w:rsidTr="002E77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79E">
            <w:pPr>
              <w:pStyle w:val="BodyText"/>
              <w:rPr>
                <w:lang w:val="en-NZ"/>
              </w:rPr>
            </w:pPr>
            <w:r w:rsidRPr="002E779E">
              <w:t>2. Implement the job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79E" w:rsidP="002E779E">
            <w:pPr>
              <w:pStyle w:val="BodyText"/>
            </w:pPr>
            <w:r w:rsidRPr="002E779E">
              <w:t>2.1</w:t>
            </w:r>
            <w:r w:rsidRPr="002E779E">
              <w:tab/>
              <w:t>Confirm necessary resources are available</w:t>
            </w:r>
          </w:p>
          <w:p w:rsidR="00000000" w:rsidRPr="002E779E" w:rsidP="002E779E">
            <w:pPr>
              <w:pStyle w:val="BodyText"/>
            </w:pPr>
            <w:r w:rsidRPr="002E779E">
              <w:t>2.2</w:t>
            </w:r>
            <w:r w:rsidRPr="002E779E">
              <w:tab/>
              <w:t>Issue and clarify job plan</w:t>
            </w:r>
          </w:p>
          <w:p w:rsidR="00000000" w:rsidRPr="002E779E" w:rsidP="002E779E">
            <w:pPr>
              <w:pStyle w:val="BodyText"/>
            </w:pPr>
            <w:r w:rsidRPr="002E779E">
              <w:t>2.3</w:t>
            </w:r>
            <w:r w:rsidRPr="002E779E">
              <w:tab/>
              <w:t>Ensure clear, concise and timely instructions are communicated</w:t>
            </w:r>
          </w:p>
          <w:p w:rsidR="00000000" w:rsidP="002E779E">
            <w:pPr>
              <w:pStyle w:val="BodyText"/>
              <w:rPr>
                <w:lang w:val="en-NZ"/>
              </w:rPr>
            </w:pPr>
            <w:r w:rsidRPr="002E779E">
              <w:t>2.4</w:t>
            </w:r>
            <w:r w:rsidRPr="002E779E">
              <w:tab/>
              <w:t>Set out and allocate tasks to others</w:t>
            </w:r>
          </w:p>
        </w:tc>
      </w:tr>
      <w:tr w:rsidTr="002E779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79E">
            <w:pPr>
              <w:pStyle w:val="BodyText"/>
              <w:rPr>
                <w:lang w:val="en-NZ"/>
              </w:rPr>
            </w:pPr>
            <w:r w:rsidRPr="002E779E">
              <w:t>3. Ov</w:t>
            </w:r>
            <w:r w:rsidRPr="002E779E">
              <w:t>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79E" w:rsidP="002E779E">
            <w:pPr>
              <w:pStyle w:val="BodyText"/>
            </w:pPr>
            <w:r w:rsidRPr="002E779E">
              <w:t>3.1</w:t>
            </w:r>
            <w:r w:rsidRPr="002E779E">
              <w:tab/>
              <w:t>Monitor task performance and ensure it achieves the required outcomes</w:t>
            </w:r>
          </w:p>
          <w:p w:rsidR="00000000" w:rsidRPr="002E779E" w:rsidP="002E779E">
            <w:pPr>
              <w:pStyle w:val="BodyText"/>
            </w:pPr>
            <w:r w:rsidRPr="002E779E">
              <w:t>3.2</w:t>
            </w:r>
            <w:r w:rsidRPr="002E779E">
              <w:tab/>
              <w:t>Identify adjustments to address non-achievement of outcomes if required</w:t>
            </w:r>
          </w:p>
          <w:p w:rsidR="00000000" w:rsidRPr="002E779E" w:rsidP="002E779E">
            <w:pPr>
              <w:pStyle w:val="BodyText"/>
            </w:pPr>
            <w:r w:rsidRPr="002E779E">
              <w:t>3.3</w:t>
            </w:r>
            <w:r w:rsidRPr="002E779E">
              <w:tab/>
              <w:t>Implement adjustments to work practice or job plan</w:t>
            </w:r>
          </w:p>
          <w:p w:rsidR="00000000" w:rsidP="002E779E">
            <w:pPr>
              <w:pStyle w:val="BodyText"/>
              <w:rPr>
                <w:lang w:val="en-NZ"/>
              </w:rPr>
            </w:pPr>
            <w:r w:rsidRPr="002E779E">
              <w:t>3.4</w:t>
            </w:r>
            <w:r w:rsidRPr="002E779E">
              <w:tab/>
            </w:r>
            <w:r w:rsidRPr="002E779E">
              <w:t>Ensure plant equipment and tools maintenance requirements are carried out and recorded</w:t>
            </w:r>
          </w:p>
        </w:tc>
      </w:tr>
      <w:tr w:rsidTr="002E779E">
        <w:tblPrEx>
          <w:tblW w:w="9322" w:type="dxa"/>
          <w:tblLayout w:type="fixed"/>
          <w:tblCellMar>
            <w:left w:w="62" w:type="dxa"/>
            <w:right w:w="62" w:type="dxa"/>
          </w:tblCellMar>
          <w:tblLook w:val="0000"/>
        </w:tblPrEx>
        <w:trPr>
          <w:trHeight w:val="848"/>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79E">
            <w:pPr>
              <w:pStyle w:val="BodyText"/>
              <w:rPr>
                <w:lang w:val="en-NZ"/>
              </w:rPr>
            </w:pPr>
            <w:r w:rsidRPr="002E779E">
              <w:t>4. 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79E" w:rsidP="002E779E">
            <w:pPr>
              <w:pStyle w:val="BodyText"/>
            </w:pPr>
            <w:r w:rsidRPr="002E779E">
              <w:t>4.1</w:t>
            </w:r>
            <w:r w:rsidRPr="002E779E">
              <w:tab/>
              <w:t>Complete and submit reports</w:t>
            </w:r>
          </w:p>
          <w:p w:rsidR="00000000" w:rsidRPr="002E779E" w:rsidP="002E779E">
            <w:pPr>
              <w:pStyle w:val="BodyText"/>
            </w:pPr>
            <w:r w:rsidRPr="002E779E">
              <w:t>4.2</w:t>
            </w:r>
            <w:r w:rsidRPr="002E779E">
              <w:tab/>
              <w:t>Make reasoned recommendations to improve the safety, efficiency and effectiveness of the executi</w:t>
            </w:r>
            <w:r w:rsidRPr="002E779E">
              <w:t>on of tasks</w:t>
            </w:r>
          </w:p>
        </w:tc>
      </w:tr>
    </w:tbl>
    <w:p w:rsidR="00000000" w:rsidRPr="002E779E" w:rsidP="002E779E">
      <w:pPr>
        <w:pStyle w:val="BodyText"/>
      </w:pPr>
    </w:p>
    <w:p w:rsidR="00000000" w:rsidRPr="002E779E" w:rsidP="002E779E">
      <w:pPr>
        <w:pStyle w:val="AllowPageBreak"/>
      </w:pPr>
    </w:p>
    <w:p w:rsidR="00000000" w:rsidRPr="002E779E" w:rsidP="002E779E">
      <w:pPr>
        <w:pStyle w:val="Heading1"/>
      </w:pPr>
      <w:bookmarkStart w:id="5" w:name="O_1123924"/>
      <w:bookmarkEnd w:id="5"/>
      <w:r w:rsidRPr="002E779E">
        <w:t>Foundation Skills</w:t>
      </w:r>
    </w:p>
    <w:p w:rsidR="00394FDC" w:rsidP="00394FDC">
      <w:pPr>
        <w:pStyle w:val="BodyText"/>
      </w:pPr>
      <w:r w:rsidRPr="002E779E">
        <w:t>Foundation skills essential to performance are explicit in the performance criteria of this unit. Further information is available in the Resources and Infrastructure Industry Training Package Companion Vo</w:t>
      </w:r>
      <w:r w:rsidRPr="002E779E">
        <w:t>lume.</w:t>
      </w:r>
    </w:p>
    <w:p w:rsidR="00000000" w:rsidRPr="002E779E" w:rsidP="002E779E">
      <w:pPr>
        <w:pStyle w:val="Heading1"/>
      </w:pPr>
      <w:bookmarkStart w:id="6" w:name="O_1123923"/>
      <w:bookmarkEnd w:id="6"/>
      <w:r w:rsidRPr="002E779E">
        <w:t>Unit Mapping Information</w:t>
      </w:r>
    </w:p>
    <w:p w:rsidR="00000000" w:rsidRPr="002E779E" w:rsidP="00394FDC">
      <w:pPr>
        <w:pStyle w:val="BodyText"/>
      </w:pPr>
      <w:r w:rsidRPr="002E779E">
        <w:t xml:space="preserve">RIIMPO402A Apply the principles of earthworks construction </w:t>
      </w:r>
    </w:p>
    <w:p w:rsidR="00000000" w:rsidRPr="002E779E" w:rsidP="002E779E">
      <w:pPr>
        <w:pStyle w:val="Heading1"/>
      </w:pPr>
      <w:bookmarkStart w:id="7" w:name="O_1123929"/>
      <w:bookmarkEnd w:id="7"/>
      <w:r w:rsidRPr="002E779E">
        <w:t>Links</w:t>
      </w:r>
    </w:p>
    <w:p w:rsidR="00000000" w:rsidRPr="002E779E" w:rsidP="00394FDC">
      <w:pPr>
        <w:pStyle w:val="BodyText"/>
      </w:pPr>
      <w:r w:rsidRPr="002E77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1AEC">
        <w:rPr>
          <w:rStyle w:val="Hyperlink"/>
        </w:rPr>
        <w:t>https://vetnet.gov.au/Pages/TrainingDocs.aspx?q=88a61002-9a21-4386-aaf8-69c76e675272</w:t>
      </w:r>
      <w:r>
        <w:fldChar w:fldCharType="end"/>
      </w:r>
    </w:p>
    <w:p w:rsidR="00000000" w:rsidRPr="002E779E" w:rsidP="00394FDC">
      <w:pPr>
        <w:pStyle w:val="BodyText"/>
        <w:sectPr w:rsidSect="002E779E">
          <w:headerReference w:type="default" r:id="rId10"/>
          <w:footerReference w:type="default" r:id="rId11"/>
          <w:pgSz w:w="11908" w:h="16833"/>
          <w:pgMar w:top="1702" w:right="1418" w:bottom="1702" w:left="1418" w:header="992" w:footer="992" w:gutter="0"/>
          <w:cols w:space="720"/>
          <w:noEndnote/>
          <w:docGrid w:linePitch="299"/>
        </w:sectPr>
      </w:pPr>
    </w:p>
    <w:p w:rsidR="00000000" w:rsidRPr="002E779E" w:rsidP="002E779E">
      <w:pPr>
        <w:pStyle w:val="SuperHeading"/>
      </w:pPr>
      <w:r w:rsidRPr="002E779E">
        <w:t xml:space="preserve">Assessment Requirements for RIIMPO402D Apply the principles of </w:t>
      </w:r>
      <w:r w:rsidRPr="002E779E">
        <w:t>earthworks construction</w:t>
      </w:r>
    </w:p>
    <w:p w:rsidR="00000000" w:rsidRPr="002E779E" w:rsidP="002E779E">
      <w:pPr>
        <w:pStyle w:val="Heading1"/>
      </w:pPr>
      <w:bookmarkStart w:id="8" w:name="O_1123921"/>
      <w:bookmarkEnd w:id="8"/>
      <w:r w:rsidRPr="002E779E">
        <w:t>Modification History</w:t>
      </w:r>
    </w:p>
    <w:tbl>
      <w:tblPr>
        <w:tblW w:w="0" w:type="auto"/>
        <w:tblCellMar>
          <w:left w:w="62" w:type="dxa"/>
          <w:right w:w="62" w:type="dxa"/>
        </w:tblCellMar>
        <w:tblLook w:val="0000"/>
      </w:tblPr>
      <w:tblGrid>
        <w:gridCol w:w="893"/>
        <w:gridCol w:w="8303"/>
      </w:tblGrid>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Heading4"/>
              <w:rPr>
                <w:lang w:val="en-NZ"/>
              </w:rPr>
            </w:pPr>
            <w:r w:rsidRPr="002E779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Heading4"/>
              <w:rPr>
                <w:lang w:val="en-NZ"/>
              </w:rPr>
            </w:pPr>
            <w:r w:rsidRPr="002E779E">
              <w:t>Comment</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This unit replaces RIIMPO402A Apply the principles of earthworks construction.</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Amended Knowledge Evidence; amend reference to Licensing requirements in Unit Application; e</w:t>
            </w:r>
            <w:r w:rsidRPr="002E779E">
              <w:t>ditorial corrections.</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Required frequency and volume of evidence amended in Performance evidence.</w:t>
            </w:r>
            <w:r w:rsidRPr="002E779E">
              <w:br/>
              <w:t xml:space="preserve">Substantial amendments made in Assessment Conditions field, including: references </w:t>
            </w:r>
            <w:r w:rsidRPr="002E779E">
              <w:t>to Industry Sectors, assessor and subject matter expert experience requirements, how assessment should be conducted and what it should confirm.</w:t>
            </w:r>
          </w:p>
        </w:tc>
      </w:tr>
      <w:tr w:rsidTr="00394F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79E">
            <w:pPr>
              <w:pStyle w:val="BodyText"/>
              <w:rPr>
                <w:lang w:val="en-NZ"/>
              </w:rPr>
            </w:pPr>
            <w:r w:rsidRPr="002E77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79E" w:rsidP="002E779E">
            <w:pPr>
              <w:pStyle w:val="BodyText"/>
            </w:pPr>
            <w:r w:rsidRPr="002E779E">
              <w:t>Editorial corrections.</w:t>
            </w:r>
          </w:p>
        </w:tc>
      </w:tr>
    </w:tbl>
    <w:p w:rsidR="00000000" w:rsidRPr="002E779E" w:rsidP="002E779E">
      <w:pPr>
        <w:pStyle w:val="BodyText"/>
      </w:pPr>
    </w:p>
    <w:p w:rsidR="00000000" w:rsidRPr="002E779E" w:rsidP="002E779E">
      <w:pPr>
        <w:pStyle w:val="AllowPageBreak"/>
      </w:pPr>
    </w:p>
    <w:p w:rsidR="00000000" w:rsidRPr="002E779E" w:rsidP="002E779E">
      <w:pPr>
        <w:pStyle w:val="Heading1"/>
      </w:pPr>
      <w:bookmarkStart w:id="9" w:name="O_1123920"/>
      <w:bookmarkEnd w:id="9"/>
      <w:r w:rsidRPr="002E779E">
        <w:t>Performance Evidence</w:t>
      </w:r>
    </w:p>
    <w:p w:rsidR="00000000" w:rsidRPr="002E779E" w:rsidP="00394FDC">
      <w:pPr>
        <w:pStyle w:val="BodyText"/>
      </w:pPr>
      <w:r w:rsidRPr="002E779E">
        <w:t>Evidence is required to be collected that de</w:t>
      </w:r>
      <w:r w:rsidRPr="002E779E">
        <w:t>monstrates a candidate’s competency in this unit. Evidence must be relevant to the roles within this sector’s work operations and satisfy all of the requirements of the performance criteria of this unit and include evidence that the candidate:</w:t>
      </w:r>
    </w:p>
    <w:p w:rsidR="00000000" w:rsidRPr="002E779E" w:rsidP="002E779E">
      <w:pPr>
        <w:pStyle w:val="ListBullet"/>
      </w:pPr>
      <w:r w:rsidRPr="002E779E">
        <w:t>locates and</w:t>
      </w:r>
      <w:r w:rsidRPr="002E779E">
        <w:t xml:space="preserve"> applies relevant legislation, documentation, policies and procedures</w:t>
      </w:r>
    </w:p>
    <w:p w:rsidR="00000000" w:rsidRPr="002E779E" w:rsidP="002E779E">
      <w:pPr>
        <w:pStyle w:val="ListBullet"/>
      </w:pPr>
      <w:r w:rsidRPr="002E779E">
        <w:t>implements appropriate procedures and techniques for the safe, effective and efficient application of principles of civil earthworks construction including:</w:t>
      </w:r>
    </w:p>
    <w:p w:rsidR="00000000" w:rsidRPr="002E779E" w:rsidP="002E779E">
      <w:pPr>
        <w:pStyle w:val="ListBullet2"/>
      </w:pPr>
      <w:r w:rsidRPr="002E779E">
        <w:t xml:space="preserve">developing and implementing </w:t>
      </w:r>
      <w:r w:rsidRPr="002E779E">
        <w:t>the job plan</w:t>
      </w:r>
    </w:p>
    <w:p w:rsidR="00000000" w:rsidRPr="002E779E" w:rsidP="002E779E">
      <w:pPr>
        <w:pStyle w:val="ListBullet2"/>
      </w:pPr>
      <w:r w:rsidRPr="002E779E">
        <w:t>interpreting project site soil/rock and geological data</w:t>
      </w:r>
    </w:p>
    <w:p w:rsidR="00000000" w:rsidRPr="002E779E" w:rsidP="002E779E">
      <w:pPr>
        <w:pStyle w:val="ListBullet2"/>
      </w:pPr>
      <w:r w:rsidRPr="002E779E">
        <w:t xml:space="preserve">identifying and addressing drainage issues </w:t>
      </w:r>
    </w:p>
    <w:p w:rsidR="00000000" w:rsidRPr="002E779E" w:rsidP="002E779E">
      <w:pPr>
        <w:pStyle w:val="ListBullet2"/>
      </w:pPr>
      <w:r w:rsidRPr="002E779E">
        <w:t>implementing performance monitoring skills</w:t>
      </w:r>
    </w:p>
    <w:p w:rsidR="00000000" w:rsidRPr="002E779E" w:rsidP="002E779E">
      <w:pPr>
        <w:pStyle w:val="ListBullet2"/>
      </w:pPr>
      <w:r w:rsidRPr="002E779E">
        <w:t>applying set out requirements and procedures</w:t>
      </w:r>
    </w:p>
    <w:p w:rsidR="00000000" w:rsidRPr="002E779E" w:rsidP="002E779E">
      <w:pPr>
        <w:pStyle w:val="ListBullet2"/>
      </w:pPr>
      <w:r w:rsidRPr="002E779E">
        <w:t>identifying training requirements</w:t>
      </w:r>
    </w:p>
    <w:p w:rsidR="00000000" w:rsidRPr="002E779E" w:rsidP="002E779E">
      <w:pPr>
        <w:pStyle w:val="ListBullet2"/>
      </w:pPr>
      <w:r w:rsidRPr="002E779E">
        <w:t>application of required tools and devices</w:t>
      </w:r>
    </w:p>
    <w:p w:rsidR="00000000" w:rsidRPr="002E779E" w:rsidP="002E779E">
      <w:pPr>
        <w:pStyle w:val="ListBullet2"/>
      </w:pPr>
      <w:r w:rsidRPr="002E779E">
        <w:t>contributing to the continual improvement of systems</w:t>
      </w:r>
    </w:p>
    <w:p w:rsidR="00000000" w:rsidRPr="002E779E" w:rsidP="002E779E">
      <w:pPr>
        <w:pStyle w:val="ListBullet2"/>
      </w:pPr>
      <w:r w:rsidRPr="002E779E">
        <w:t>providing team leadership</w:t>
      </w:r>
    </w:p>
    <w:p w:rsidR="00000000" w:rsidRPr="002E779E" w:rsidP="002E779E">
      <w:pPr>
        <w:pStyle w:val="ListBullet"/>
      </w:pPr>
      <w:r w:rsidRPr="002E779E">
        <w:t>works effectively with others to plan, prepare and apply the principles of civil earthworks construction including:</w:t>
      </w:r>
    </w:p>
    <w:p w:rsidR="00000000" w:rsidRPr="002E779E" w:rsidP="002E779E">
      <w:pPr>
        <w:pStyle w:val="ListBullet2"/>
      </w:pPr>
      <w:r w:rsidRPr="002E779E">
        <w:t xml:space="preserve">using a range of </w:t>
      </w:r>
      <w:r w:rsidRPr="002E779E">
        <w:t>communications techniques and equipment to convey information to others</w:t>
      </w:r>
    </w:p>
    <w:p w:rsidR="00000000" w:rsidRPr="002E779E" w:rsidP="002E779E">
      <w:pPr>
        <w:pStyle w:val="ListBullet2"/>
      </w:pPr>
      <w:r w:rsidRPr="002E779E">
        <w:t>maintaining clear and legible written records and the reporting systems</w:t>
      </w:r>
    </w:p>
    <w:p w:rsidR="00000000" w:rsidRPr="002E779E" w:rsidP="002E779E">
      <w:pPr>
        <w:pStyle w:val="ListBullet2"/>
      </w:pPr>
      <w:r w:rsidRPr="002E779E">
        <w:t>managing workplace and relationships</w:t>
      </w:r>
    </w:p>
    <w:p w:rsidR="00000000" w:rsidRPr="002E779E" w:rsidP="002E779E">
      <w:pPr>
        <w:pStyle w:val="ListBullet2"/>
      </w:pPr>
      <w:r w:rsidRPr="002E779E">
        <w:t>managing client relationships</w:t>
      </w:r>
    </w:p>
    <w:p w:rsidR="00000000" w:rsidRPr="002E779E" w:rsidP="002E779E">
      <w:pPr>
        <w:pStyle w:val="ListBullet2"/>
      </w:pPr>
      <w:r w:rsidRPr="002E779E">
        <w:t>preparing for and conducting briefings, toolbox and site meetings</w:t>
      </w:r>
    </w:p>
    <w:p w:rsidR="00000000" w:rsidRPr="002E779E" w:rsidP="002E779E">
      <w:pPr>
        <w:pStyle w:val="ListBullet"/>
      </w:pPr>
      <w:r w:rsidRPr="002E779E">
        <w:t>demonstrates completion of  applying the principles of earthwork construction that safely, effectively and efficiently meets all of the required outcomes on more than one (1) occasion inclu</w:t>
      </w:r>
      <w:r w:rsidRPr="002E779E">
        <w:t>ding:</w:t>
      </w:r>
    </w:p>
    <w:p w:rsidR="00000000" w:rsidRPr="002E779E" w:rsidP="002E779E">
      <w:pPr>
        <w:pStyle w:val="ListBullet2"/>
      </w:pPr>
      <w:r w:rsidRPr="002E779E">
        <w:t>successful completion of earthworks construction project/ tasks:</w:t>
      </w:r>
    </w:p>
    <w:p w:rsidR="00000000" w:rsidRPr="002E779E" w:rsidP="002E779E">
      <w:pPr>
        <w:pStyle w:val="ListBullet3"/>
      </w:pPr>
      <w:r w:rsidRPr="002E779E">
        <w:t>issuing and clarifying job plan</w:t>
      </w:r>
    </w:p>
    <w:p w:rsidR="00000000" w:rsidRPr="002E779E" w:rsidP="002E779E">
      <w:pPr>
        <w:pStyle w:val="ListBullet3"/>
      </w:pPr>
      <w:r w:rsidRPr="002E779E">
        <w:t>setting out and allocating tasks</w:t>
      </w:r>
    </w:p>
    <w:p w:rsidR="00000000" w:rsidRPr="002E779E" w:rsidP="002E779E">
      <w:pPr>
        <w:pStyle w:val="ListBullet3"/>
      </w:pPr>
      <w:r w:rsidRPr="002E779E">
        <w:t>monitoring task performance and implementing adjustments if required outcomes are not being achieved</w:t>
      </w:r>
    </w:p>
    <w:p w:rsidR="00000000" w:rsidRPr="002E779E" w:rsidP="002E779E">
      <w:pPr>
        <w:pStyle w:val="ListBullet3"/>
      </w:pPr>
      <w:r w:rsidRPr="002E779E">
        <w:t>identifying and recommending changes to improve the safety, efficiency and effectiveness of the execution of tasks</w:t>
      </w:r>
    </w:p>
    <w:p w:rsidR="00000000" w:rsidRPr="002E779E" w:rsidP="002E779E">
      <w:pPr>
        <w:pStyle w:val="AllowPageBreak"/>
      </w:pPr>
    </w:p>
    <w:p w:rsidR="00000000" w:rsidRPr="002E779E" w:rsidP="002E779E">
      <w:pPr>
        <w:pStyle w:val="Heading1"/>
      </w:pPr>
      <w:bookmarkStart w:id="10" w:name="O_1123919"/>
      <w:bookmarkEnd w:id="10"/>
      <w:r w:rsidRPr="002E779E">
        <w:t>Knowledge Evidence</w:t>
      </w:r>
    </w:p>
    <w:p w:rsidR="00000000" w:rsidRPr="002E779E" w:rsidP="00394FDC">
      <w:pPr>
        <w:pStyle w:val="BodyText"/>
      </w:pPr>
      <w:r w:rsidRPr="002E779E">
        <w:t>The candidate must demonstrate knowledge of the following when applying the principles of earthworks co</w:t>
      </w:r>
      <w:r w:rsidRPr="002E779E">
        <w:t>nstruction:</w:t>
      </w:r>
    </w:p>
    <w:p w:rsidR="00000000" w:rsidRPr="002E779E" w:rsidP="002E779E">
      <w:pPr>
        <w:pStyle w:val="ListBullet2"/>
      </w:pPr>
      <w:r w:rsidRPr="002E779E">
        <w:t>managing civil construction plant and equipment capabilities and application</w:t>
      </w:r>
    </w:p>
    <w:p w:rsidR="00000000" w:rsidRPr="002E779E" w:rsidP="002E779E">
      <w:pPr>
        <w:pStyle w:val="ListBullet2"/>
      </w:pPr>
      <w:r w:rsidRPr="002E779E">
        <w:t>monitoring of plant, equipment and tools maintenance</w:t>
      </w:r>
    </w:p>
    <w:p w:rsidR="00000000" w:rsidRPr="002E779E" w:rsidP="002E779E">
      <w:pPr>
        <w:pStyle w:val="ListBullet2"/>
      </w:pPr>
      <w:r w:rsidRPr="002E779E">
        <w:t xml:space="preserve">execution of civil construction tasks </w:t>
      </w:r>
    </w:p>
    <w:p w:rsidR="00000000" w:rsidRPr="002E779E" w:rsidP="002E779E">
      <w:pPr>
        <w:pStyle w:val="ListBullet2"/>
      </w:pPr>
      <w:r w:rsidRPr="002E779E">
        <w:t>identifying and allocating task resource requirements</w:t>
      </w:r>
    </w:p>
    <w:p w:rsidR="00000000" w:rsidRPr="002E779E" w:rsidP="002E779E">
      <w:pPr>
        <w:pStyle w:val="ListBullet2"/>
      </w:pPr>
      <w:r w:rsidRPr="002E779E">
        <w:t xml:space="preserve">ensuring work plans </w:t>
      </w:r>
      <w:r w:rsidRPr="002E779E">
        <w:t>are understood and implemented effectively</w:t>
      </w:r>
    </w:p>
    <w:p w:rsidR="00000000" w:rsidRPr="002E779E" w:rsidP="002E779E">
      <w:pPr>
        <w:pStyle w:val="ListBullet2"/>
      </w:pPr>
      <w:r w:rsidRPr="002E779E">
        <w:t>implementing work monitoring and continual improvement methods</w:t>
      </w:r>
    </w:p>
    <w:p w:rsidR="00000000" w:rsidRPr="002E779E" w:rsidP="002E779E">
      <w:pPr>
        <w:pStyle w:val="ListBullet2"/>
      </w:pPr>
      <w:r w:rsidRPr="002E779E">
        <w:t>using engineering survey principles</w:t>
      </w:r>
    </w:p>
    <w:p w:rsidR="00000000" w:rsidRPr="002E779E" w:rsidP="002E779E">
      <w:pPr>
        <w:pStyle w:val="ListBullet2"/>
      </w:pPr>
      <w:r w:rsidRPr="002E779E">
        <w:t>applying estimating principles</w:t>
      </w:r>
    </w:p>
    <w:p w:rsidR="00000000" w:rsidRPr="002E779E" w:rsidP="002E779E">
      <w:pPr>
        <w:pStyle w:val="ListBullet2"/>
      </w:pPr>
      <w:r w:rsidRPr="002E779E">
        <w:t>implementing civil works construction sequencing</w:t>
      </w:r>
    </w:p>
    <w:p w:rsidR="00000000" w:rsidRPr="002E779E" w:rsidP="002E779E">
      <w:pPr>
        <w:pStyle w:val="ListBullet2"/>
      </w:pPr>
      <w:r w:rsidRPr="002E779E">
        <w:t>using earthworks and related activities’ terminology</w:t>
      </w:r>
    </w:p>
    <w:p w:rsidR="00000000" w:rsidRPr="002E779E" w:rsidP="002E779E">
      <w:pPr>
        <w:pStyle w:val="ListBullet2"/>
      </w:pPr>
      <w:r w:rsidRPr="002E779E">
        <w:t>managing set out requirements and procedures</w:t>
      </w:r>
    </w:p>
    <w:p w:rsidR="00000000" w:rsidRPr="002E779E" w:rsidP="002E779E">
      <w:pPr>
        <w:pStyle w:val="ListBullet2"/>
      </w:pPr>
      <w:r w:rsidRPr="002E779E">
        <w:t>identifying ground surface treatment requirements and procedures e.g. proof rolling</w:t>
      </w:r>
    </w:p>
    <w:p w:rsidR="00000000" w:rsidRPr="002E779E" w:rsidP="002E779E">
      <w:pPr>
        <w:pStyle w:val="ListBullet2"/>
      </w:pPr>
      <w:r w:rsidRPr="002E779E">
        <w:t>interpreting project site hydrological data</w:t>
      </w:r>
    </w:p>
    <w:p w:rsidR="00000000" w:rsidRPr="002E779E" w:rsidP="002E779E">
      <w:pPr>
        <w:pStyle w:val="ListBullet2"/>
      </w:pPr>
      <w:r w:rsidRPr="002E779E">
        <w:t>interpreting project engineeri</w:t>
      </w:r>
      <w:r w:rsidRPr="002E779E">
        <w:t>ng survey information</w:t>
      </w:r>
    </w:p>
    <w:p w:rsidR="00000000" w:rsidRPr="002E779E" w:rsidP="002E779E">
      <w:pPr>
        <w:pStyle w:val="ListBullet2"/>
      </w:pPr>
      <w:r w:rsidRPr="002E779E">
        <w:t>interpret project plans and drawings</w:t>
      </w:r>
    </w:p>
    <w:p w:rsidR="00000000" w:rsidRPr="002E779E" w:rsidP="002E779E">
      <w:pPr>
        <w:pStyle w:val="ListBullet2"/>
      </w:pPr>
      <w:r w:rsidRPr="002E779E">
        <w:t>interpreting project specifications</w:t>
      </w:r>
    </w:p>
    <w:p w:rsidR="00000000" w:rsidRPr="002E779E" w:rsidP="002E779E">
      <w:pPr>
        <w:pStyle w:val="ListBullet2"/>
      </w:pPr>
      <w:r w:rsidRPr="002E779E">
        <w:t>establishing construction offsets</w:t>
      </w:r>
    </w:p>
    <w:p w:rsidR="00000000" w:rsidRPr="002E779E" w:rsidP="002E779E">
      <w:pPr>
        <w:pStyle w:val="ListBullet2"/>
      </w:pPr>
      <w:r w:rsidRPr="002E779E">
        <w:t>implementing inspection system</w:t>
      </w:r>
    </w:p>
    <w:p w:rsidR="00000000" w:rsidRPr="002E779E" w:rsidP="002E779E">
      <w:pPr>
        <w:pStyle w:val="ListBullet2"/>
      </w:pPr>
      <w:r w:rsidRPr="002E779E">
        <w:t>calculating quantities for the execution of tasks, including:</w:t>
      </w:r>
    </w:p>
    <w:p w:rsidR="00000000" w:rsidRPr="002E779E" w:rsidP="002E779E">
      <w:pPr>
        <w:pStyle w:val="ListBullet3"/>
      </w:pPr>
      <w:r w:rsidRPr="002E779E">
        <w:t>volumes</w:t>
      </w:r>
    </w:p>
    <w:p w:rsidR="00000000" w:rsidRPr="002E779E" w:rsidP="002E779E">
      <w:pPr>
        <w:pStyle w:val="ListBullet3"/>
      </w:pPr>
      <w:r w:rsidRPr="002E779E">
        <w:t>grades</w:t>
      </w:r>
    </w:p>
    <w:p w:rsidR="00000000" w:rsidRPr="002E779E" w:rsidP="002E779E">
      <w:pPr>
        <w:pStyle w:val="ListBullet3"/>
      </w:pPr>
      <w:r w:rsidRPr="002E779E">
        <w:t>percentages</w:t>
      </w:r>
    </w:p>
    <w:p w:rsidR="00000000" w:rsidRPr="002E779E" w:rsidP="002E779E">
      <w:pPr>
        <w:pStyle w:val="ListBullet3"/>
      </w:pPr>
      <w:r w:rsidRPr="002E779E">
        <w:t>areas</w:t>
      </w:r>
    </w:p>
    <w:p w:rsidR="00000000" w:rsidRPr="002E779E" w:rsidP="002E779E">
      <w:pPr>
        <w:pStyle w:val="ListBullet3"/>
      </w:pPr>
      <w:r w:rsidRPr="002E779E">
        <w:t xml:space="preserve">resource consumption and supply rates </w:t>
      </w:r>
    </w:p>
    <w:p w:rsidR="00000000" w:rsidRPr="002E779E" w:rsidP="002E779E">
      <w:pPr>
        <w:pStyle w:val="ListBullet2"/>
      </w:pPr>
      <w:r w:rsidRPr="002E779E">
        <w:t>interpreting earthworks construction materials properties and test results, including:</w:t>
      </w:r>
    </w:p>
    <w:p w:rsidR="00000000" w:rsidRPr="002E779E" w:rsidP="002E779E">
      <w:pPr>
        <w:pStyle w:val="ListBullet3"/>
      </w:pPr>
      <w:r w:rsidRPr="002E779E">
        <w:t>compaction test results</w:t>
      </w:r>
    </w:p>
    <w:p w:rsidR="00000000" w:rsidRPr="002E779E" w:rsidP="002E779E">
      <w:pPr>
        <w:pStyle w:val="ListBullet3"/>
      </w:pPr>
      <w:r w:rsidRPr="002E779E">
        <w:t>soil density/moisture relationship</w:t>
      </w:r>
    </w:p>
    <w:p w:rsidR="00000000" w:rsidRPr="002E779E" w:rsidP="002E779E">
      <w:pPr>
        <w:pStyle w:val="ListBullet3"/>
      </w:pPr>
      <w:r w:rsidRPr="002E779E">
        <w:t>plasticity index</w:t>
      </w:r>
    </w:p>
    <w:p w:rsidR="00000000" w:rsidRPr="002E779E" w:rsidP="002E779E">
      <w:pPr>
        <w:pStyle w:val="ListBullet3"/>
      </w:pPr>
      <w:r w:rsidRPr="002E779E">
        <w:t>particle size distribution</w:t>
      </w:r>
    </w:p>
    <w:p w:rsidR="00000000" w:rsidRPr="002E779E" w:rsidP="002E779E">
      <w:pPr>
        <w:pStyle w:val="AllowPageBreak"/>
      </w:pPr>
    </w:p>
    <w:p w:rsidR="00000000" w:rsidRPr="002E779E" w:rsidP="002E779E">
      <w:pPr>
        <w:pStyle w:val="Heading1"/>
      </w:pPr>
      <w:bookmarkStart w:id="11" w:name="O_1123918"/>
      <w:bookmarkEnd w:id="11"/>
      <w:r w:rsidRPr="002E779E">
        <w:t>Assess</w:t>
      </w:r>
      <w:r w:rsidRPr="002E779E">
        <w:t>ment Conditions</w:t>
      </w:r>
    </w:p>
    <w:p w:rsidR="00000000" w:rsidRPr="002E779E" w:rsidP="002E779E">
      <w:pPr>
        <w:pStyle w:val="ListBullet"/>
      </w:pPr>
      <w:r w:rsidRPr="002E779E">
        <w:t>An assessor of this unit must satisfy the requirements of the NVR/AQTF or their successors; and Industry regulations for certification and licensing; and,</w:t>
      </w:r>
    </w:p>
    <w:p w:rsidR="00000000" w:rsidRPr="002E779E" w:rsidP="002E779E">
      <w:pPr>
        <w:pStyle w:val="ListBullet"/>
      </w:pPr>
      <w:r w:rsidRPr="002E779E">
        <w:t>this unit must be assessed in the context of this sector’s work environment; and,</w:t>
      </w:r>
    </w:p>
    <w:p w:rsidR="00000000" w:rsidRPr="002E779E" w:rsidP="002E779E">
      <w:pPr>
        <w:pStyle w:val="ListBullet"/>
      </w:pPr>
      <w:r w:rsidRPr="002E779E">
        <w:t>this unit must be assessed in compliance with relevant legislation/regulation and using policies, procedures, processes and operational manuals directly related to the industry sector for which it is being assessed; and,</w:t>
      </w:r>
    </w:p>
    <w:p w:rsidR="00000000" w:rsidRPr="002E779E" w:rsidP="002E779E">
      <w:pPr>
        <w:pStyle w:val="ListBullet"/>
      </w:pPr>
      <w:r w:rsidRPr="002E779E">
        <w:t>assessment may be conducted in conj</w:t>
      </w:r>
      <w:r w:rsidRPr="002E779E">
        <w:t>unction with the assessment of other Units of Competency; and,</w:t>
      </w:r>
    </w:p>
    <w:p w:rsidR="00000000" w:rsidRPr="002E779E" w:rsidP="002E779E">
      <w:pPr>
        <w:pStyle w:val="ListBullet"/>
      </w:pPr>
      <w:r w:rsidRPr="002E779E">
        <w:t>assessment must confirm consistent performance can be applied in a range of relevant workplace circumstances; and,</w:t>
      </w:r>
    </w:p>
    <w:p w:rsidR="00000000" w:rsidRPr="002E779E" w:rsidP="002E779E">
      <w:pPr>
        <w:pStyle w:val="ListBullet"/>
      </w:pPr>
      <w:r w:rsidRPr="002E779E">
        <w:t>assessors must demonstrate the performance evidence, and knowledge evidence as</w:t>
      </w:r>
      <w:r w:rsidRPr="002E779E">
        <w:t xml:space="preserve"> outlined in this Unit of Competency, and through the minimum years of current* work experience specified below in an Industry sector relevant to the outcomes of the unit; or,</w:t>
      </w:r>
    </w:p>
    <w:p w:rsidR="00000000" w:rsidRPr="002E779E" w:rsidP="002E779E">
      <w:pPr>
        <w:pStyle w:val="ListBullet"/>
      </w:pPr>
      <w:r w:rsidRPr="002E779E">
        <w:t>where the assessor does not meet experience requirements a co-assessment or part</w:t>
      </w:r>
      <w:r w:rsidRPr="002E779E">
        <w:t>nership arrangement must exist between the qualified assessor and an Industry subject matter expert. The Industry subject matter expert should hold the unit being assessed (or an equivalent unit) and/or demonstrate equivalence of skills and knowledge at th</w:t>
      </w:r>
      <w:r w:rsidRPr="002E779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E779E" w:rsidP="002E779E">
      <w:pPr>
        <w:pStyle w:val="ListBullet"/>
      </w:pPr>
      <w:r w:rsidRPr="002E779E">
        <w:t xml:space="preserve">assessor </w:t>
      </w:r>
      <w:r w:rsidRPr="002E779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E77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Heading4"/>
              <w:rPr>
                <w:lang w:val="en-NZ"/>
              </w:rPr>
            </w:pPr>
            <w:r w:rsidRPr="002E77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Heading4"/>
              <w:rPr>
                <w:lang w:val="en-NZ"/>
              </w:rPr>
            </w:pPr>
            <w:r w:rsidRPr="002E779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Heading4"/>
              <w:rPr>
                <w:lang w:val="en-NZ"/>
              </w:rPr>
            </w:pPr>
            <w:r w:rsidRPr="002E779E">
              <w:t>Required assessor or Industry subject</w:t>
            </w:r>
            <w:r w:rsidRPr="002E779E">
              <w:t xml:space="preserve"> matter expert experience</w:t>
            </w:r>
          </w:p>
        </w:tc>
      </w:tr>
      <w:tr w:rsidTr="002E779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1 Year</w:t>
            </w:r>
          </w:p>
        </w:tc>
      </w:tr>
      <w:tr w:rsidTr="002E779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2 Years</w:t>
            </w:r>
          </w:p>
        </w:tc>
      </w:tr>
      <w:tr w:rsidTr="002E77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3 Years</w:t>
            </w:r>
          </w:p>
        </w:tc>
      </w:tr>
      <w:tr w:rsidTr="002E77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5 Years</w:t>
            </w:r>
          </w:p>
        </w:tc>
      </w:tr>
      <w:tr w:rsidTr="002E77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79E">
            <w:pPr>
              <w:pStyle w:val="BodyText"/>
              <w:rPr>
                <w:lang w:val="en-NZ"/>
              </w:rPr>
            </w:pPr>
            <w:r w:rsidRPr="002E77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779E" w:rsidP="002E779E">
            <w:pPr>
              <w:pStyle w:val="BodyText"/>
            </w:pPr>
            <w:r w:rsidRPr="002E779E">
              <w:t>Where this Unit is being assessed outside of the Resources and Infrastructure Sectors assessor and/or Industry subject matter expert experience should be in-line with industry standards for the sector in which it is being assessed an</w:t>
            </w:r>
            <w:r w:rsidRPr="002E779E">
              <w:t>d where no Industry standard is specified should comply with any relevant regulation.</w:t>
            </w:r>
          </w:p>
        </w:tc>
      </w:tr>
    </w:tbl>
    <w:p w:rsidR="00000000" w:rsidRPr="002E779E" w:rsidP="00394FDC">
      <w:pPr>
        <w:pStyle w:val="BodyText"/>
      </w:pPr>
      <w:r w:rsidRPr="002E779E">
        <w:t>*Assessors can demonstrate current work experience through employment within Industry in a role relevant to the outcomes of the Unit; or, for external assessors this ca</w:t>
      </w:r>
      <w:r w:rsidRPr="002E779E">
        <w:t>n be demonstrated through exposure to Industry by conducting frequent site assessments across various locations.</w:t>
      </w:r>
    </w:p>
    <w:p w:rsidR="00000000" w:rsidRPr="002E779E" w:rsidP="00394FDC">
      <w:pPr>
        <w:pStyle w:val="BodyText"/>
      </w:pPr>
      <w:r w:rsidRPr="002E779E">
        <w:t xml:space="preserve">**Where a unit is being delivered outside of a Qualification the first numeric character in the Unit code should be considered to indicate the </w:t>
      </w:r>
      <w:r w:rsidRPr="002E779E">
        <w:t>AQF level</w:t>
      </w:r>
    </w:p>
    <w:p w:rsidR="00000000" w:rsidRPr="002E779E" w:rsidP="002E779E">
      <w:pPr>
        <w:pStyle w:val="Heading1"/>
      </w:pPr>
      <w:bookmarkStart w:id="12" w:name="O_1123930"/>
      <w:bookmarkEnd w:id="12"/>
      <w:r w:rsidRPr="002E779E">
        <w:t>Links</w:t>
      </w:r>
    </w:p>
    <w:p w:rsidR="00000000" w:rsidRPr="002E779E" w:rsidP="00394FDC">
      <w:pPr>
        <w:pStyle w:val="BodyText"/>
      </w:pPr>
      <w:r w:rsidRPr="002E77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1AEC">
        <w:rPr>
          <w:rStyle w:val="Hyperlink"/>
        </w:rPr>
        <w:t>https://vetnet.gov.au/Pages/TrainingDocs.aspx?q=88a61002-9a21-4386-aaf8-69c76e675272</w:t>
      </w:r>
      <w:r>
        <w:fldChar w:fldCharType="end"/>
      </w:r>
    </w:p>
    <w:p w:rsidR="00000000" w:rsidRPr="002E779E" w:rsidP="002E779E"/>
    <w:sectPr w:rsidSect="002E77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rsidRPr="00394FDC" w:rsidP="00394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DC" w:rsidP="002E7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4FDC" w:rsidP="002E77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4FDC" w:rsidP="002E77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rsidP="002E779E">
    <w:pPr>
      <w:pStyle w:val="Footer"/>
      <w:framePr w:wrap="around"/>
    </w:pPr>
    <w:r>
      <w:fldChar w:fldCharType="begin"/>
    </w:r>
    <w:r>
      <w:instrText xml:space="preserve"> DOCPROPERTY  Subject  \* MERGEFORMAT </w:instrText>
    </w:r>
    <w:r>
      <w:fldChar w:fldCharType="separate"/>
    </w:r>
    <w:r w:rsidR="00394FDC">
      <w:t>Approved</w:t>
    </w:r>
    <w:r w:rsidR="00394FDC">
      <w:fldChar w:fldCharType="end"/>
    </w:r>
    <w:r>
      <w:tab/>
      <w:t xml:space="preserve">Page </w:t>
    </w:r>
    <w:r>
      <w:fldChar w:fldCharType="begin"/>
    </w:r>
    <w:r>
      <w:instrText xml:space="preserve"> PAGE  \* Arabic  \* MERGEFORMAT </w:instrText>
    </w:r>
    <w:r>
      <w:fldChar w:fldCharType="separate"/>
    </w:r>
    <w:r w:rsidR="00394F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FDC">
      <w:rPr>
        <w:noProof/>
      </w:rPr>
      <w:t>5</w:t>
    </w:r>
    <w:r>
      <w:rPr>
        <w:noProof/>
      </w:rPr>
      <w:fldChar w:fldCharType="end"/>
    </w:r>
  </w:p>
  <w:p w:rsidR="002E779E" w:rsidP="002E779E">
    <w:pPr>
      <w:pStyle w:val="Footer"/>
      <w:framePr w:wrap="around"/>
    </w:pPr>
    <w:r>
      <w:t xml:space="preserve">© Commonwealth of Australia, </w:t>
    </w:r>
    <w:r>
      <w:fldChar w:fldCharType="begin"/>
    </w:r>
    <w:r>
      <w:instrText xml:space="preserve"> DATE  \@ "yyyy"  \* MERGEFORMAT </w:instrText>
    </w:r>
    <w:r>
      <w:fldChar w:fldCharType="separate"/>
    </w:r>
    <w:r w:rsidR="00394FDC">
      <w:rPr>
        <w:noProof/>
      </w:rPr>
      <w:t>2025</w:t>
    </w:r>
    <w:r>
      <w:fldChar w:fldCharType="end"/>
    </w:r>
    <w:r>
      <w:tab/>
    </w:r>
    <w:r>
      <w:fldChar w:fldCharType="begin"/>
    </w:r>
    <w:r>
      <w:instrText xml:space="preserve"> DOCPROPERTY  Author  \* MERGEFORMAT </w:instrText>
    </w:r>
    <w:r>
      <w:fldChar w:fldCharType="separate"/>
    </w:r>
    <w:r w:rsidR="00394FDC">
      <w:t>Mining and Automotive Skills Alliance</w:t>
    </w:r>
    <w:r w:rsidR="00394FDC">
      <w:fldChar w:fldCharType="end"/>
    </w:r>
  </w:p>
  <w:p w:rsidR="002E779E" w:rsidP="002E7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79E" w:rsidRPr="00394FDC" w:rsidP="00394F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DC" w:rsidRPr="002D2AF8" w:rsidP="002E779E">
    <w:pPr>
      <w:pStyle w:val="Header"/>
      <w:framePr w:wrap="around"/>
    </w:pPr>
    <w:r>
      <w:fldChar w:fldCharType="begin"/>
    </w:r>
    <w:r>
      <w:instrText xml:space="preserve"> TITLE   \* MERGEFORMAT </w:instrText>
    </w:r>
    <w:r>
      <w:fldChar w:fldCharType="separate"/>
    </w:r>
    <w:r>
      <w:t>RIIMPO402D Apply the principles of earthworks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FDC" w:rsidP="002E77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9E" w:rsidRPr="002D2AF8" w:rsidP="002E779E">
    <w:pPr>
      <w:pStyle w:val="Header"/>
      <w:framePr w:wrap="around"/>
    </w:pPr>
    <w:r>
      <w:fldChar w:fldCharType="begin"/>
    </w:r>
    <w:r>
      <w:instrText xml:space="preserve"> TITLE   \* MERGEFORMAT </w:instrText>
    </w:r>
    <w:r>
      <w:fldChar w:fldCharType="separate"/>
    </w:r>
    <w:r w:rsidR="00394FDC">
      <w:t>RIIMPO402D Apply the principles of earthworks construction</w:t>
    </w:r>
    <w:r w:rsidR="00394FDC">
      <w:fldChar w:fldCharType="end"/>
    </w:r>
    <w:r>
      <w:tab/>
      <w:t xml:space="preserve">Date this document was generated: </w:t>
    </w:r>
    <w:r>
      <w:fldChar w:fldCharType="begin"/>
    </w:r>
    <w:r>
      <w:instrText xml:space="preserve"> CREATEDATE  \@ "d MMMM yyyy"  \* MERGEFORMAT </w:instrText>
    </w:r>
    <w:r>
      <w:fldChar w:fldCharType="separate"/>
    </w:r>
    <w:r w:rsidR="00394FDC">
      <w:rPr>
        <w:noProof/>
      </w:rPr>
      <w:t>2 March 2025</w:t>
    </w:r>
    <w:r>
      <w:fldChar w:fldCharType="end"/>
    </w:r>
  </w:p>
  <w:p w:rsidR="002E779E" w:rsidP="002E7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52B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E9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E84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79E"/>
    <w:pPr>
      <w:spacing w:before="360" w:after="60"/>
      <w:outlineLvl w:val="0"/>
    </w:pPr>
    <w:rPr>
      <w:sz w:val="32"/>
    </w:rPr>
  </w:style>
  <w:style w:type="paragraph" w:styleId="Heading2">
    <w:name w:val="heading 2"/>
    <w:basedOn w:val="HeadingBase"/>
    <w:next w:val="BodyText"/>
    <w:link w:val="Heading2Char"/>
    <w:qFormat/>
    <w:rsid w:val="002E779E"/>
    <w:pPr>
      <w:keepLines/>
      <w:spacing w:before="240" w:after="120"/>
      <w:outlineLvl w:val="1"/>
    </w:pPr>
    <w:rPr>
      <w:sz w:val="28"/>
      <w:szCs w:val="40"/>
    </w:rPr>
  </w:style>
  <w:style w:type="paragraph" w:styleId="Heading3">
    <w:name w:val="heading 3"/>
    <w:basedOn w:val="HeadingBase"/>
    <w:next w:val="BodyText"/>
    <w:link w:val="Heading3Char"/>
    <w:qFormat/>
    <w:rsid w:val="002E779E"/>
    <w:pPr>
      <w:spacing w:before="180" w:after="120"/>
      <w:outlineLvl w:val="2"/>
    </w:pPr>
    <w:rPr>
      <w:spacing w:val="-10"/>
      <w:kern w:val="32"/>
    </w:rPr>
  </w:style>
  <w:style w:type="paragraph" w:styleId="Heading4">
    <w:name w:val="heading 4"/>
    <w:basedOn w:val="HeadingBase"/>
    <w:next w:val="BodyText"/>
    <w:link w:val="Heading4Char"/>
    <w:qFormat/>
    <w:rsid w:val="002E779E"/>
    <w:pPr>
      <w:spacing w:before="160" w:after="120"/>
      <w:outlineLvl w:val="3"/>
    </w:pPr>
    <w:rPr>
      <w:sz w:val="22"/>
    </w:rPr>
  </w:style>
  <w:style w:type="paragraph" w:styleId="Heading5">
    <w:name w:val="heading 5"/>
    <w:basedOn w:val="HeadingBase"/>
    <w:next w:val="Normal"/>
    <w:link w:val="Heading5Char"/>
    <w:qFormat/>
    <w:rsid w:val="002E779E"/>
    <w:pPr>
      <w:spacing w:before="80"/>
      <w:outlineLvl w:val="4"/>
    </w:pPr>
    <w:rPr>
      <w:color w:val="918585"/>
      <w:sz w:val="20"/>
    </w:rPr>
  </w:style>
  <w:style w:type="paragraph" w:styleId="Heading6">
    <w:name w:val="heading 6"/>
    <w:basedOn w:val="HeadingBase"/>
    <w:next w:val="Normal"/>
    <w:link w:val="Heading6Char"/>
    <w:qFormat/>
    <w:rsid w:val="002E779E"/>
    <w:pPr>
      <w:spacing w:before="60"/>
      <w:outlineLvl w:val="5"/>
    </w:pPr>
    <w:rPr>
      <w:color w:val="918585"/>
      <w:sz w:val="20"/>
    </w:rPr>
  </w:style>
  <w:style w:type="paragraph" w:styleId="Heading7">
    <w:name w:val="heading 7"/>
    <w:basedOn w:val="Normal"/>
    <w:next w:val="Normal"/>
    <w:link w:val="Heading7Char"/>
    <w:qFormat/>
    <w:rsid w:val="002E779E"/>
    <w:pPr>
      <w:ind w:left="720"/>
      <w:outlineLvl w:val="6"/>
    </w:pPr>
    <w:rPr>
      <w:i/>
    </w:rPr>
  </w:style>
  <w:style w:type="paragraph" w:styleId="Heading8">
    <w:name w:val="heading 8"/>
    <w:basedOn w:val="Normal"/>
    <w:next w:val="Normal"/>
    <w:link w:val="Heading8Char"/>
    <w:qFormat/>
    <w:rsid w:val="002E779E"/>
    <w:pPr>
      <w:ind w:left="720"/>
      <w:outlineLvl w:val="7"/>
    </w:pPr>
    <w:rPr>
      <w:i/>
    </w:rPr>
  </w:style>
  <w:style w:type="paragraph" w:styleId="Heading9">
    <w:name w:val="heading 9"/>
    <w:basedOn w:val="Normal"/>
    <w:next w:val="Normal"/>
    <w:link w:val="Heading9Char"/>
    <w:qFormat/>
    <w:rsid w:val="002E779E"/>
    <w:pPr>
      <w:ind w:left="720"/>
      <w:outlineLvl w:val="8"/>
    </w:pPr>
    <w:rPr>
      <w:i/>
    </w:rPr>
  </w:style>
  <w:style w:type="character" w:default="1" w:styleId="DefaultParagraphFont">
    <w:name w:val="Default Paragraph Font"/>
    <w:uiPriority w:val="1"/>
    <w:unhideWhenUsed/>
    <w:rsid w:val="002E7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79E"/>
  </w:style>
  <w:style w:type="character" w:customStyle="1" w:styleId="Heading1Char">
    <w:name w:val="Heading 1 Char"/>
    <w:basedOn w:val="DefaultParagraphFont"/>
    <w:link w:val="Heading1"/>
    <w:rsid w:val="002E77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779E"/>
    <w:rPr>
      <w:rFonts w:ascii="Times New Roman" w:eastAsia="Times New Roman" w:hAnsi="Times New Roman" w:cs="Times New Roman"/>
      <w:b/>
      <w:szCs w:val="20"/>
      <w:lang w:eastAsia="en-US"/>
    </w:rPr>
  </w:style>
  <w:style w:type="paragraph" w:styleId="BodyText">
    <w:name w:val="Body Text"/>
    <w:basedOn w:val="Normal"/>
    <w:link w:val="BodyTextChar"/>
    <w:rsid w:val="002E7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79E"/>
    <w:rPr>
      <w:rFonts w:ascii="Times New Roman" w:eastAsia="Times New Roman" w:hAnsi="Times New Roman" w:cs="Times New Roman"/>
      <w:sz w:val="24"/>
      <w:lang w:eastAsia="en-US"/>
    </w:rPr>
  </w:style>
  <w:style w:type="paragraph" w:styleId="ListBullet">
    <w:name w:val="List Bullet"/>
    <w:basedOn w:val="List"/>
    <w:rsid w:val="002E779E"/>
    <w:pPr>
      <w:numPr>
        <w:numId w:val="13"/>
      </w:numPr>
      <w:tabs>
        <w:tab w:val="clear" w:pos="340"/>
      </w:tabs>
      <w:spacing w:before="40" w:after="40"/>
    </w:pPr>
  </w:style>
  <w:style w:type="paragraph" w:styleId="ListBullet2">
    <w:name w:val="List Bullet 2"/>
    <w:basedOn w:val="List2"/>
    <w:rsid w:val="002E779E"/>
    <w:pPr>
      <w:numPr>
        <w:numId w:val="14"/>
      </w:numPr>
      <w:tabs>
        <w:tab w:val="clear" w:pos="680"/>
      </w:tabs>
    </w:pPr>
  </w:style>
  <w:style w:type="paragraph" w:customStyle="1" w:styleId="SuperHeading">
    <w:name w:val="SuperHeading"/>
    <w:basedOn w:val="Normal"/>
    <w:rsid w:val="002E779E"/>
    <w:pPr>
      <w:spacing w:before="240" w:after="120"/>
      <w:outlineLvl w:val="0"/>
    </w:pPr>
    <w:rPr>
      <w:rFonts w:ascii="Times New Roman" w:hAnsi="Times New Roman"/>
      <w:b/>
      <w:sz w:val="32"/>
    </w:rPr>
  </w:style>
  <w:style w:type="paragraph" w:customStyle="1" w:styleId="AllowPageBreak">
    <w:name w:val="AllowPageBreak"/>
    <w:rsid w:val="002E77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779E"/>
    <w:pPr>
      <w:numPr>
        <w:numId w:val="3"/>
      </w:numPr>
      <w:tabs>
        <w:tab w:val="clear" w:pos="1021"/>
      </w:tabs>
      <w:ind w:left="1037" w:hanging="357"/>
    </w:pPr>
  </w:style>
  <w:style w:type="character" w:customStyle="1" w:styleId="Heading2Char">
    <w:name w:val="Heading 2 Char"/>
    <w:basedOn w:val="DefaultParagraphFont"/>
    <w:link w:val="Heading2"/>
    <w:rsid w:val="002E7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7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7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79E"/>
    <w:rPr>
      <w:rFonts w:ascii="Courier New" w:eastAsia="Times New Roman" w:hAnsi="Courier New" w:cs="Times New Roman"/>
      <w:i/>
      <w:szCs w:val="20"/>
      <w:lang w:eastAsia="en-US"/>
    </w:rPr>
  </w:style>
  <w:style w:type="paragraph" w:customStyle="1" w:styleId="HeadingBase">
    <w:name w:val="Heading Base"/>
    <w:rsid w:val="002E7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79E"/>
    <w:pPr>
      <w:tabs>
        <w:tab w:val="right" w:leader="dot" w:pos="9072"/>
      </w:tabs>
      <w:ind w:left="567"/>
    </w:pPr>
    <w:rPr>
      <w:szCs w:val="22"/>
    </w:rPr>
  </w:style>
  <w:style w:type="paragraph" w:customStyle="1" w:styleId="TOCBase">
    <w:name w:val="TOC Base"/>
    <w:rsid w:val="002E7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79E"/>
    <w:pPr>
      <w:tabs>
        <w:tab w:val="right" w:leader="dot" w:pos="9072"/>
      </w:tabs>
      <w:spacing w:before="40" w:after="40"/>
      <w:ind w:left="284"/>
    </w:pPr>
    <w:rPr>
      <w:rFonts w:ascii="Times New Roman" w:hAnsi="Times New Roman"/>
    </w:rPr>
  </w:style>
  <w:style w:type="paragraph" w:styleId="TOC1">
    <w:name w:val="toc 1"/>
    <w:basedOn w:val="TOCBase"/>
    <w:next w:val="Normal"/>
    <w:rsid w:val="002E7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79E"/>
    <w:rPr>
      <w:rFonts w:ascii="Times New Roman" w:eastAsia="Times New Roman" w:hAnsi="Times New Roman" w:cs="Times New Roman"/>
      <w:sz w:val="16"/>
      <w:lang w:eastAsia="en-US"/>
    </w:rPr>
  </w:style>
  <w:style w:type="paragraph" w:styleId="Title">
    <w:name w:val="Title"/>
    <w:basedOn w:val="HeadingBase"/>
    <w:link w:val="TitleChar"/>
    <w:qFormat/>
    <w:rsid w:val="002E779E"/>
    <w:pPr>
      <w:spacing w:before="5040"/>
      <w:jc w:val="center"/>
    </w:pPr>
    <w:rPr>
      <w:sz w:val="48"/>
      <w:szCs w:val="72"/>
      <w:lang w:val="en-US"/>
    </w:rPr>
  </w:style>
  <w:style w:type="character" w:customStyle="1" w:styleId="TitleChar">
    <w:name w:val="Title Char"/>
    <w:basedOn w:val="DefaultParagraphFont"/>
    <w:link w:val="Title"/>
    <w:rsid w:val="002E7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79E"/>
    <w:pPr>
      <w:tabs>
        <w:tab w:val="left" w:pos="3600"/>
        <w:tab w:val="left" w:pos="3958"/>
      </w:tabs>
    </w:pPr>
  </w:style>
  <w:style w:type="paragraph" w:styleId="List">
    <w:name w:val="List"/>
    <w:basedOn w:val="BodyText"/>
    <w:next w:val="BodyText"/>
    <w:rsid w:val="002E779E"/>
    <w:pPr>
      <w:tabs>
        <w:tab w:val="left" w:pos="340"/>
      </w:tabs>
      <w:spacing w:before="60" w:after="60"/>
      <w:ind w:left="340" w:hanging="340"/>
    </w:pPr>
  </w:style>
  <w:style w:type="paragraph" w:customStyle="1" w:styleId="Note">
    <w:name w:val="Note"/>
    <w:basedOn w:val="BodyText"/>
    <w:rsid w:val="002E77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79E"/>
    <w:rPr>
      <w:b/>
      <w:spacing w:val="0"/>
    </w:rPr>
  </w:style>
  <w:style w:type="paragraph" w:customStyle="1" w:styleId="SuperTitle">
    <w:name w:val="SuperTitle"/>
    <w:basedOn w:val="Title"/>
    <w:rsid w:val="002E779E"/>
    <w:pPr>
      <w:framePr w:wrap="auto" w:hAnchor="text" w:y="6049"/>
    </w:pPr>
    <w:rPr>
      <w:color w:val="000000"/>
      <w:sz w:val="40"/>
    </w:rPr>
  </w:style>
  <w:style w:type="paragraph" w:customStyle="1" w:styleId="TOCTitle">
    <w:name w:val="TOCTitle"/>
    <w:basedOn w:val="Heading1"/>
    <w:rsid w:val="002E779E"/>
    <w:pPr>
      <w:spacing w:after="240"/>
      <w:jc w:val="center"/>
      <w:outlineLvl w:val="9"/>
    </w:pPr>
    <w:rPr>
      <w:caps/>
    </w:rPr>
  </w:style>
  <w:style w:type="paragraph" w:customStyle="1" w:styleId="Version">
    <w:name w:val="Version"/>
    <w:rsid w:val="002E7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79E"/>
    <w:pPr>
      <w:keepNext w:val="0"/>
      <w:tabs>
        <w:tab w:val="right" w:pos="4176"/>
      </w:tabs>
      <w:ind w:left="198" w:hanging="198"/>
    </w:pPr>
    <w:rPr>
      <w:rFonts w:ascii="Garamond" w:hAnsi="Garamond"/>
    </w:rPr>
  </w:style>
  <w:style w:type="paragraph" w:styleId="IndexHeading">
    <w:name w:val="index heading"/>
    <w:basedOn w:val="Normal"/>
    <w:next w:val="Index1"/>
    <w:semiHidden/>
    <w:rsid w:val="002E779E"/>
    <w:pPr>
      <w:spacing w:before="120" w:after="120"/>
    </w:pPr>
    <w:rPr>
      <w:rFonts w:ascii="Arial" w:hAnsi="Arial"/>
      <w:b/>
      <w:color w:val="918585"/>
      <w:sz w:val="24"/>
    </w:rPr>
  </w:style>
  <w:style w:type="paragraph" w:styleId="Header">
    <w:name w:val="header"/>
    <w:basedOn w:val="Normal"/>
    <w:link w:val="HeaderChar"/>
    <w:rsid w:val="002E7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79E"/>
    <w:rPr>
      <w:rFonts w:ascii="Times New Roman" w:eastAsia="Times New Roman" w:hAnsi="Times New Roman" w:cs="Times New Roman"/>
      <w:sz w:val="16"/>
      <w:szCs w:val="20"/>
      <w:lang w:val="en-GB" w:eastAsia="en-US"/>
    </w:rPr>
  </w:style>
  <w:style w:type="paragraph" w:customStyle="1" w:styleId="Chapter">
    <w:name w:val="Chapter"/>
    <w:basedOn w:val="Normal"/>
    <w:rsid w:val="002E779E"/>
    <w:pPr>
      <w:spacing w:before="240"/>
    </w:pPr>
    <w:rPr>
      <w:rFonts w:ascii="Times New Roman" w:hAnsi="Times New Roman"/>
      <w:smallCaps/>
      <w:spacing w:val="80"/>
      <w:sz w:val="28"/>
    </w:rPr>
  </w:style>
  <w:style w:type="paragraph" w:customStyle="1" w:styleId="InChapter">
    <w:name w:val="InChapter"/>
    <w:basedOn w:val="Heading3"/>
    <w:rsid w:val="002E779E"/>
    <w:pPr>
      <w:spacing w:after="240"/>
      <w:outlineLvl w:val="9"/>
    </w:pPr>
    <w:rPr>
      <w:noProof/>
    </w:rPr>
  </w:style>
  <w:style w:type="paragraph" w:styleId="Index2">
    <w:name w:val="index 2"/>
    <w:basedOn w:val="Normal"/>
    <w:next w:val="Normal"/>
    <w:semiHidden/>
    <w:rsid w:val="002E779E"/>
    <w:pPr>
      <w:tabs>
        <w:tab w:val="right" w:pos="4176"/>
      </w:tabs>
      <w:ind w:left="568" w:hanging="284"/>
    </w:pPr>
    <w:rPr>
      <w:rFonts w:ascii="Garamond" w:hAnsi="Garamond"/>
    </w:rPr>
  </w:style>
  <w:style w:type="paragraph" w:customStyle="1" w:styleId="Byline">
    <w:name w:val="Byline"/>
    <w:rsid w:val="002E7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79E"/>
    <w:pPr>
      <w:tabs>
        <w:tab w:val="clear" w:pos="3600"/>
        <w:tab w:val="clear" w:pos="3958"/>
      </w:tabs>
      <w:jc w:val="right"/>
    </w:pPr>
  </w:style>
  <w:style w:type="character" w:styleId="Emphasis">
    <w:name w:val="Emphasis"/>
    <w:basedOn w:val="DefaultParagraphFont"/>
    <w:qFormat/>
    <w:rsid w:val="002E779E"/>
    <w:rPr>
      <w:i/>
    </w:rPr>
  </w:style>
  <w:style w:type="paragraph" w:styleId="Caption">
    <w:name w:val="caption"/>
    <w:basedOn w:val="BodyText"/>
    <w:next w:val="Normal"/>
    <w:qFormat/>
    <w:rsid w:val="002E779E"/>
    <w:pPr>
      <w:framePr w:w="2268" w:hSpace="181" w:vSpace="181" w:wrap="around" w:vAnchor="text" w:hAnchor="page" w:x="1135" w:y="285" w:anchorLock="1"/>
    </w:pPr>
    <w:rPr>
      <w:i/>
    </w:rPr>
  </w:style>
  <w:style w:type="paragraph" w:customStyle="1" w:styleId="MiniTOCTitle">
    <w:name w:val="MiniTOCTitle"/>
    <w:basedOn w:val="Heading4"/>
    <w:rsid w:val="002E779E"/>
    <w:pPr>
      <w:spacing w:before="240"/>
      <w:outlineLvl w:val="9"/>
    </w:pPr>
    <w:rPr>
      <w:noProof/>
      <w:sz w:val="24"/>
    </w:rPr>
  </w:style>
  <w:style w:type="paragraph" w:customStyle="1" w:styleId="MiniTOCItem">
    <w:name w:val="MiniTOCItem"/>
    <w:basedOn w:val="ListBullet"/>
    <w:rsid w:val="002E779E"/>
    <w:pPr>
      <w:numPr>
        <w:numId w:val="0"/>
      </w:numPr>
      <w:tabs>
        <w:tab w:val="right" w:leader="dot" w:pos="6521"/>
      </w:tabs>
      <w:spacing w:before="0" w:after="0"/>
    </w:pPr>
  </w:style>
  <w:style w:type="paragraph" w:customStyle="1" w:styleId="TOFTitle">
    <w:name w:val="TOFTitle"/>
    <w:basedOn w:val="TOCTitle"/>
    <w:rsid w:val="002E779E"/>
  </w:style>
  <w:style w:type="paragraph" w:styleId="TableofFigures">
    <w:name w:val="table of figures"/>
    <w:basedOn w:val="Normal"/>
    <w:next w:val="Normal"/>
    <w:semiHidden/>
    <w:rsid w:val="002E779E"/>
    <w:pPr>
      <w:tabs>
        <w:tab w:val="right" w:leader="dot" w:pos="9072"/>
      </w:tabs>
      <w:ind w:left="970" w:hanging="403"/>
    </w:pPr>
    <w:rPr>
      <w:rFonts w:ascii="Times New Roman" w:hAnsi="Times New Roman"/>
      <w:b/>
    </w:rPr>
  </w:style>
  <w:style w:type="paragraph" w:styleId="ListNumber">
    <w:name w:val="List Number"/>
    <w:basedOn w:val="List"/>
    <w:rsid w:val="002E779E"/>
    <w:pPr>
      <w:numPr>
        <w:numId w:val="16"/>
      </w:numPr>
      <w:tabs>
        <w:tab w:val="clear" w:pos="340"/>
      </w:tabs>
    </w:pPr>
  </w:style>
  <w:style w:type="character" w:customStyle="1" w:styleId="WingdingSymbols">
    <w:name w:val="Wingding Symbols"/>
    <w:rsid w:val="002E779E"/>
    <w:rPr>
      <w:rFonts w:ascii="Wingdings" w:hAnsi="Wingdings"/>
    </w:rPr>
  </w:style>
  <w:style w:type="paragraph" w:customStyle="1" w:styleId="TableHeading">
    <w:name w:val="Table Heading"/>
    <w:basedOn w:val="HeadingBase"/>
    <w:rsid w:val="002E779E"/>
    <w:pPr>
      <w:keepLines/>
      <w:pBdr>
        <w:bottom w:val="single" w:sz="6" w:space="1" w:color="918585"/>
      </w:pBdr>
      <w:spacing w:before="240"/>
    </w:pPr>
  </w:style>
  <w:style w:type="character" w:customStyle="1" w:styleId="HotSpot">
    <w:name w:val="HotSpot"/>
    <w:rsid w:val="002E779E"/>
    <w:rPr>
      <w:color w:val="0033CC"/>
      <w:u w:val="none"/>
    </w:rPr>
  </w:style>
  <w:style w:type="paragraph" w:customStyle="1" w:styleId="BodyTextRight">
    <w:name w:val="Body Text Right"/>
    <w:basedOn w:val="BodyText"/>
    <w:rsid w:val="002E779E"/>
    <w:pPr>
      <w:spacing w:before="0" w:after="0"/>
      <w:jc w:val="right"/>
    </w:pPr>
  </w:style>
  <w:style w:type="paragraph" w:styleId="Index3">
    <w:name w:val="index 3"/>
    <w:basedOn w:val="ListNumber2"/>
    <w:next w:val="Normal"/>
    <w:semiHidden/>
    <w:rsid w:val="002E779E"/>
    <w:pPr>
      <w:numPr>
        <w:numId w:val="0"/>
      </w:numPr>
      <w:tabs>
        <w:tab w:val="right" w:leader="dot" w:pos="4176"/>
      </w:tabs>
    </w:pPr>
  </w:style>
  <w:style w:type="paragraph" w:styleId="ListNumber2">
    <w:name w:val="List Number 2"/>
    <w:basedOn w:val="List2"/>
    <w:rsid w:val="002E779E"/>
    <w:pPr>
      <w:numPr>
        <w:numId w:val="11"/>
      </w:numPr>
      <w:tabs>
        <w:tab w:val="clear" w:pos="1060"/>
      </w:tabs>
    </w:pPr>
  </w:style>
  <w:style w:type="paragraph" w:customStyle="1" w:styleId="MarginNote">
    <w:name w:val="Margin Note"/>
    <w:basedOn w:val="BodyText"/>
    <w:rsid w:val="002E7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79E"/>
    <w:rPr>
      <w:sz w:val="32"/>
    </w:rPr>
  </w:style>
  <w:style w:type="paragraph" w:customStyle="1" w:styleId="HeadingProcedure">
    <w:name w:val="Heading Procedure"/>
    <w:basedOn w:val="HeadingBase"/>
    <w:next w:val="Normal"/>
    <w:rsid w:val="002E779E"/>
    <w:pPr>
      <w:tabs>
        <w:tab w:val="left" w:pos="0"/>
      </w:tabs>
      <w:spacing w:before="120" w:after="60"/>
    </w:pPr>
    <w:rPr>
      <w:i/>
      <w:color w:val="918585"/>
      <w:sz w:val="22"/>
    </w:rPr>
  </w:style>
  <w:style w:type="paragraph" w:customStyle="1" w:styleId="TableBodyText">
    <w:name w:val="Table Body Text"/>
    <w:basedOn w:val="BodyText"/>
    <w:rsid w:val="002E779E"/>
    <w:pPr>
      <w:spacing w:before="60" w:after="60"/>
    </w:pPr>
  </w:style>
  <w:style w:type="paragraph" w:styleId="ListContinue">
    <w:name w:val="List Continue"/>
    <w:basedOn w:val="List"/>
    <w:rsid w:val="002E779E"/>
    <w:pPr>
      <w:ind w:firstLine="0"/>
    </w:pPr>
  </w:style>
  <w:style w:type="paragraph" w:customStyle="1" w:styleId="ListNote">
    <w:name w:val="List Note"/>
    <w:basedOn w:val="List"/>
    <w:rsid w:val="002E779E"/>
    <w:pPr>
      <w:pBdr>
        <w:top w:val="single" w:sz="6" w:space="2" w:color="918585"/>
        <w:bottom w:val="single" w:sz="6" w:space="2" w:color="918585"/>
      </w:pBdr>
      <w:tabs>
        <w:tab w:val="left" w:pos="1021"/>
      </w:tabs>
      <w:ind w:firstLine="0"/>
    </w:pPr>
  </w:style>
  <w:style w:type="paragraph" w:customStyle="1" w:styleId="Warning">
    <w:name w:val="Warning"/>
    <w:basedOn w:val="BodyText"/>
    <w:rsid w:val="002E779E"/>
    <w:pPr>
      <w:shd w:val="clear" w:color="auto" w:fill="D9D9D9"/>
      <w:tabs>
        <w:tab w:val="left" w:pos="992"/>
      </w:tabs>
      <w:ind w:left="119" w:right="119"/>
    </w:pPr>
    <w:rPr>
      <w:sz w:val="20"/>
    </w:rPr>
  </w:style>
  <w:style w:type="paragraph" w:customStyle="1" w:styleId="MarginIcons">
    <w:name w:val="Margin Icons"/>
    <w:basedOn w:val="BodyText"/>
    <w:rsid w:val="002E7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79E"/>
    <w:rPr>
      <w:rFonts w:ascii="Courier New" w:hAnsi="Courier New"/>
    </w:rPr>
  </w:style>
  <w:style w:type="paragraph" w:customStyle="1" w:styleId="NoteBullet">
    <w:name w:val="Note Bullet"/>
    <w:basedOn w:val="Note"/>
    <w:rsid w:val="002E779E"/>
    <w:pPr>
      <w:tabs>
        <w:tab w:val="clear" w:pos="680"/>
      </w:tabs>
      <w:spacing w:before="60" w:after="60"/>
    </w:pPr>
  </w:style>
  <w:style w:type="paragraph" w:customStyle="1" w:styleId="SubHeading2">
    <w:name w:val="SubHeading2"/>
    <w:basedOn w:val="HeadingBase"/>
    <w:rsid w:val="002E779E"/>
    <w:pPr>
      <w:spacing w:before="240" w:after="60"/>
    </w:pPr>
    <w:rPr>
      <w:sz w:val="20"/>
    </w:rPr>
  </w:style>
  <w:style w:type="paragraph" w:customStyle="1" w:styleId="SubHeading1">
    <w:name w:val="SubHeading1"/>
    <w:basedOn w:val="HeadingBase"/>
    <w:rsid w:val="002E779E"/>
    <w:pPr>
      <w:spacing w:before="240" w:after="60"/>
    </w:pPr>
    <w:rPr>
      <w:color w:val="918585"/>
      <w:sz w:val="22"/>
    </w:rPr>
  </w:style>
  <w:style w:type="paragraph" w:customStyle="1" w:styleId="SideHeading">
    <w:name w:val="Side Heading"/>
    <w:basedOn w:val="HeadingBase"/>
    <w:rsid w:val="002E7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79E"/>
    <w:pPr>
      <w:numPr>
        <w:numId w:val="12"/>
      </w:numPr>
    </w:pPr>
  </w:style>
  <w:style w:type="paragraph" w:styleId="PlainText">
    <w:name w:val="Plain Text"/>
    <w:basedOn w:val="Normal"/>
    <w:link w:val="PlainTextChar"/>
    <w:rsid w:val="002E779E"/>
    <w:rPr>
      <w:sz w:val="20"/>
    </w:rPr>
  </w:style>
  <w:style w:type="character" w:customStyle="1" w:styleId="PlainTextChar">
    <w:name w:val="Plain Text Char"/>
    <w:basedOn w:val="DefaultParagraphFont"/>
    <w:link w:val="PlainText"/>
    <w:rsid w:val="002E779E"/>
    <w:rPr>
      <w:rFonts w:ascii="Courier New" w:eastAsia="Times New Roman" w:hAnsi="Courier New" w:cs="Times New Roman"/>
      <w:sz w:val="20"/>
      <w:szCs w:val="20"/>
      <w:lang w:eastAsia="en-US"/>
    </w:rPr>
  </w:style>
  <w:style w:type="character" w:customStyle="1" w:styleId="MenuOption">
    <w:name w:val="Menu Option"/>
    <w:basedOn w:val="DefaultParagraphFont"/>
    <w:rsid w:val="002E779E"/>
    <w:rPr>
      <w:b/>
      <w:smallCaps/>
    </w:rPr>
  </w:style>
  <w:style w:type="paragraph" w:customStyle="1" w:styleId="TableListNumber">
    <w:name w:val="Table List Number"/>
    <w:basedOn w:val="ListNumber"/>
    <w:rsid w:val="002E779E"/>
    <w:pPr>
      <w:numPr>
        <w:numId w:val="0"/>
      </w:numPr>
    </w:pPr>
  </w:style>
  <w:style w:type="paragraph" w:styleId="TOC4">
    <w:name w:val="toc 4"/>
    <w:basedOn w:val="TOCBase"/>
    <w:next w:val="Normal"/>
    <w:semiHidden/>
    <w:rsid w:val="002E779E"/>
    <w:pPr>
      <w:tabs>
        <w:tab w:val="right" w:leader="dot" w:pos="9071"/>
      </w:tabs>
      <w:ind w:left="1701"/>
    </w:pPr>
  </w:style>
  <w:style w:type="paragraph" w:customStyle="1" w:styleId="ListAlpha">
    <w:name w:val="List Alpha"/>
    <w:basedOn w:val="List"/>
    <w:rsid w:val="002E779E"/>
    <w:pPr>
      <w:numPr>
        <w:numId w:val="10"/>
      </w:numPr>
    </w:pPr>
  </w:style>
  <w:style w:type="paragraph" w:customStyle="1" w:styleId="ListAlpha2">
    <w:name w:val="List Alpha 2"/>
    <w:basedOn w:val="List2"/>
    <w:rsid w:val="002E779E"/>
    <w:pPr>
      <w:numPr>
        <w:numId w:val="9"/>
      </w:numPr>
    </w:pPr>
  </w:style>
  <w:style w:type="paragraph" w:styleId="List2">
    <w:name w:val="List 2"/>
    <w:basedOn w:val="BodyText"/>
    <w:rsid w:val="002E779E"/>
    <w:pPr>
      <w:tabs>
        <w:tab w:val="left" w:pos="680"/>
      </w:tabs>
      <w:spacing w:before="60" w:after="60"/>
      <w:ind w:left="680" w:hanging="340"/>
    </w:pPr>
  </w:style>
  <w:style w:type="paragraph" w:styleId="List3">
    <w:name w:val="List 3"/>
    <w:basedOn w:val="BodyText"/>
    <w:rsid w:val="002E779E"/>
    <w:pPr>
      <w:tabs>
        <w:tab w:val="left" w:pos="1021"/>
      </w:tabs>
      <w:spacing w:before="60" w:after="60"/>
      <w:ind w:left="1020" w:hanging="340"/>
    </w:pPr>
  </w:style>
  <w:style w:type="paragraph" w:styleId="List4">
    <w:name w:val="List 4"/>
    <w:basedOn w:val="BodyText"/>
    <w:rsid w:val="002E779E"/>
    <w:pPr>
      <w:tabs>
        <w:tab w:val="left" w:pos="1361"/>
      </w:tabs>
      <w:spacing w:before="60" w:after="60"/>
      <w:ind w:left="1361" w:hanging="340"/>
    </w:pPr>
  </w:style>
  <w:style w:type="paragraph" w:styleId="List5">
    <w:name w:val="List 5"/>
    <w:basedOn w:val="BodyText"/>
    <w:rsid w:val="002E779E"/>
    <w:pPr>
      <w:tabs>
        <w:tab w:val="left" w:pos="1701"/>
      </w:tabs>
      <w:spacing w:before="60" w:after="60"/>
      <w:ind w:left="1701" w:hanging="340"/>
    </w:pPr>
  </w:style>
  <w:style w:type="paragraph" w:styleId="ListBullet4">
    <w:name w:val="List Bullet 4"/>
    <w:basedOn w:val="List4"/>
    <w:rsid w:val="002E779E"/>
    <w:pPr>
      <w:numPr>
        <w:numId w:val="4"/>
      </w:numPr>
      <w:tabs>
        <w:tab w:val="clear" w:pos="1361"/>
      </w:tabs>
    </w:pPr>
  </w:style>
  <w:style w:type="paragraph" w:styleId="ListBullet5">
    <w:name w:val="List Bullet 5"/>
    <w:basedOn w:val="List5"/>
    <w:rsid w:val="002E779E"/>
    <w:pPr>
      <w:numPr>
        <w:numId w:val="5"/>
      </w:numPr>
    </w:pPr>
  </w:style>
  <w:style w:type="paragraph" w:styleId="ListContinue2">
    <w:name w:val="List Continue 2"/>
    <w:basedOn w:val="List2"/>
    <w:rsid w:val="002E779E"/>
    <w:pPr>
      <w:ind w:firstLine="0"/>
    </w:pPr>
  </w:style>
  <w:style w:type="paragraph" w:styleId="ListContinue3">
    <w:name w:val="List Continue 3"/>
    <w:basedOn w:val="List3"/>
    <w:rsid w:val="002E779E"/>
    <w:pPr>
      <w:ind w:left="1021" w:firstLine="0"/>
    </w:pPr>
  </w:style>
  <w:style w:type="paragraph" w:styleId="ListContinue4">
    <w:name w:val="List Continue 4"/>
    <w:basedOn w:val="List4"/>
    <w:rsid w:val="002E779E"/>
    <w:pPr>
      <w:ind w:firstLine="0"/>
    </w:pPr>
  </w:style>
  <w:style w:type="paragraph" w:styleId="ListContinue5">
    <w:name w:val="List Continue 5"/>
    <w:basedOn w:val="List5"/>
    <w:rsid w:val="002E779E"/>
    <w:pPr>
      <w:ind w:firstLine="0"/>
    </w:pPr>
  </w:style>
  <w:style w:type="paragraph" w:styleId="ListNumber3">
    <w:name w:val="List Number 3"/>
    <w:basedOn w:val="List3"/>
    <w:rsid w:val="002E779E"/>
    <w:pPr>
      <w:numPr>
        <w:numId w:val="6"/>
      </w:numPr>
    </w:pPr>
  </w:style>
  <w:style w:type="paragraph" w:styleId="ListNumber4">
    <w:name w:val="List Number 4"/>
    <w:basedOn w:val="List4"/>
    <w:rsid w:val="002E779E"/>
    <w:pPr>
      <w:numPr>
        <w:numId w:val="7"/>
      </w:numPr>
    </w:pPr>
  </w:style>
  <w:style w:type="paragraph" w:styleId="ListNumber5">
    <w:name w:val="List Number 5"/>
    <w:basedOn w:val="List5"/>
    <w:rsid w:val="002E779E"/>
    <w:pPr>
      <w:numPr>
        <w:numId w:val="8"/>
      </w:numPr>
    </w:pPr>
  </w:style>
  <w:style w:type="paragraph" w:styleId="BlockText">
    <w:name w:val="Block Text"/>
    <w:basedOn w:val="Normal"/>
    <w:rsid w:val="002E779E"/>
    <w:pPr>
      <w:spacing w:after="120"/>
      <w:ind w:left="1440" w:right="1440"/>
    </w:pPr>
  </w:style>
  <w:style w:type="character" w:customStyle="1" w:styleId="Subscript">
    <w:name w:val="Subscript"/>
    <w:basedOn w:val="DefaultParagraphFont"/>
    <w:rsid w:val="002E779E"/>
    <w:rPr>
      <w:sz w:val="16"/>
      <w:vertAlign w:val="subscript"/>
    </w:rPr>
  </w:style>
  <w:style w:type="character" w:customStyle="1" w:styleId="Superscript">
    <w:name w:val="Superscript"/>
    <w:basedOn w:val="DefaultParagraphFont"/>
    <w:rsid w:val="002E779E"/>
    <w:rPr>
      <w:sz w:val="16"/>
      <w:vertAlign w:val="superscript"/>
    </w:rPr>
  </w:style>
  <w:style w:type="character" w:customStyle="1" w:styleId="Symbols">
    <w:name w:val="Symbols"/>
    <w:basedOn w:val="DefaultParagraphFont"/>
    <w:rsid w:val="002E779E"/>
    <w:rPr>
      <w:rFonts w:ascii="Symbol" w:hAnsi="Symbol"/>
    </w:rPr>
  </w:style>
  <w:style w:type="character" w:customStyle="1" w:styleId="MenuOptions">
    <w:name w:val="Menu Options"/>
    <w:basedOn w:val="DefaultParagraphFont"/>
    <w:rsid w:val="002E779E"/>
    <w:rPr>
      <w:rFonts w:ascii="Arial Narrow" w:hAnsi="Arial Narrow"/>
      <w:smallCaps/>
    </w:rPr>
  </w:style>
  <w:style w:type="character" w:customStyle="1" w:styleId="Buttons">
    <w:name w:val="Buttons"/>
    <w:basedOn w:val="DefaultParagraphFont"/>
    <w:rsid w:val="002E779E"/>
    <w:rPr>
      <w:b/>
    </w:rPr>
  </w:style>
  <w:style w:type="character" w:customStyle="1" w:styleId="Underlined">
    <w:name w:val="Underlined"/>
    <w:basedOn w:val="DefaultParagraphFont"/>
    <w:rsid w:val="002E779E"/>
    <w:rPr>
      <w:u w:val="single"/>
    </w:rPr>
  </w:style>
  <w:style w:type="paragraph" w:customStyle="1" w:styleId="TableBodyTextRight">
    <w:name w:val="Table Body Text Right"/>
    <w:basedOn w:val="TableBodyText"/>
    <w:rsid w:val="002E779E"/>
    <w:pPr>
      <w:widowControl w:val="0"/>
      <w:autoSpaceDE w:val="0"/>
      <w:autoSpaceDN w:val="0"/>
      <w:adjustRightInd w:val="0"/>
      <w:jc w:val="right"/>
    </w:pPr>
    <w:rPr>
      <w:rFonts w:cs="Arial"/>
      <w:szCs w:val="18"/>
    </w:rPr>
  </w:style>
  <w:style w:type="paragraph" w:customStyle="1" w:styleId="CopyrightText">
    <w:name w:val="Copyright Text"/>
    <w:basedOn w:val="BodyText"/>
    <w:rsid w:val="002E779E"/>
    <w:rPr>
      <w:sz w:val="18"/>
    </w:rPr>
  </w:style>
  <w:style w:type="paragraph" w:customStyle="1" w:styleId="BodySmallRight">
    <w:name w:val="Body Small Right"/>
    <w:basedOn w:val="BodyTextRight"/>
    <w:rsid w:val="002E779E"/>
    <w:rPr>
      <w:sz w:val="18"/>
      <w:szCs w:val="18"/>
    </w:rPr>
  </w:style>
  <w:style w:type="paragraph" w:customStyle="1" w:styleId="MarginEdition">
    <w:name w:val="Margin Edition"/>
    <w:basedOn w:val="MarginNote"/>
    <w:rsid w:val="002E779E"/>
    <w:pPr>
      <w:spacing w:before="0" w:after="0"/>
    </w:pPr>
    <w:rPr>
      <w:rFonts w:ascii="Times New Roman" w:hAnsi="Times New Roman"/>
      <w:color w:val="999999"/>
    </w:rPr>
  </w:style>
  <w:style w:type="paragraph" w:customStyle="1" w:styleId="Spacer">
    <w:name w:val="Spacer"/>
    <w:basedOn w:val="Normal"/>
    <w:rsid w:val="002E779E"/>
    <w:rPr>
      <w:sz w:val="2"/>
      <w:szCs w:val="2"/>
    </w:rPr>
  </w:style>
  <w:style w:type="character" w:customStyle="1" w:styleId="Small">
    <w:name w:val="Small"/>
    <w:basedOn w:val="DefaultParagraphFont"/>
    <w:rsid w:val="002E779E"/>
    <w:rPr>
      <w:sz w:val="16"/>
    </w:rPr>
  </w:style>
  <w:style w:type="paragraph" w:customStyle="1" w:styleId="WideTable">
    <w:name w:val="Wide Table"/>
    <w:basedOn w:val="Normal"/>
    <w:rsid w:val="002E779E"/>
    <w:pPr>
      <w:ind w:left="-1418"/>
    </w:pPr>
    <w:rPr>
      <w:sz w:val="2"/>
      <w:szCs w:val="2"/>
    </w:rPr>
  </w:style>
  <w:style w:type="character" w:styleId="PageNumber">
    <w:name w:val="page number"/>
    <w:basedOn w:val="DefaultParagraphFont"/>
    <w:rsid w:val="002E779E"/>
  </w:style>
  <w:style w:type="paragraph" w:styleId="Quote">
    <w:name w:val="Quote"/>
    <w:basedOn w:val="Heading1"/>
    <w:link w:val="QuoteChar"/>
    <w:qFormat/>
    <w:rsid w:val="002E779E"/>
    <w:rPr>
      <w:b w:val="0"/>
      <w:sz w:val="72"/>
      <w:szCs w:val="72"/>
      <w:lang w:val="en-NZ"/>
    </w:rPr>
  </w:style>
  <w:style w:type="character" w:customStyle="1" w:styleId="QuoteChar">
    <w:name w:val="Quote Char"/>
    <w:basedOn w:val="DefaultParagraphFont"/>
    <w:link w:val="Quote"/>
    <w:rsid w:val="002E7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79E"/>
    <w:pPr>
      <w:pageBreakBefore/>
    </w:pPr>
  </w:style>
  <w:style w:type="paragraph" w:customStyle="1" w:styleId="Border">
    <w:name w:val="Border"/>
    <w:basedOn w:val="Normal"/>
    <w:qFormat/>
    <w:rsid w:val="002E7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79E"/>
    <w:rPr>
      <w:b/>
      <w:bCs/>
      <w:i/>
      <w:iCs/>
      <w:color w:val="auto"/>
    </w:rPr>
  </w:style>
  <w:style w:type="paragraph" w:styleId="IntenseQuote">
    <w:name w:val="Intense Quote"/>
    <w:basedOn w:val="Normal"/>
    <w:next w:val="Normal"/>
    <w:link w:val="IntenseQuoteChar"/>
    <w:uiPriority w:val="30"/>
    <w:qFormat/>
    <w:rsid w:val="002E7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79E"/>
    <w:rPr>
      <w:smallCaps/>
      <w:color w:val="auto"/>
      <w:u w:val="single"/>
    </w:rPr>
  </w:style>
  <w:style w:type="character" w:styleId="IntenseReference">
    <w:name w:val="Intense Reference"/>
    <w:basedOn w:val="DefaultParagraphFont"/>
    <w:uiPriority w:val="32"/>
    <w:qFormat/>
    <w:rsid w:val="002E779E"/>
    <w:rPr>
      <w:b/>
      <w:bCs/>
      <w:smallCaps/>
      <w:color w:val="auto"/>
      <w:spacing w:val="5"/>
      <w:u w:val="single"/>
    </w:rPr>
  </w:style>
  <w:style w:type="paragraph" w:customStyle="1" w:styleId="2ColumnHeading">
    <w:name w:val="2Column Heading"/>
    <w:basedOn w:val="BodyText"/>
    <w:qFormat/>
    <w:rsid w:val="002E779E"/>
    <w:pPr>
      <w:spacing w:after="60"/>
      <w:ind w:left="-2268"/>
    </w:pPr>
    <w:rPr>
      <w:b/>
    </w:rPr>
  </w:style>
  <w:style w:type="paragraph" w:customStyle="1" w:styleId="Heading1TOC">
    <w:name w:val="Heading1 TOC"/>
    <w:basedOn w:val="Normal"/>
    <w:qFormat/>
    <w:rsid w:val="002E779E"/>
    <w:pPr>
      <w:spacing w:before="240" w:after="120"/>
    </w:pPr>
    <w:rPr>
      <w:rFonts w:ascii="Times New Roman" w:hAnsi="Times New Roman"/>
      <w:b/>
      <w:sz w:val="32"/>
    </w:rPr>
  </w:style>
  <w:style w:type="paragraph" w:customStyle="1" w:styleId="Heading2TOC">
    <w:name w:val="Heading2 TOC"/>
    <w:basedOn w:val="Normal"/>
    <w:qFormat/>
    <w:rsid w:val="002E779E"/>
    <w:pPr>
      <w:spacing w:before="240" w:after="60"/>
    </w:pPr>
    <w:rPr>
      <w:rFonts w:ascii="Times New Roman" w:hAnsi="Times New Roman"/>
      <w:b/>
      <w:sz w:val="28"/>
    </w:rPr>
  </w:style>
  <w:style w:type="character" w:customStyle="1" w:styleId="Underline">
    <w:name w:val="Underline"/>
    <w:basedOn w:val="DefaultParagraphFont"/>
    <w:qFormat/>
    <w:rsid w:val="002E779E"/>
    <w:rPr>
      <w:u w:val="single"/>
    </w:rPr>
  </w:style>
  <w:style w:type="character" w:customStyle="1" w:styleId="BoldandItalics">
    <w:name w:val="Bold and Italics"/>
    <w:qFormat/>
    <w:rsid w:val="002E779E"/>
    <w:rPr>
      <w:b/>
      <w:i/>
      <w:u w:val="none"/>
    </w:rPr>
  </w:style>
  <w:style w:type="paragraph" w:styleId="BalloonText">
    <w:name w:val="Balloon Text"/>
    <w:basedOn w:val="Normal"/>
    <w:link w:val="BalloonTextChar"/>
    <w:rsid w:val="002E779E"/>
    <w:rPr>
      <w:rFonts w:ascii="Tahoma" w:hAnsi="Tahoma" w:cs="Tahoma"/>
      <w:sz w:val="16"/>
      <w:szCs w:val="16"/>
    </w:rPr>
  </w:style>
  <w:style w:type="character" w:customStyle="1" w:styleId="BalloonTextChar">
    <w:name w:val="Balloon Text Char"/>
    <w:basedOn w:val="DefaultParagraphFont"/>
    <w:link w:val="BalloonText"/>
    <w:rsid w:val="002E7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79E"/>
    <w:rPr>
      <w:b/>
      <w:color w:val="660033"/>
      <w:spacing w:val="0"/>
    </w:rPr>
  </w:style>
  <w:style w:type="paragraph" w:customStyle="1" w:styleId="Nameditemlist">
    <w:name w:val="Named item list"/>
    <w:basedOn w:val="BodyText"/>
    <w:qFormat/>
    <w:rsid w:val="002E779E"/>
    <w:pPr>
      <w:tabs>
        <w:tab w:val="left" w:pos="2835"/>
      </w:tabs>
      <w:ind w:left="2835" w:hanging="2835"/>
    </w:pPr>
  </w:style>
  <w:style w:type="paragraph" w:customStyle="1" w:styleId="BodyTextnopadding">
    <w:name w:val="Body Text no padding"/>
    <w:basedOn w:val="BodyText"/>
    <w:qFormat/>
    <w:rsid w:val="002E779E"/>
    <w:pPr>
      <w:spacing w:before="0" w:after="0"/>
    </w:pPr>
  </w:style>
  <w:style w:type="paragraph" w:customStyle="1" w:styleId="BodyTextBold">
    <w:name w:val="Body Text Bold"/>
    <w:basedOn w:val="BodyText"/>
    <w:qFormat/>
    <w:rsid w:val="002E779E"/>
    <w:rPr>
      <w:b/>
    </w:rPr>
  </w:style>
  <w:style w:type="character" w:styleId="Hyperlink">
    <w:name w:val="Hyperlink"/>
    <w:basedOn w:val="DefaultParagraphFont"/>
    <w:uiPriority w:val="99"/>
    <w:unhideWhenUsed/>
    <w:rsid w:val="00394F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8615</Characters>
  <Application>Microsoft Office Word</Application>
  <DocSecurity>0</DocSecurity>
  <Lines>232</Lines>
  <Paragraphs>165</Paragraphs>
  <ScaleCrop>false</ScaleCrop>
  <Company>Author-it Software Corporation Ltd.</Company>
  <LinksUpToDate>false</LinksUpToDate>
  <CharactersWithSpaces>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RIIMPO402D Apply the principles of earthworks construction</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